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C6145" w14:textId="0145CA64" w:rsidR="004A52A6" w:rsidRDefault="003141BD" w:rsidP="004A52A6">
      <w:pPr>
        <w:spacing w:after="0" w:line="360" w:lineRule="auto"/>
        <w:jc w:val="center"/>
        <w:rPr>
          <w:rFonts w:ascii="Times New Roman" w:hAnsi="Times New Roman" w:cs="Times New Roman"/>
          <w:b/>
          <w:color w:val="000000"/>
          <w:sz w:val="40"/>
        </w:rPr>
      </w:pPr>
      <w:bookmarkStart w:id="0" w:name="_Hlk132311524"/>
      <w:bookmarkEnd w:id="0"/>
      <w:r>
        <w:rPr>
          <w:rFonts w:ascii="Times New Roman" w:hAnsi="Times New Roman" w:cs="Times New Roman"/>
          <w:b/>
          <w:noProof/>
          <w:color w:val="000000"/>
          <w:sz w:val="40"/>
        </w:rPr>
        <w:drawing>
          <wp:inline distT="0" distB="0" distL="0" distR="0" wp14:anchorId="6125FB94" wp14:editId="2623FBA9">
            <wp:extent cx="981075" cy="1091842"/>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69000" b="8000"/>
                    <a:stretch/>
                  </pic:blipFill>
                  <pic:spPr bwMode="auto">
                    <a:xfrm>
                      <a:off x="0" y="0"/>
                      <a:ext cx="983858" cy="1094939"/>
                    </a:xfrm>
                    <a:prstGeom prst="rect">
                      <a:avLst/>
                    </a:prstGeom>
                    <a:noFill/>
                    <a:ln>
                      <a:noFill/>
                    </a:ln>
                    <a:extLst>
                      <a:ext uri="{53640926-AAD7-44D8-BBD7-CCE9431645EC}">
                        <a14:shadowObscured xmlns:a14="http://schemas.microsoft.com/office/drawing/2010/main"/>
                      </a:ext>
                    </a:extLst>
                  </pic:spPr>
                </pic:pic>
              </a:graphicData>
            </a:graphic>
          </wp:inline>
        </w:drawing>
      </w:r>
    </w:p>
    <w:p w14:paraId="2871756C" w14:textId="73775CFF" w:rsidR="004A52A6" w:rsidRPr="003B6A62" w:rsidRDefault="00CF3D44" w:rsidP="004A52A6">
      <w:pPr>
        <w:spacing w:after="0" w:line="360" w:lineRule="auto"/>
        <w:jc w:val="center"/>
        <w:rPr>
          <w:rFonts w:ascii="Times New Roman" w:hAnsi="Times New Roman" w:cs="Times New Roman"/>
          <w:b/>
          <w:bCs/>
          <w:color w:val="000000"/>
          <w:sz w:val="40"/>
          <w:szCs w:val="40"/>
        </w:rPr>
      </w:pPr>
      <w:r w:rsidRPr="003B6A62">
        <w:rPr>
          <w:rFonts w:ascii="Times New Roman" w:hAnsi="Times New Roman" w:cs="Times New Roman"/>
          <w:b/>
          <w:bCs/>
          <w:sz w:val="40"/>
          <w:szCs w:val="40"/>
        </w:rPr>
        <w:t>Akcijski plan energetski održivog razvitka i prilagodbe na klimatske promjene</w:t>
      </w:r>
    </w:p>
    <w:p w14:paraId="08C2D756" w14:textId="77777777" w:rsidR="00A63920" w:rsidRDefault="004A52A6" w:rsidP="004A52A6">
      <w:pPr>
        <w:spacing w:after="0" w:line="360" w:lineRule="auto"/>
        <w:jc w:val="center"/>
        <w:rPr>
          <w:rFonts w:ascii="Times New Roman" w:hAnsi="Times New Roman" w:cs="Times New Roman"/>
          <w:b/>
          <w:color w:val="000000"/>
          <w:sz w:val="40"/>
        </w:rPr>
      </w:pPr>
      <w:r w:rsidRPr="004A52A6">
        <w:rPr>
          <w:rFonts w:ascii="Times New Roman" w:hAnsi="Times New Roman" w:cs="Times New Roman"/>
          <w:b/>
          <w:color w:val="000000"/>
          <w:sz w:val="40"/>
        </w:rPr>
        <w:t>Općine Rešetari</w:t>
      </w:r>
      <w:r w:rsidR="00A63920">
        <w:rPr>
          <w:rFonts w:ascii="Times New Roman" w:hAnsi="Times New Roman" w:cs="Times New Roman"/>
          <w:b/>
          <w:color w:val="000000"/>
          <w:sz w:val="40"/>
        </w:rPr>
        <w:t xml:space="preserve"> </w:t>
      </w:r>
    </w:p>
    <w:p w14:paraId="404C5134" w14:textId="77777777" w:rsidR="00A63920" w:rsidRDefault="00A63920" w:rsidP="004A52A6">
      <w:pPr>
        <w:spacing w:after="0" w:line="360" w:lineRule="auto"/>
        <w:jc w:val="center"/>
        <w:rPr>
          <w:rFonts w:ascii="Times New Roman" w:hAnsi="Times New Roman" w:cs="Times New Roman"/>
          <w:b/>
          <w:color w:val="000000"/>
          <w:sz w:val="40"/>
        </w:rPr>
      </w:pPr>
    </w:p>
    <w:p w14:paraId="372F180F" w14:textId="0B1473A8" w:rsidR="005A3264" w:rsidRDefault="00CF4E6D" w:rsidP="00CF4E6D">
      <w:pPr>
        <w:spacing w:after="0" w:line="360" w:lineRule="auto"/>
        <w:jc w:val="center"/>
        <w:rPr>
          <w:rFonts w:ascii="Times New Roman" w:hAnsi="Times New Roman" w:cs="Times New Roman"/>
          <w:b/>
          <w:color w:val="000000"/>
          <w:sz w:val="40"/>
        </w:rPr>
      </w:pPr>
      <w:r w:rsidRPr="00CF4E6D">
        <w:rPr>
          <w:rFonts w:ascii="Times New Roman" w:hAnsi="Times New Roman" w:cs="Times New Roman"/>
          <w:b/>
          <w:noProof/>
          <w:color w:val="000000"/>
          <w:sz w:val="40"/>
        </w:rPr>
        <w:drawing>
          <wp:inline distT="0" distB="0" distL="0" distR="0" wp14:anchorId="3D36C1BF" wp14:editId="78B381EB">
            <wp:extent cx="4191585" cy="4410691"/>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91585" cy="4410691"/>
                    </a:xfrm>
                    <a:prstGeom prst="rect">
                      <a:avLst/>
                    </a:prstGeom>
                  </pic:spPr>
                </pic:pic>
              </a:graphicData>
            </a:graphic>
          </wp:inline>
        </w:drawing>
      </w:r>
    </w:p>
    <w:p w14:paraId="3070BC2E" w14:textId="4EA4ABD8" w:rsidR="004A52A6" w:rsidRPr="00BA0C1F" w:rsidRDefault="005A3264" w:rsidP="00CF4E6D">
      <w:pPr>
        <w:spacing w:after="0" w:line="360" w:lineRule="auto"/>
        <w:jc w:val="center"/>
        <w:rPr>
          <w:rFonts w:ascii="Times New Roman" w:hAnsi="Times New Roman" w:cs="Times New Roman"/>
          <w:b/>
          <w:bCs/>
          <w:color w:val="000000"/>
          <w:sz w:val="24"/>
          <w:szCs w:val="24"/>
        </w:rPr>
      </w:pPr>
      <w:bookmarkStart w:id="1" w:name="_Hlk137326408"/>
      <w:r w:rsidRPr="00BA0C1F">
        <w:rPr>
          <w:b/>
          <w:bCs/>
          <w:sz w:val="24"/>
          <w:szCs w:val="24"/>
        </w:rPr>
        <w:t>SUSTAINABLE ENERGY AND CLIMATE ACTION PLAN - SECAP</w:t>
      </w:r>
    </w:p>
    <w:p w14:paraId="24A3A2DB" w14:textId="77777777" w:rsidR="00BA0C1F" w:rsidRDefault="00BA0C1F" w:rsidP="00CF4E6D">
      <w:pPr>
        <w:spacing w:after="0" w:line="360" w:lineRule="auto"/>
        <w:rPr>
          <w:rFonts w:ascii="Times New Roman" w:hAnsi="Times New Roman" w:cs="Times New Roman"/>
          <w:b/>
          <w:color w:val="000000"/>
          <w:sz w:val="40"/>
        </w:rPr>
      </w:pPr>
    </w:p>
    <w:p w14:paraId="1F6ACEEE" w14:textId="74BCCA80" w:rsidR="004A52A6" w:rsidRPr="003141BD" w:rsidRDefault="00B43B2B" w:rsidP="00CF4E6D">
      <w:pPr>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Zagreb</w:t>
      </w:r>
      <w:r w:rsidR="001C156D" w:rsidRPr="003141BD">
        <w:rPr>
          <w:rFonts w:ascii="Times New Roman" w:hAnsi="Times New Roman" w:cs="Times New Roman"/>
          <w:b/>
          <w:color w:val="000000"/>
          <w:sz w:val="24"/>
          <w:szCs w:val="24"/>
        </w:rPr>
        <w:t xml:space="preserve">, </w:t>
      </w:r>
      <w:r w:rsidR="00A63920">
        <w:rPr>
          <w:rFonts w:ascii="Times New Roman" w:hAnsi="Times New Roman" w:cs="Times New Roman"/>
          <w:b/>
          <w:color w:val="000000"/>
          <w:sz w:val="24"/>
          <w:szCs w:val="24"/>
        </w:rPr>
        <w:t>lipanj</w:t>
      </w:r>
      <w:r w:rsidR="001C156D" w:rsidRPr="003141BD">
        <w:rPr>
          <w:rFonts w:ascii="Times New Roman" w:hAnsi="Times New Roman" w:cs="Times New Roman"/>
          <w:b/>
          <w:color w:val="000000"/>
          <w:sz w:val="24"/>
          <w:szCs w:val="24"/>
        </w:rPr>
        <w:t xml:space="preserve"> 2023</w:t>
      </w:r>
    </w:p>
    <w:bookmarkEnd w:id="1"/>
    <w:p w14:paraId="5F913FEC" w14:textId="77777777" w:rsidR="00C362C4" w:rsidRDefault="00C362C4" w:rsidP="00DC4C50">
      <w:pPr>
        <w:spacing w:after="0" w:line="360" w:lineRule="auto"/>
        <w:rPr>
          <w:rFonts w:ascii="Times New Roman" w:hAnsi="Times New Roman" w:cs="Times New Roman"/>
          <w:b/>
          <w:color w:val="000000"/>
          <w:sz w:val="24"/>
          <w:szCs w:val="24"/>
        </w:rPr>
      </w:pPr>
    </w:p>
    <w:p w14:paraId="624E3B2A" w14:textId="6585FB0D" w:rsidR="008A2A3F" w:rsidRPr="00F30271" w:rsidRDefault="00F02B6E">
      <w:pPr>
        <w:rPr>
          <w:rFonts w:ascii="Times New Roman" w:hAnsi="Times New Roman" w:cs="Times New Roman"/>
          <w:sz w:val="24"/>
          <w:szCs w:val="24"/>
        </w:rPr>
      </w:pPr>
      <w:r w:rsidRPr="00F30271">
        <w:rPr>
          <w:rFonts w:ascii="Times New Roman" w:hAnsi="Times New Roman" w:cs="Times New Roman"/>
          <w:sz w:val="24"/>
          <w:szCs w:val="24"/>
        </w:rPr>
        <w:lastRenderedPageBreak/>
        <w:t>Izra</w:t>
      </w:r>
      <w:r w:rsidR="00DC1373">
        <w:rPr>
          <w:rFonts w:ascii="Times New Roman" w:hAnsi="Times New Roman" w:cs="Times New Roman"/>
          <w:sz w:val="24"/>
          <w:szCs w:val="24"/>
        </w:rPr>
        <w:t>đivači</w:t>
      </w:r>
      <w:r w:rsidRPr="00F30271">
        <w:rPr>
          <w:rFonts w:ascii="Times New Roman" w:hAnsi="Times New Roman" w:cs="Times New Roman"/>
          <w:sz w:val="24"/>
          <w:szCs w:val="24"/>
        </w:rPr>
        <w:t>:</w:t>
      </w:r>
    </w:p>
    <w:p w14:paraId="6FBEF4D7" w14:textId="77777777" w:rsidR="00642361" w:rsidRPr="00F30271" w:rsidRDefault="00642361">
      <w:pPr>
        <w:rPr>
          <w:rFonts w:ascii="Times New Roman" w:hAnsi="Times New Roman" w:cs="Times New Roman"/>
          <w:sz w:val="24"/>
          <w:szCs w:val="24"/>
        </w:rPr>
      </w:pPr>
    </w:p>
    <w:p w14:paraId="08571B12" w14:textId="67B7F025" w:rsidR="002C7346" w:rsidRPr="00F30271" w:rsidRDefault="005B1D3D">
      <w:pPr>
        <w:rPr>
          <w:rFonts w:ascii="Times New Roman" w:hAnsi="Times New Roman" w:cs="Times New Roman"/>
          <w:sz w:val="24"/>
          <w:szCs w:val="24"/>
        </w:rPr>
      </w:pPr>
      <w:r w:rsidRPr="00F30271">
        <w:rPr>
          <w:rFonts w:ascii="Times New Roman" w:hAnsi="Times New Roman" w:cs="Times New Roman"/>
          <w:sz w:val="24"/>
          <w:szCs w:val="24"/>
        </w:rPr>
        <w:t xml:space="preserve">Marijan </w:t>
      </w:r>
      <w:proofErr w:type="spellStart"/>
      <w:r w:rsidRPr="00F30271">
        <w:rPr>
          <w:rFonts w:ascii="Times New Roman" w:hAnsi="Times New Roman" w:cs="Times New Roman"/>
          <w:sz w:val="24"/>
          <w:szCs w:val="24"/>
        </w:rPr>
        <w:t>Brozović</w:t>
      </w:r>
      <w:r w:rsidR="00DC1373">
        <w:rPr>
          <w:rFonts w:ascii="Times New Roman" w:hAnsi="Times New Roman" w:cs="Times New Roman"/>
          <w:sz w:val="24"/>
          <w:szCs w:val="24"/>
        </w:rPr>
        <w:t>,dipl.ing</w:t>
      </w:r>
      <w:proofErr w:type="spellEnd"/>
      <w:r w:rsidR="00DC1373">
        <w:rPr>
          <w:rFonts w:ascii="Times New Roman" w:hAnsi="Times New Roman" w:cs="Times New Roman"/>
          <w:sz w:val="24"/>
          <w:szCs w:val="24"/>
        </w:rPr>
        <w:t>.</w:t>
      </w:r>
      <w:r w:rsidR="00547809">
        <w:rPr>
          <w:rFonts w:ascii="Times New Roman" w:hAnsi="Times New Roman" w:cs="Times New Roman"/>
          <w:sz w:val="24"/>
          <w:szCs w:val="24"/>
        </w:rPr>
        <w:t xml:space="preserve"> stroj</w:t>
      </w:r>
      <w:r w:rsidR="002F1118">
        <w:rPr>
          <w:rFonts w:ascii="Times New Roman" w:hAnsi="Times New Roman" w:cs="Times New Roman"/>
          <w:sz w:val="24"/>
          <w:szCs w:val="24"/>
        </w:rPr>
        <w:t xml:space="preserve">        </w:t>
      </w:r>
      <w:r w:rsidR="00974573">
        <w:rPr>
          <w:rFonts w:ascii="Times New Roman" w:hAnsi="Times New Roman" w:cs="Times New Roman"/>
          <w:noProof/>
          <w:sz w:val="24"/>
          <w:szCs w:val="24"/>
        </w:rPr>
        <w:drawing>
          <wp:inline distT="0" distB="0" distL="0" distR="0" wp14:anchorId="5ADECA51" wp14:editId="5D9DEBDA">
            <wp:extent cx="1454937" cy="44767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4215" cy="478222"/>
                    </a:xfrm>
                    <a:prstGeom prst="rect">
                      <a:avLst/>
                    </a:prstGeom>
                    <a:noFill/>
                  </pic:spPr>
                </pic:pic>
              </a:graphicData>
            </a:graphic>
          </wp:inline>
        </w:drawing>
      </w:r>
      <w:r w:rsidR="002C7346" w:rsidRPr="00F30271">
        <w:rPr>
          <w:rFonts w:ascii="Times New Roman" w:hAnsi="Times New Roman" w:cs="Times New Roman"/>
          <w:sz w:val="24"/>
          <w:szCs w:val="24"/>
        </w:rPr>
        <w:tab/>
      </w:r>
      <w:r w:rsidR="00FD0DF5" w:rsidRPr="00F30271">
        <w:rPr>
          <w:rFonts w:ascii="Times New Roman" w:hAnsi="Times New Roman" w:cs="Times New Roman"/>
          <w:sz w:val="24"/>
          <w:szCs w:val="24"/>
        </w:rPr>
        <w:tab/>
      </w:r>
      <w:r w:rsidR="00547809">
        <w:rPr>
          <w:rFonts w:ascii="Times New Roman" w:hAnsi="Times New Roman" w:cs="Times New Roman"/>
          <w:sz w:val="24"/>
          <w:szCs w:val="24"/>
        </w:rPr>
        <w:t xml:space="preserve">           </w:t>
      </w:r>
    </w:p>
    <w:p w14:paraId="31E3DF28" w14:textId="77777777" w:rsidR="00F30271" w:rsidRPr="00F30271" w:rsidRDefault="00F30271">
      <w:pPr>
        <w:rPr>
          <w:rFonts w:ascii="Times New Roman" w:hAnsi="Times New Roman" w:cs="Times New Roman"/>
          <w:sz w:val="24"/>
          <w:szCs w:val="24"/>
        </w:rPr>
      </w:pPr>
    </w:p>
    <w:p w14:paraId="053485C1" w14:textId="67E5D5D6" w:rsidR="00240ED0" w:rsidRDefault="002C7346">
      <w:pPr>
        <w:rPr>
          <w:rFonts w:ascii="Times New Roman" w:hAnsi="Times New Roman" w:cs="Times New Roman"/>
          <w:sz w:val="24"/>
          <w:szCs w:val="24"/>
        </w:rPr>
      </w:pPr>
      <w:r w:rsidRPr="00F30271">
        <w:rPr>
          <w:rFonts w:ascii="Times New Roman" w:hAnsi="Times New Roman" w:cs="Times New Roman"/>
          <w:sz w:val="24"/>
          <w:szCs w:val="24"/>
        </w:rPr>
        <w:t>Filip Januš</w:t>
      </w:r>
      <w:r w:rsidR="00E84A07" w:rsidRPr="00F30271">
        <w:rPr>
          <w:rFonts w:ascii="Times New Roman" w:hAnsi="Times New Roman" w:cs="Times New Roman"/>
          <w:sz w:val="24"/>
          <w:szCs w:val="24"/>
        </w:rPr>
        <w:t>, mag. oec.</w:t>
      </w:r>
      <w:r w:rsidRPr="00F30271">
        <w:rPr>
          <w:rFonts w:ascii="Times New Roman" w:hAnsi="Times New Roman" w:cs="Times New Roman"/>
          <w:sz w:val="24"/>
          <w:szCs w:val="24"/>
        </w:rPr>
        <w:tab/>
      </w:r>
      <w:r w:rsidRPr="00F30271">
        <w:rPr>
          <w:rFonts w:ascii="Times New Roman" w:hAnsi="Times New Roman" w:cs="Times New Roman"/>
          <w:sz w:val="24"/>
          <w:szCs w:val="24"/>
        </w:rPr>
        <w:tab/>
      </w:r>
      <w:r w:rsidR="00FD0DF5" w:rsidRPr="00F30271">
        <w:rPr>
          <w:rFonts w:ascii="Times New Roman" w:hAnsi="Times New Roman" w:cs="Times New Roman"/>
          <w:sz w:val="24"/>
          <w:szCs w:val="24"/>
        </w:rPr>
        <w:tab/>
      </w:r>
      <w:r w:rsidR="00FE5BD6">
        <w:rPr>
          <w:rFonts w:ascii="Times New Roman" w:hAnsi="Times New Roman" w:cs="Times New Roman"/>
          <w:noProof/>
          <w:sz w:val="24"/>
          <w:szCs w:val="24"/>
        </w:rPr>
        <w:drawing>
          <wp:inline distT="0" distB="0" distL="0" distR="0" wp14:anchorId="32F4394F" wp14:editId="516C2843">
            <wp:extent cx="1171575" cy="25642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5335" b="52066"/>
                    <a:stretch/>
                  </pic:blipFill>
                  <pic:spPr bwMode="auto">
                    <a:xfrm>
                      <a:off x="0" y="0"/>
                      <a:ext cx="1190808" cy="260629"/>
                    </a:xfrm>
                    <a:prstGeom prst="rect">
                      <a:avLst/>
                    </a:prstGeom>
                    <a:noFill/>
                    <a:ln>
                      <a:noFill/>
                    </a:ln>
                    <a:extLst>
                      <a:ext uri="{53640926-AAD7-44D8-BBD7-CCE9431645EC}">
                        <a14:shadowObscured xmlns:a14="http://schemas.microsoft.com/office/drawing/2010/main"/>
                      </a:ext>
                    </a:extLst>
                  </pic:spPr>
                </pic:pic>
              </a:graphicData>
            </a:graphic>
          </wp:inline>
        </w:drawing>
      </w:r>
      <w:r w:rsidR="00FD0DF5" w:rsidRPr="00F30271">
        <w:rPr>
          <w:rFonts w:ascii="Times New Roman" w:hAnsi="Times New Roman" w:cs="Times New Roman"/>
          <w:sz w:val="24"/>
          <w:szCs w:val="24"/>
        </w:rPr>
        <w:tab/>
      </w:r>
      <w:r w:rsidR="00A53689">
        <w:rPr>
          <w:rFonts w:ascii="Times New Roman" w:hAnsi="Times New Roman" w:cs="Times New Roman"/>
          <w:sz w:val="24"/>
          <w:szCs w:val="24"/>
        </w:rPr>
        <w:t xml:space="preserve"> </w:t>
      </w:r>
    </w:p>
    <w:p w14:paraId="318642B8" w14:textId="77777777" w:rsidR="00640EE5" w:rsidRPr="00F30271" w:rsidRDefault="00640EE5">
      <w:pPr>
        <w:rPr>
          <w:rFonts w:ascii="Times New Roman" w:hAnsi="Times New Roman" w:cs="Times New Roman"/>
          <w:sz w:val="24"/>
          <w:szCs w:val="24"/>
        </w:rPr>
      </w:pPr>
    </w:p>
    <w:p w14:paraId="53786C1A" w14:textId="23BF5C90" w:rsidR="00BA7B5B" w:rsidRDefault="002C7346">
      <w:pPr>
        <w:rPr>
          <w:rFonts w:ascii="Times New Roman" w:hAnsi="Times New Roman" w:cs="Times New Roman"/>
          <w:sz w:val="24"/>
          <w:szCs w:val="24"/>
        </w:rPr>
      </w:pPr>
      <w:r w:rsidRPr="00F30271">
        <w:rPr>
          <w:rFonts w:ascii="Times New Roman" w:hAnsi="Times New Roman" w:cs="Times New Roman"/>
          <w:sz w:val="24"/>
          <w:szCs w:val="24"/>
        </w:rPr>
        <w:t>Bojan Mari</w:t>
      </w:r>
      <w:r w:rsidR="009B68E1" w:rsidRPr="00F30271">
        <w:rPr>
          <w:rFonts w:ascii="Times New Roman" w:hAnsi="Times New Roman" w:cs="Times New Roman"/>
          <w:sz w:val="24"/>
          <w:szCs w:val="24"/>
        </w:rPr>
        <w:t>ć</w:t>
      </w:r>
      <w:r w:rsidR="00E84A07" w:rsidRPr="00F30271">
        <w:rPr>
          <w:rFonts w:ascii="Times New Roman" w:hAnsi="Times New Roman" w:cs="Times New Roman"/>
          <w:sz w:val="24"/>
          <w:szCs w:val="24"/>
        </w:rPr>
        <w:t xml:space="preserve">, </w:t>
      </w:r>
      <w:proofErr w:type="spellStart"/>
      <w:r w:rsidR="00E84A07" w:rsidRPr="00F30271">
        <w:rPr>
          <w:rFonts w:ascii="Times New Roman" w:hAnsi="Times New Roman" w:cs="Times New Roman"/>
          <w:sz w:val="24"/>
          <w:szCs w:val="24"/>
        </w:rPr>
        <w:t>ing.prometa</w:t>
      </w:r>
      <w:proofErr w:type="spellEnd"/>
      <w:r w:rsidR="00FD0DF5" w:rsidRPr="00F30271">
        <w:rPr>
          <w:rFonts w:ascii="Times New Roman" w:hAnsi="Times New Roman" w:cs="Times New Roman"/>
          <w:sz w:val="24"/>
          <w:szCs w:val="24"/>
        </w:rPr>
        <w:tab/>
      </w:r>
      <w:r w:rsidR="00FD0DF5" w:rsidRPr="00F30271">
        <w:rPr>
          <w:rFonts w:ascii="Times New Roman" w:hAnsi="Times New Roman" w:cs="Times New Roman"/>
          <w:sz w:val="24"/>
          <w:szCs w:val="24"/>
        </w:rPr>
        <w:tab/>
      </w:r>
      <w:r w:rsidR="00CD644A" w:rsidRPr="00070FCD">
        <w:rPr>
          <w:noProof/>
        </w:rPr>
        <w:drawing>
          <wp:inline distT="0" distB="0" distL="0" distR="0" wp14:anchorId="03D7B376" wp14:editId="171A524C">
            <wp:extent cx="1200150" cy="238704"/>
            <wp:effectExtent l="0" t="0" r="0" b="952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915" r="16590" b="55556"/>
                    <a:stretch/>
                  </pic:blipFill>
                  <pic:spPr bwMode="auto">
                    <a:xfrm>
                      <a:off x="0" y="0"/>
                      <a:ext cx="1214459" cy="241550"/>
                    </a:xfrm>
                    <a:prstGeom prst="rect">
                      <a:avLst/>
                    </a:prstGeom>
                    <a:noFill/>
                    <a:ln>
                      <a:noFill/>
                    </a:ln>
                    <a:extLst>
                      <a:ext uri="{53640926-AAD7-44D8-BBD7-CCE9431645EC}">
                        <a14:shadowObscured xmlns:a14="http://schemas.microsoft.com/office/drawing/2010/main"/>
                      </a:ext>
                    </a:extLst>
                  </pic:spPr>
                </pic:pic>
              </a:graphicData>
            </a:graphic>
          </wp:inline>
        </w:drawing>
      </w:r>
    </w:p>
    <w:p w14:paraId="37BD1C5A" w14:textId="77777777" w:rsidR="00640EE5" w:rsidRDefault="00640EE5" w:rsidP="00514ACB">
      <w:pPr>
        <w:spacing w:after="0" w:line="240" w:lineRule="auto"/>
        <w:rPr>
          <w:rFonts w:ascii="Times New Roman" w:hAnsi="Times New Roman" w:cs="Times New Roman"/>
          <w:sz w:val="24"/>
          <w:szCs w:val="24"/>
        </w:rPr>
      </w:pPr>
    </w:p>
    <w:p w14:paraId="7A0B5284" w14:textId="4F5380EA" w:rsidR="00E84A07" w:rsidRPr="00F30271" w:rsidRDefault="00BA7B5B">
      <w:pPr>
        <w:rPr>
          <w:rFonts w:ascii="Times New Roman" w:hAnsi="Times New Roman" w:cs="Times New Roman"/>
          <w:sz w:val="24"/>
          <w:szCs w:val="24"/>
        </w:rPr>
      </w:pPr>
      <w:r w:rsidRPr="000B28BC">
        <w:rPr>
          <w:rFonts w:ascii="Times New Roman" w:hAnsi="Times New Roman"/>
          <w:sz w:val="24"/>
          <w:szCs w:val="24"/>
        </w:rPr>
        <w:t xml:space="preserve">Mario Brozović, </w:t>
      </w:r>
      <w:proofErr w:type="spellStart"/>
      <w:r w:rsidRPr="000B28BC">
        <w:rPr>
          <w:rFonts w:ascii="Times New Roman" w:hAnsi="Times New Roman"/>
          <w:sz w:val="24"/>
          <w:szCs w:val="24"/>
        </w:rPr>
        <w:t>univ.bacc-ing</w:t>
      </w:r>
      <w:r w:rsidR="001714F1" w:rsidRPr="000B28BC">
        <w:rPr>
          <w:rFonts w:ascii="Times New Roman" w:hAnsi="Times New Roman"/>
          <w:sz w:val="24"/>
          <w:szCs w:val="24"/>
        </w:rPr>
        <w:t>.mech</w:t>
      </w:r>
      <w:proofErr w:type="spellEnd"/>
      <w:r w:rsidR="001714F1" w:rsidRPr="000B28BC">
        <w:rPr>
          <w:rFonts w:ascii="Times New Roman" w:hAnsi="Times New Roman"/>
          <w:sz w:val="24"/>
          <w:szCs w:val="24"/>
        </w:rPr>
        <w:t xml:space="preserve">    </w:t>
      </w:r>
      <w:r w:rsidR="000B28BC" w:rsidRPr="000B28BC">
        <w:rPr>
          <w:rFonts w:ascii="Times New Roman" w:hAnsi="Times New Roman"/>
          <w:noProof/>
          <w:sz w:val="24"/>
          <w:szCs w:val="24"/>
        </w:rPr>
        <w:drawing>
          <wp:inline distT="0" distB="0" distL="0" distR="0" wp14:anchorId="6080965A" wp14:editId="089E1CC9">
            <wp:extent cx="866775" cy="355978"/>
            <wp:effectExtent l="0" t="0" r="0" b="635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9733" cy="361300"/>
                    </a:xfrm>
                    <a:prstGeom prst="rect">
                      <a:avLst/>
                    </a:prstGeom>
                    <a:noFill/>
                  </pic:spPr>
                </pic:pic>
              </a:graphicData>
            </a:graphic>
          </wp:inline>
        </w:drawing>
      </w:r>
      <w:r w:rsidR="001714F1">
        <w:rPr>
          <w:rFonts w:ascii="Times New Roman" w:hAnsi="Times New Roman"/>
          <w:sz w:val="24"/>
          <w:szCs w:val="24"/>
        </w:rPr>
        <w:t xml:space="preserve">                  </w:t>
      </w:r>
    </w:p>
    <w:p w14:paraId="2CF3FE7E" w14:textId="485475CE" w:rsidR="00E84A07" w:rsidRPr="00F30271" w:rsidRDefault="00FD0DF5">
      <w:pPr>
        <w:rPr>
          <w:rFonts w:ascii="Times New Roman" w:hAnsi="Times New Roman" w:cs="Times New Roman"/>
          <w:sz w:val="24"/>
          <w:szCs w:val="24"/>
        </w:rPr>
      </w:pPr>
      <w:r w:rsidRPr="00F30271">
        <w:rPr>
          <w:rFonts w:ascii="Times New Roman" w:hAnsi="Times New Roman" w:cs="Times New Roman"/>
          <w:sz w:val="24"/>
          <w:szCs w:val="24"/>
        </w:rPr>
        <w:t xml:space="preserve">Prof.dr.sc. </w:t>
      </w:r>
      <w:r w:rsidR="00E84A07" w:rsidRPr="00F30271">
        <w:rPr>
          <w:rFonts w:ascii="Times New Roman" w:hAnsi="Times New Roman" w:cs="Times New Roman"/>
          <w:sz w:val="24"/>
          <w:szCs w:val="24"/>
        </w:rPr>
        <w:t>Aleksandra Anić Vučinić, dipl.ing</w:t>
      </w:r>
      <w:r w:rsidRPr="00F30271">
        <w:rPr>
          <w:rFonts w:ascii="Times New Roman" w:hAnsi="Times New Roman" w:cs="Times New Roman"/>
          <w:sz w:val="24"/>
          <w:szCs w:val="24"/>
        </w:rPr>
        <w:t>.</w:t>
      </w:r>
      <w:r w:rsidR="00640EE5">
        <w:rPr>
          <w:rFonts w:ascii="Times New Roman" w:hAnsi="Times New Roman" w:cs="Times New Roman"/>
          <w:sz w:val="24"/>
          <w:szCs w:val="24"/>
        </w:rPr>
        <w:t xml:space="preserve">   </w:t>
      </w:r>
      <w:r w:rsidR="00640EE5">
        <w:rPr>
          <w:rFonts w:ascii="Times New Roman" w:hAnsi="Times New Roman" w:cs="Times New Roman"/>
          <w:noProof/>
          <w:sz w:val="24"/>
          <w:szCs w:val="24"/>
        </w:rPr>
        <w:drawing>
          <wp:inline distT="0" distB="0" distL="0" distR="0" wp14:anchorId="77F9D7D4" wp14:editId="33DC5097">
            <wp:extent cx="665412" cy="585470"/>
            <wp:effectExtent l="0" t="0" r="1905" b="508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894" cy="588534"/>
                    </a:xfrm>
                    <a:prstGeom prst="rect">
                      <a:avLst/>
                    </a:prstGeom>
                    <a:noFill/>
                  </pic:spPr>
                </pic:pic>
              </a:graphicData>
            </a:graphic>
          </wp:inline>
        </w:drawing>
      </w:r>
      <w:r w:rsidR="00640EE5">
        <w:rPr>
          <w:rFonts w:ascii="Times New Roman" w:hAnsi="Times New Roman" w:cs="Times New Roman"/>
          <w:sz w:val="24"/>
          <w:szCs w:val="24"/>
        </w:rPr>
        <w:t xml:space="preserve"> </w:t>
      </w:r>
    </w:p>
    <w:p w14:paraId="1F7A0E80" w14:textId="77777777" w:rsidR="005B1D3D" w:rsidRDefault="005B1D3D"/>
    <w:p w14:paraId="6E40B2D1" w14:textId="77777777" w:rsidR="0057560D" w:rsidRDefault="0057560D"/>
    <w:p w14:paraId="4318DFBB" w14:textId="16C33226" w:rsidR="0057560D" w:rsidRDefault="0057560D"/>
    <w:p w14:paraId="2C4BE0AD" w14:textId="77777777" w:rsidR="0057560D" w:rsidRDefault="0057560D"/>
    <w:p w14:paraId="75F71B38" w14:textId="77777777" w:rsidR="0057560D" w:rsidRDefault="0057560D"/>
    <w:p w14:paraId="23DC3366" w14:textId="77777777" w:rsidR="0057560D" w:rsidRDefault="0057560D"/>
    <w:p w14:paraId="51AC93DD" w14:textId="77777777" w:rsidR="0057560D" w:rsidRDefault="0057560D"/>
    <w:p w14:paraId="64B16DE2" w14:textId="77777777" w:rsidR="0057560D" w:rsidRDefault="0057560D"/>
    <w:p w14:paraId="05D166D3" w14:textId="77777777" w:rsidR="0057560D" w:rsidRDefault="0057560D"/>
    <w:p w14:paraId="4D625975" w14:textId="77777777" w:rsidR="0057560D" w:rsidRDefault="0057560D"/>
    <w:p w14:paraId="510ECF2B" w14:textId="77777777" w:rsidR="0057560D" w:rsidRDefault="0057560D"/>
    <w:p w14:paraId="402E9384" w14:textId="77777777" w:rsidR="0057560D" w:rsidRDefault="0057560D"/>
    <w:p w14:paraId="55DE0233" w14:textId="77777777" w:rsidR="0057560D" w:rsidRDefault="0057560D"/>
    <w:p w14:paraId="410730CD" w14:textId="77777777" w:rsidR="0057560D" w:rsidRDefault="0057560D"/>
    <w:p w14:paraId="4BE7ECE2" w14:textId="77777777" w:rsidR="0057560D" w:rsidRDefault="0057560D"/>
    <w:p w14:paraId="1B776DB9" w14:textId="77777777" w:rsidR="0057560D" w:rsidRDefault="0057560D"/>
    <w:p w14:paraId="4FB920F5" w14:textId="77777777" w:rsidR="0057560D" w:rsidRDefault="0057560D"/>
    <w:sdt>
      <w:sdtPr>
        <w:rPr>
          <w:rFonts w:asciiTheme="minorHAnsi" w:eastAsiaTheme="minorHAnsi" w:hAnsiTheme="minorHAnsi" w:cstheme="minorBidi"/>
          <w:color w:val="auto"/>
          <w:sz w:val="22"/>
          <w:szCs w:val="22"/>
          <w:lang w:val="hr-HR"/>
        </w:rPr>
        <w:id w:val="1875417811"/>
        <w:docPartObj>
          <w:docPartGallery w:val="Table of Contents"/>
          <w:docPartUnique/>
        </w:docPartObj>
      </w:sdtPr>
      <w:sdtEndPr>
        <w:rPr>
          <w:b/>
          <w:bCs/>
          <w:noProof/>
        </w:rPr>
      </w:sdtEndPr>
      <w:sdtContent>
        <w:p w14:paraId="7B548652" w14:textId="348E5719" w:rsidR="0011679C" w:rsidRDefault="0011679C">
          <w:pPr>
            <w:pStyle w:val="TOCNaslov"/>
          </w:pPr>
          <w:r>
            <w:t>SADRŽAJ</w:t>
          </w:r>
        </w:p>
        <w:p w14:paraId="7D42E9E8" w14:textId="6C3193F6" w:rsidR="0011679C" w:rsidRDefault="0011679C">
          <w:pPr>
            <w:pStyle w:val="Sadraj1"/>
            <w:tabs>
              <w:tab w:val="right" w:leader="dot" w:pos="9066"/>
            </w:tabs>
            <w:rPr>
              <w:rFonts w:eastAsiaTheme="minorEastAsia"/>
              <w:noProof/>
              <w:lang w:eastAsia="hr-HR"/>
            </w:rPr>
          </w:pPr>
          <w:r>
            <w:fldChar w:fldCharType="begin"/>
          </w:r>
          <w:r>
            <w:instrText xml:space="preserve"> TOC \o "1-3" \h \z \u </w:instrText>
          </w:r>
          <w:r>
            <w:fldChar w:fldCharType="separate"/>
          </w:r>
          <w:hyperlink w:anchor="_Toc131574880" w:history="1">
            <w:r w:rsidRPr="00807E9D">
              <w:rPr>
                <w:rStyle w:val="Hiperveza"/>
                <w:noProof/>
              </w:rPr>
              <w:t>1 UVOD</w:t>
            </w:r>
            <w:r>
              <w:rPr>
                <w:noProof/>
                <w:webHidden/>
              </w:rPr>
              <w:tab/>
            </w:r>
            <w:r>
              <w:rPr>
                <w:noProof/>
                <w:webHidden/>
              </w:rPr>
              <w:fldChar w:fldCharType="begin"/>
            </w:r>
            <w:r>
              <w:rPr>
                <w:noProof/>
                <w:webHidden/>
              </w:rPr>
              <w:instrText xml:space="preserve"> PAGEREF _Toc131574880 \h </w:instrText>
            </w:r>
            <w:r>
              <w:rPr>
                <w:noProof/>
                <w:webHidden/>
              </w:rPr>
            </w:r>
            <w:r>
              <w:rPr>
                <w:noProof/>
                <w:webHidden/>
              </w:rPr>
              <w:fldChar w:fldCharType="separate"/>
            </w:r>
            <w:r w:rsidR="00552C54">
              <w:rPr>
                <w:noProof/>
                <w:webHidden/>
              </w:rPr>
              <w:t>1</w:t>
            </w:r>
            <w:r>
              <w:rPr>
                <w:noProof/>
                <w:webHidden/>
              </w:rPr>
              <w:fldChar w:fldCharType="end"/>
            </w:r>
          </w:hyperlink>
        </w:p>
        <w:p w14:paraId="0B1459C1" w14:textId="2A7A7461" w:rsidR="0011679C" w:rsidRDefault="00000000">
          <w:pPr>
            <w:pStyle w:val="Sadraj2"/>
            <w:tabs>
              <w:tab w:val="right" w:leader="dot" w:pos="9066"/>
            </w:tabs>
            <w:rPr>
              <w:rFonts w:eastAsiaTheme="minorEastAsia"/>
              <w:noProof/>
              <w:lang w:eastAsia="hr-HR"/>
            </w:rPr>
          </w:pPr>
          <w:hyperlink w:anchor="_Toc131574881" w:history="1">
            <w:r w:rsidR="0011679C" w:rsidRPr="00807E9D">
              <w:rPr>
                <w:rStyle w:val="Hiperveza"/>
                <w:noProof/>
              </w:rPr>
              <w:t>1.1 Općenito o općini</w:t>
            </w:r>
            <w:r w:rsidR="0011679C">
              <w:rPr>
                <w:noProof/>
                <w:webHidden/>
              </w:rPr>
              <w:tab/>
            </w:r>
            <w:r w:rsidR="0011679C">
              <w:rPr>
                <w:noProof/>
                <w:webHidden/>
              </w:rPr>
              <w:fldChar w:fldCharType="begin"/>
            </w:r>
            <w:r w:rsidR="0011679C">
              <w:rPr>
                <w:noProof/>
                <w:webHidden/>
              </w:rPr>
              <w:instrText xml:space="preserve"> PAGEREF _Toc131574881 \h </w:instrText>
            </w:r>
            <w:r w:rsidR="0011679C">
              <w:rPr>
                <w:noProof/>
                <w:webHidden/>
              </w:rPr>
            </w:r>
            <w:r w:rsidR="0011679C">
              <w:rPr>
                <w:noProof/>
                <w:webHidden/>
              </w:rPr>
              <w:fldChar w:fldCharType="separate"/>
            </w:r>
            <w:r w:rsidR="00552C54">
              <w:rPr>
                <w:noProof/>
                <w:webHidden/>
              </w:rPr>
              <w:t>1</w:t>
            </w:r>
            <w:r w:rsidR="0011679C">
              <w:rPr>
                <w:noProof/>
                <w:webHidden/>
              </w:rPr>
              <w:fldChar w:fldCharType="end"/>
            </w:r>
          </w:hyperlink>
        </w:p>
        <w:p w14:paraId="26C3E6F4" w14:textId="51AC0561" w:rsidR="0011679C" w:rsidRDefault="00000000">
          <w:pPr>
            <w:pStyle w:val="Sadraj2"/>
            <w:tabs>
              <w:tab w:val="right" w:leader="dot" w:pos="9066"/>
            </w:tabs>
            <w:rPr>
              <w:rFonts w:eastAsiaTheme="minorEastAsia"/>
              <w:noProof/>
              <w:lang w:eastAsia="hr-HR"/>
            </w:rPr>
          </w:pPr>
          <w:hyperlink w:anchor="_Toc131574882" w:history="1">
            <w:r w:rsidR="0011679C" w:rsidRPr="00807E9D">
              <w:rPr>
                <w:rStyle w:val="Hiperveza"/>
                <w:noProof/>
              </w:rPr>
              <w:t>1.2 Povijest općine</w:t>
            </w:r>
            <w:r w:rsidR="0011679C">
              <w:rPr>
                <w:noProof/>
                <w:webHidden/>
              </w:rPr>
              <w:tab/>
            </w:r>
            <w:r w:rsidR="0011679C">
              <w:rPr>
                <w:noProof/>
                <w:webHidden/>
              </w:rPr>
              <w:fldChar w:fldCharType="begin"/>
            </w:r>
            <w:r w:rsidR="0011679C">
              <w:rPr>
                <w:noProof/>
                <w:webHidden/>
              </w:rPr>
              <w:instrText xml:space="preserve"> PAGEREF _Toc131574882 \h </w:instrText>
            </w:r>
            <w:r w:rsidR="0011679C">
              <w:rPr>
                <w:noProof/>
                <w:webHidden/>
              </w:rPr>
            </w:r>
            <w:r w:rsidR="0011679C">
              <w:rPr>
                <w:noProof/>
                <w:webHidden/>
              </w:rPr>
              <w:fldChar w:fldCharType="separate"/>
            </w:r>
            <w:r w:rsidR="00552C54">
              <w:rPr>
                <w:noProof/>
                <w:webHidden/>
              </w:rPr>
              <w:t>4</w:t>
            </w:r>
            <w:r w:rsidR="0011679C">
              <w:rPr>
                <w:noProof/>
                <w:webHidden/>
              </w:rPr>
              <w:fldChar w:fldCharType="end"/>
            </w:r>
          </w:hyperlink>
        </w:p>
        <w:p w14:paraId="447FEE11" w14:textId="5E7BA030" w:rsidR="0011679C" w:rsidRDefault="00000000">
          <w:pPr>
            <w:pStyle w:val="Sadraj1"/>
            <w:tabs>
              <w:tab w:val="right" w:leader="dot" w:pos="9066"/>
            </w:tabs>
            <w:rPr>
              <w:rFonts w:eastAsiaTheme="minorEastAsia"/>
              <w:noProof/>
              <w:lang w:eastAsia="hr-HR"/>
            </w:rPr>
          </w:pPr>
          <w:hyperlink w:anchor="_Toc131574883" w:history="1">
            <w:r w:rsidR="0011679C" w:rsidRPr="00807E9D">
              <w:rPr>
                <w:rStyle w:val="Hiperveza"/>
                <w:noProof/>
              </w:rPr>
              <w:t>2. SPORAZUM</w:t>
            </w:r>
            <w:r w:rsidR="0011679C" w:rsidRPr="00807E9D">
              <w:rPr>
                <w:rStyle w:val="Hiperveza"/>
                <w:noProof/>
                <w:spacing w:val="-1"/>
              </w:rPr>
              <w:t xml:space="preserve"> </w:t>
            </w:r>
            <w:r w:rsidR="0011679C" w:rsidRPr="00807E9D">
              <w:rPr>
                <w:rStyle w:val="Hiperveza"/>
                <w:noProof/>
              </w:rPr>
              <w:t>GRADONAČELNIKA</w:t>
            </w:r>
            <w:r w:rsidR="0011679C" w:rsidRPr="00807E9D">
              <w:rPr>
                <w:rStyle w:val="Hiperveza"/>
                <w:noProof/>
                <w:spacing w:val="3"/>
              </w:rPr>
              <w:t xml:space="preserve"> </w:t>
            </w:r>
            <w:r w:rsidR="0011679C" w:rsidRPr="00807E9D">
              <w:rPr>
                <w:rStyle w:val="Hiperveza"/>
                <w:noProof/>
              </w:rPr>
              <w:t>ZA</w:t>
            </w:r>
            <w:r w:rsidR="0011679C" w:rsidRPr="00807E9D">
              <w:rPr>
                <w:rStyle w:val="Hiperveza"/>
                <w:noProof/>
                <w:spacing w:val="1"/>
              </w:rPr>
              <w:t xml:space="preserve"> KLIMU</w:t>
            </w:r>
            <w:r w:rsidR="0011679C" w:rsidRPr="00807E9D">
              <w:rPr>
                <w:rStyle w:val="Hiperveza"/>
                <w:noProof/>
                <w:spacing w:val="-2"/>
              </w:rPr>
              <w:t xml:space="preserve"> </w:t>
            </w:r>
            <w:r w:rsidR="0011679C" w:rsidRPr="00807E9D">
              <w:rPr>
                <w:rStyle w:val="Hiperveza"/>
                <w:noProof/>
              </w:rPr>
              <w:t>I ENERGIJU</w:t>
            </w:r>
            <w:r w:rsidR="0011679C">
              <w:rPr>
                <w:noProof/>
                <w:webHidden/>
              </w:rPr>
              <w:tab/>
            </w:r>
            <w:r w:rsidR="0011679C">
              <w:rPr>
                <w:noProof/>
                <w:webHidden/>
              </w:rPr>
              <w:fldChar w:fldCharType="begin"/>
            </w:r>
            <w:r w:rsidR="0011679C">
              <w:rPr>
                <w:noProof/>
                <w:webHidden/>
              </w:rPr>
              <w:instrText xml:space="preserve"> PAGEREF _Toc131574883 \h </w:instrText>
            </w:r>
            <w:r w:rsidR="0011679C">
              <w:rPr>
                <w:noProof/>
                <w:webHidden/>
              </w:rPr>
            </w:r>
            <w:r w:rsidR="0011679C">
              <w:rPr>
                <w:noProof/>
                <w:webHidden/>
              </w:rPr>
              <w:fldChar w:fldCharType="separate"/>
            </w:r>
            <w:r w:rsidR="00552C54">
              <w:rPr>
                <w:noProof/>
                <w:webHidden/>
              </w:rPr>
              <w:t>7</w:t>
            </w:r>
            <w:r w:rsidR="0011679C">
              <w:rPr>
                <w:noProof/>
                <w:webHidden/>
              </w:rPr>
              <w:fldChar w:fldCharType="end"/>
            </w:r>
          </w:hyperlink>
        </w:p>
        <w:p w14:paraId="7ADCCA54" w14:textId="411D9E5A" w:rsidR="0011679C" w:rsidRDefault="00000000">
          <w:pPr>
            <w:pStyle w:val="Sadraj2"/>
            <w:tabs>
              <w:tab w:val="right" w:leader="dot" w:pos="9066"/>
            </w:tabs>
            <w:rPr>
              <w:rFonts w:eastAsiaTheme="minorEastAsia"/>
              <w:noProof/>
              <w:lang w:eastAsia="hr-HR"/>
            </w:rPr>
          </w:pPr>
          <w:hyperlink w:anchor="_Toc131574884" w:history="1">
            <w:r w:rsidR="0011679C" w:rsidRPr="00807E9D">
              <w:rPr>
                <w:rStyle w:val="Hiperveza"/>
                <w:noProof/>
              </w:rPr>
              <w:t>2.1 Općina Rešetari i</w:t>
            </w:r>
            <w:r w:rsidR="0011679C" w:rsidRPr="00807E9D">
              <w:rPr>
                <w:rStyle w:val="Hiperveza"/>
                <w:noProof/>
                <w:spacing w:val="2"/>
              </w:rPr>
              <w:t xml:space="preserve"> </w:t>
            </w:r>
            <w:r w:rsidR="0011679C" w:rsidRPr="00807E9D">
              <w:rPr>
                <w:rStyle w:val="Hiperveza"/>
                <w:noProof/>
              </w:rPr>
              <w:t>Sporazum</w:t>
            </w:r>
            <w:r w:rsidR="0011679C" w:rsidRPr="00807E9D">
              <w:rPr>
                <w:rStyle w:val="Hiperveza"/>
                <w:noProof/>
                <w:spacing w:val="-2"/>
              </w:rPr>
              <w:t xml:space="preserve"> </w:t>
            </w:r>
            <w:r w:rsidR="0011679C" w:rsidRPr="00807E9D">
              <w:rPr>
                <w:rStyle w:val="Hiperveza"/>
                <w:noProof/>
              </w:rPr>
              <w:t>gradonačelnika</w:t>
            </w:r>
            <w:r w:rsidR="0011679C">
              <w:rPr>
                <w:noProof/>
                <w:webHidden/>
              </w:rPr>
              <w:tab/>
            </w:r>
            <w:r w:rsidR="0011679C">
              <w:rPr>
                <w:noProof/>
                <w:webHidden/>
              </w:rPr>
              <w:fldChar w:fldCharType="begin"/>
            </w:r>
            <w:r w:rsidR="0011679C">
              <w:rPr>
                <w:noProof/>
                <w:webHidden/>
              </w:rPr>
              <w:instrText xml:space="preserve"> PAGEREF _Toc131574884 \h </w:instrText>
            </w:r>
            <w:r w:rsidR="0011679C">
              <w:rPr>
                <w:noProof/>
                <w:webHidden/>
              </w:rPr>
            </w:r>
            <w:r w:rsidR="0011679C">
              <w:rPr>
                <w:noProof/>
                <w:webHidden/>
              </w:rPr>
              <w:fldChar w:fldCharType="separate"/>
            </w:r>
            <w:r w:rsidR="00552C54">
              <w:rPr>
                <w:noProof/>
                <w:webHidden/>
              </w:rPr>
              <w:t>9</w:t>
            </w:r>
            <w:r w:rsidR="0011679C">
              <w:rPr>
                <w:noProof/>
                <w:webHidden/>
              </w:rPr>
              <w:fldChar w:fldCharType="end"/>
            </w:r>
          </w:hyperlink>
        </w:p>
        <w:p w14:paraId="034AF5A6" w14:textId="3A2D1EA9" w:rsidR="0011679C" w:rsidRDefault="00000000">
          <w:pPr>
            <w:pStyle w:val="Sadraj1"/>
            <w:tabs>
              <w:tab w:val="right" w:leader="dot" w:pos="9066"/>
            </w:tabs>
            <w:rPr>
              <w:rFonts w:eastAsiaTheme="minorEastAsia"/>
              <w:noProof/>
              <w:lang w:eastAsia="hr-HR"/>
            </w:rPr>
          </w:pPr>
          <w:hyperlink w:anchor="_Toc131574885" w:history="1">
            <w:r w:rsidR="0011679C" w:rsidRPr="00807E9D">
              <w:rPr>
                <w:rStyle w:val="Hiperveza"/>
                <w:noProof/>
              </w:rPr>
              <w:t>3. METODOLOGIJA</w:t>
            </w:r>
            <w:r w:rsidR="0011679C">
              <w:rPr>
                <w:noProof/>
                <w:webHidden/>
              </w:rPr>
              <w:tab/>
            </w:r>
            <w:r w:rsidR="0011679C">
              <w:rPr>
                <w:noProof/>
                <w:webHidden/>
              </w:rPr>
              <w:fldChar w:fldCharType="begin"/>
            </w:r>
            <w:r w:rsidR="0011679C">
              <w:rPr>
                <w:noProof/>
                <w:webHidden/>
              </w:rPr>
              <w:instrText xml:space="preserve"> PAGEREF _Toc131574885 \h </w:instrText>
            </w:r>
            <w:r w:rsidR="0011679C">
              <w:rPr>
                <w:noProof/>
                <w:webHidden/>
              </w:rPr>
            </w:r>
            <w:r w:rsidR="0011679C">
              <w:rPr>
                <w:noProof/>
                <w:webHidden/>
              </w:rPr>
              <w:fldChar w:fldCharType="separate"/>
            </w:r>
            <w:r w:rsidR="00552C54">
              <w:rPr>
                <w:noProof/>
                <w:webHidden/>
              </w:rPr>
              <w:t>11</w:t>
            </w:r>
            <w:r w:rsidR="0011679C">
              <w:rPr>
                <w:noProof/>
                <w:webHidden/>
              </w:rPr>
              <w:fldChar w:fldCharType="end"/>
            </w:r>
          </w:hyperlink>
        </w:p>
        <w:p w14:paraId="6DBEA1F7" w14:textId="00D5DABE" w:rsidR="0011679C" w:rsidRDefault="00000000">
          <w:pPr>
            <w:pStyle w:val="Sadraj1"/>
            <w:tabs>
              <w:tab w:val="right" w:leader="dot" w:pos="9066"/>
            </w:tabs>
            <w:rPr>
              <w:rFonts w:eastAsiaTheme="minorEastAsia"/>
              <w:noProof/>
              <w:lang w:eastAsia="hr-HR"/>
            </w:rPr>
          </w:pPr>
          <w:hyperlink w:anchor="_Toc131574886" w:history="1">
            <w:r w:rsidR="0011679C" w:rsidRPr="00807E9D">
              <w:rPr>
                <w:rStyle w:val="Hiperveza"/>
                <w:noProof/>
              </w:rPr>
              <w:t>4. ANALIZA ENERGETSKE POTROŠNJE I EMISIJA CO</w:t>
            </w:r>
            <w:r w:rsidR="0011679C" w:rsidRPr="00807E9D">
              <w:rPr>
                <w:rStyle w:val="Hiperveza"/>
                <w:noProof/>
                <w:vertAlign w:val="subscript"/>
              </w:rPr>
              <w:t>2</w:t>
            </w:r>
            <w:r w:rsidR="0011679C" w:rsidRPr="00807E9D">
              <w:rPr>
                <w:rStyle w:val="Hiperveza"/>
                <w:noProof/>
              </w:rPr>
              <w:t xml:space="preserve"> OPĆINE REŠETARI</w:t>
            </w:r>
            <w:r w:rsidR="0011679C">
              <w:rPr>
                <w:noProof/>
                <w:webHidden/>
              </w:rPr>
              <w:tab/>
            </w:r>
            <w:r w:rsidR="0011679C">
              <w:rPr>
                <w:noProof/>
                <w:webHidden/>
              </w:rPr>
              <w:fldChar w:fldCharType="begin"/>
            </w:r>
            <w:r w:rsidR="0011679C">
              <w:rPr>
                <w:noProof/>
                <w:webHidden/>
              </w:rPr>
              <w:instrText xml:space="preserve"> PAGEREF _Toc131574886 \h </w:instrText>
            </w:r>
            <w:r w:rsidR="0011679C">
              <w:rPr>
                <w:noProof/>
                <w:webHidden/>
              </w:rPr>
            </w:r>
            <w:r w:rsidR="0011679C">
              <w:rPr>
                <w:noProof/>
                <w:webHidden/>
              </w:rPr>
              <w:fldChar w:fldCharType="separate"/>
            </w:r>
            <w:r w:rsidR="00552C54">
              <w:rPr>
                <w:noProof/>
                <w:webHidden/>
              </w:rPr>
              <w:t>14</w:t>
            </w:r>
            <w:r w:rsidR="0011679C">
              <w:rPr>
                <w:noProof/>
                <w:webHidden/>
              </w:rPr>
              <w:fldChar w:fldCharType="end"/>
            </w:r>
          </w:hyperlink>
        </w:p>
        <w:p w14:paraId="45587792" w14:textId="42CB04F4" w:rsidR="0011679C" w:rsidRDefault="00000000">
          <w:pPr>
            <w:pStyle w:val="Sadraj2"/>
            <w:tabs>
              <w:tab w:val="right" w:leader="dot" w:pos="9066"/>
            </w:tabs>
            <w:rPr>
              <w:rFonts w:eastAsiaTheme="minorEastAsia"/>
              <w:noProof/>
              <w:lang w:eastAsia="hr-HR"/>
            </w:rPr>
          </w:pPr>
          <w:hyperlink w:anchor="_Toc131574887" w:history="1">
            <w:r w:rsidR="0011679C" w:rsidRPr="00807E9D">
              <w:rPr>
                <w:rStyle w:val="Hiperveza"/>
                <w:noProof/>
              </w:rPr>
              <w:t>5. POTROŠNJA ENERGIJE I EMISIJE CO</w:t>
            </w:r>
            <w:r w:rsidR="0011679C" w:rsidRPr="00807E9D">
              <w:rPr>
                <w:rStyle w:val="Hiperveza"/>
                <w:noProof/>
                <w:vertAlign w:val="subscript"/>
              </w:rPr>
              <w:t>2</w:t>
            </w:r>
            <w:r w:rsidR="0011679C" w:rsidRPr="00807E9D">
              <w:rPr>
                <w:rStyle w:val="Hiperveza"/>
                <w:noProof/>
              </w:rPr>
              <w:t xml:space="preserve"> U 2021. GODINI</w:t>
            </w:r>
            <w:r w:rsidR="0011679C">
              <w:rPr>
                <w:noProof/>
                <w:webHidden/>
              </w:rPr>
              <w:tab/>
            </w:r>
            <w:r w:rsidR="0011679C">
              <w:rPr>
                <w:noProof/>
                <w:webHidden/>
              </w:rPr>
              <w:fldChar w:fldCharType="begin"/>
            </w:r>
            <w:r w:rsidR="0011679C">
              <w:rPr>
                <w:noProof/>
                <w:webHidden/>
              </w:rPr>
              <w:instrText xml:space="preserve"> PAGEREF _Toc131574887 \h </w:instrText>
            </w:r>
            <w:r w:rsidR="0011679C">
              <w:rPr>
                <w:noProof/>
                <w:webHidden/>
              </w:rPr>
            </w:r>
            <w:r w:rsidR="0011679C">
              <w:rPr>
                <w:noProof/>
                <w:webHidden/>
              </w:rPr>
              <w:fldChar w:fldCharType="separate"/>
            </w:r>
            <w:r w:rsidR="00552C54">
              <w:rPr>
                <w:noProof/>
                <w:webHidden/>
              </w:rPr>
              <w:t>15</w:t>
            </w:r>
            <w:r w:rsidR="0011679C">
              <w:rPr>
                <w:noProof/>
                <w:webHidden/>
              </w:rPr>
              <w:fldChar w:fldCharType="end"/>
            </w:r>
          </w:hyperlink>
        </w:p>
        <w:p w14:paraId="6DEFE9BD" w14:textId="2052C008" w:rsidR="0011679C" w:rsidRDefault="00000000">
          <w:pPr>
            <w:pStyle w:val="Sadraj1"/>
            <w:tabs>
              <w:tab w:val="right" w:leader="dot" w:pos="9066"/>
            </w:tabs>
            <w:rPr>
              <w:rFonts w:eastAsiaTheme="minorEastAsia"/>
              <w:noProof/>
              <w:lang w:eastAsia="hr-HR"/>
            </w:rPr>
          </w:pPr>
          <w:hyperlink w:anchor="_Toc131574888" w:history="1">
            <w:r w:rsidR="0011679C" w:rsidRPr="00807E9D">
              <w:rPr>
                <w:rStyle w:val="Hiperveza"/>
                <w:noProof/>
              </w:rPr>
              <w:t>6. OCJENA RIZIKA I RANJIVOSTI NA KLIMATSKE PROMJENE</w:t>
            </w:r>
            <w:r w:rsidR="0011679C">
              <w:rPr>
                <w:noProof/>
                <w:webHidden/>
              </w:rPr>
              <w:tab/>
            </w:r>
            <w:r w:rsidR="0011679C">
              <w:rPr>
                <w:noProof/>
                <w:webHidden/>
              </w:rPr>
              <w:fldChar w:fldCharType="begin"/>
            </w:r>
            <w:r w:rsidR="0011679C">
              <w:rPr>
                <w:noProof/>
                <w:webHidden/>
              </w:rPr>
              <w:instrText xml:space="preserve"> PAGEREF _Toc131574888 \h </w:instrText>
            </w:r>
            <w:r w:rsidR="0011679C">
              <w:rPr>
                <w:noProof/>
                <w:webHidden/>
              </w:rPr>
            </w:r>
            <w:r w:rsidR="0011679C">
              <w:rPr>
                <w:noProof/>
                <w:webHidden/>
              </w:rPr>
              <w:fldChar w:fldCharType="separate"/>
            </w:r>
            <w:r w:rsidR="00552C54">
              <w:rPr>
                <w:noProof/>
                <w:webHidden/>
              </w:rPr>
              <w:t>18</w:t>
            </w:r>
            <w:r w:rsidR="0011679C">
              <w:rPr>
                <w:noProof/>
                <w:webHidden/>
              </w:rPr>
              <w:fldChar w:fldCharType="end"/>
            </w:r>
          </w:hyperlink>
        </w:p>
        <w:p w14:paraId="27E6DF5D" w14:textId="387D9558" w:rsidR="0011679C" w:rsidRDefault="00000000">
          <w:pPr>
            <w:pStyle w:val="Sadraj2"/>
            <w:tabs>
              <w:tab w:val="right" w:leader="dot" w:pos="9066"/>
            </w:tabs>
            <w:rPr>
              <w:rFonts w:eastAsiaTheme="minorEastAsia"/>
              <w:noProof/>
              <w:lang w:eastAsia="hr-HR"/>
            </w:rPr>
          </w:pPr>
          <w:hyperlink w:anchor="_Toc131574889" w:history="1">
            <w:r w:rsidR="0011679C" w:rsidRPr="00807E9D">
              <w:rPr>
                <w:rStyle w:val="Hiperveza"/>
                <w:noProof/>
              </w:rPr>
              <w:t>6.1 Klima u Hrvatskoj</w:t>
            </w:r>
            <w:r w:rsidR="0011679C">
              <w:rPr>
                <w:noProof/>
                <w:webHidden/>
              </w:rPr>
              <w:tab/>
            </w:r>
            <w:r w:rsidR="0011679C">
              <w:rPr>
                <w:noProof/>
                <w:webHidden/>
              </w:rPr>
              <w:fldChar w:fldCharType="begin"/>
            </w:r>
            <w:r w:rsidR="0011679C">
              <w:rPr>
                <w:noProof/>
                <w:webHidden/>
              </w:rPr>
              <w:instrText xml:space="preserve"> PAGEREF _Toc131574889 \h </w:instrText>
            </w:r>
            <w:r w:rsidR="0011679C">
              <w:rPr>
                <w:noProof/>
                <w:webHidden/>
              </w:rPr>
            </w:r>
            <w:r w:rsidR="0011679C">
              <w:rPr>
                <w:noProof/>
                <w:webHidden/>
              </w:rPr>
              <w:fldChar w:fldCharType="separate"/>
            </w:r>
            <w:r w:rsidR="00552C54">
              <w:rPr>
                <w:noProof/>
                <w:webHidden/>
              </w:rPr>
              <w:t>19</w:t>
            </w:r>
            <w:r w:rsidR="0011679C">
              <w:rPr>
                <w:noProof/>
                <w:webHidden/>
              </w:rPr>
              <w:fldChar w:fldCharType="end"/>
            </w:r>
          </w:hyperlink>
        </w:p>
        <w:p w14:paraId="5F13B53F" w14:textId="0CC1B24A" w:rsidR="0011679C" w:rsidRDefault="00000000">
          <w:pPr>
            <w:pStyle w:val="Sadraj2"/>
            <w:tabs>
              <w:tab w:val="right" w:leader="dot" w:pos="9066"/>
            </w:tabs>
            <w:rPr>
              <w:rFonts w:eastAsiaTheme="minorEastAsia"/>
              <w:noProof/>
              <w:lang w:eastAsia="hr-HR"/>
            </w:rPr>
          </w:pPr>
          <w:hyperlink w:anchor="_Toc131574890" w:history="1">
            <w:r w:rsidR="0011679C" w:rsidRPr="00807E9D">
              <w:rPr>
                <w:rStyle w:val="Hiperveza"/>
                <w:noProof/>
              </w:rPr>
              <w:t>6.2 Projicirane promjene temperature zraka za Hrvatsku</w:t>
            </w:r>
            <w:r w:rsidR="0011679C">
              <w:rPr>
                <w:noProof/>
                <w:webHidden/>
              </w:rPr>
              <w:tab/>
            </w:r>
            <w:r w:rsidR="0011679C">
              <w:rPr>
                <w:noProof/>
                <w:webHidden/>
              </w:rPr>
              <w:fldChar w:fldCharType="begin"/>
            </w:r>
            <w:r w:rsidR="0011679C">
              <w:rPr>
                <w:noProof/>
                <w:webHidden/>
              </w:rPr>
              <w:instrText xml:space="preserve"> PAGEREF _Toc131574890 \h </w:instrText>
            </w:r>
            <w:r w:rsidR="0011679C">
              <w:rPr>
                <w:noProof/>
                <w:webHidden/>
              </w:rPr>
            </w:r>
            <w:r w:rsidR="0011679C">
              <w:rPr>
                <w:noProof/>
                <w:webHidden/>
              </w:rPr>
              <w:fldChar w:fldCharType="separate"/>
            </w:r>
            <w:r w:rsidR="00552C54">
              <w:rPr>
                <w:noProof/>
                <w:webHidden/>
              </w:rPr>
              <w:t>21</w:t>
            </w:r>
            <w:r w:rsidR="0011679C">
              <w:rPr>
                <w:noProof/>
                <w:webHidden/>
              </w:rPr>
              <w:fldChar w:fldCharType="end"/>
            </w:r>
          </w:hyperlink>
        </w:p>
        <w:p w14:paraId="121D1026" w14:textId="4C7647E3" w:rsidR="0011679C" w:rsidRDefault="00000000">
          <w:pPr>
            <w:pStyle w:val="Sadraj2"/>
            <w:tabs>
              <w:tab w:val="right" w:leader="dot" w:pos="9066"/>
            </w:tabs>
            <w:rPr>
              <w:rFonts w:eastAsiaTheme="minorEastAsia"/>
              <w:noProof/>
              <w:lang w:eastAsia="hr-HR"/>
            </w:rPr>
          </w:pPr>
          <w:hyperlink w:anchor="_Toc131574891" w:history="1">
            <w:r w:rsidR="0011679C" w:rsidRPr="00807E9D">
              <w:rPr>
                <w:rStyle w:val="Hiperveza"/>
                <w:rFonts w:ascii="Times New Roman" w:hAnsi="Times New Roman" w:cs="Times New Roman"/>
                <w:caps/>
                <w:noProof/>
                <w:spacing w:val="-8"/>
              </w:rPr>
              <w:t>TEMPERATURA</w:t>
            </w:r>
            <w:r w:rsidR="0011679C">
              <w:rPr>
                <w:noProof/>
                <w:webHidden/>
              </w:rPr>
              <w:tab/>
            </w:r>
            <w:r w:rsidR="0011679C">
              <w:rPr>
                <w:noProof/>
                <w:webHidden/>
              </w:rPr>
              <w:fldChar w:fldCharType="begin"/>
            </w:r>
            <w:r w:rsidR="0011679C">
              <w:rPr>
                <w:noProof/>
                <w:webHidden/>
              </w:rPr>
              <w:instrText xml:space="preserve"> PAGEREF _Toc131574891 \h </w:instrText>
            </w:r>
            <w:r w:rsidR="0011679C">
              <w:rPr>
                <w:noProof/>
                <w:webHidden/>
              </w:rPr>
            </w:r>
            <w:r w:rsidR="0011679C">
              <w:rPr>
                <w:noProof/>
                <w:webHidden/>
              </w:rPr>
              <w:fldChar w:fldCharType="separate"/>
            </w:r>
            <w:r w:rsidR="00552C54">
              <w:rPr>
                <w:noProof/>
                <w:webHidden/>
              </w:rPr>
              <w:t>21</w:t>
            </w:r>
            <w:r w:rsidR="0011679C">
              <w:rPr>
                <w:noProof/>
                <w:webHidden/>
              </w:rPr>
              <w:fldChar w:fldCharType="end"/>
            </w:r>
          </w:hyperlink>
        </w:p>
        <w:p w14:paraId="0001489E" w14:textId="4610D35A" w:rsidR="0011679C" w:rsidRDefault="00000000">
          <w:pPr>
            <w:pStyle w:val="Sadraj2"/>
            <w:tabs>
              <w:tab w:val="right" w:leader="dot" w:pos="9066"/>
            </w:tabs>
            <w:rPr>
              <w:rFonts w:eastAsiaTheme="minorEastAsia"/>
              <w:noProof/>
              <w:lang w:eastAsia="hr-HR"/>
            </w:rPr>
          </w:pPr>
          <w:hyperlink w:anchor="_Toc131574892" w:history="1">
            <w:r w:rsidR="0011679C" w:rsidRPr="00807E9D">
              <w:rPr>
                <w:rStyle w:val="Hiperveza"/>
                <w:rFonts w:ascii="Times New Roman" w:hAnsi="Times New Roman" w:cs="Times New Roman"/>
                <w:caps/>
                <w:noProof/>
                <w:spacing w:val="-8"/>
              </w:rPr>
              <w:t>OBORINE</w:t>
            </w:r>
            <w:r w:rsidR="0011679C">
              <w:rPr>
                <w:noProof/>
                <w:webHidden/>
              </w:rPr>
              <w:tab/>
            </w:r>
            <w:r w:rsidR="0011679C">
              <w:rPr>
                <w:noProof/>
                <w:webHidden/>
              </w:rPr>
              <w:fldChar w:fldCharType="begin"/>
            </w:r>
            <w:r w:rsidR="0011679C">
              <w:rPr>
                <w:noProof/>
                <w:webHidden/>
              </w:rPr>
              <w:instrText xml:space="preserve"> PAGEREF _Toc131574892 \h </w:instrText>
            </w:r>
            <w:r w:rsidR="0011679C">
              <w:rPr>
                <w:noProof/>
                <w:webHidden/>
              </w:rPr>
            </w:r>
            <w:r w:rsidR="0011679C">
              <w:rPr>
                <w:noProof/>
                <w:webHidden/>
              </w:rPr>
              <w:fldChar w:fldCharType="separate"/>
            </w:r>
            <w:r w:rsidR="00552C54">
              <w:rPr>
                <w:noProof/>
                <w:webHidden/>
              </w:rPr>
              <w:t>22</w:t>
            </w:r>
            <w:r w:rsidR="0011679C">
              <w:rPr>
                <w:noProof/>
                <w:webHidden/>
              </w:rPr>
              <w:fldChar w:fldCharType="end"/>
            </w:r>
          </w:hyperlink>
        </w:p>
        <w:p w14:paraId="4C4B7B76" w14:textId="3684D8B0" w:rsidR="0011679C" w:rsidRDefault="00000000">
          <w:pPr>
            <w:pStyle w:val="Sadraj2"/>
            <w:tabs>
              <w:tab w:val="right" w:leader="dot" w:pos="9066"/>
            </w:tabs>
            <w:rPr>
              <w:rFonts w:eastAsiaTheme="minorEastAsia"/>
              <w:noProof/>
              <w:lang w:eastAsia="hr-HR"/>
            </w:rPr>
          </w:pPr>
          <w:hyperlink w:anchor="_Toc131574893" w:history="1">
            <w:r w:rsidR="0011679C" w:rsidRPr="00807E9D">
              <w:rPr>
                <w:rStyle w:val="Hiperveza"/>
                <w:rFonts w:ascii="Times New Roman" w:hAnsi="Times New Roman" w:cs="Times New Roman"/>
                <w:caps/>
                <w:noProof/>
                <w:spacing w:val="-8"/>
              </w:rPr>
              <w:t>EKSTREMI</w:t>
            </w:r>
            <w:r w:rsidR="0011679C">
              <w:rPr>
                <w:noProof/>
                <w:webHidden/>
              </w:rPr>
              <w:tab/>
            </w:r>
            <w:r w:rsidR="0011679C">
              <w:rPr>
                <w:noProof/>
                <w:webHidden/>
              </w:rPr>
              <w:fldChar w:fldCharType="begin"/>
            </w:r>
            <w:r w:rsidR="0011679C">
              <w:rPr>
                <w:noProof/>
                <w:webHidden/>
              </w:rPr>
              <w:instrText xml:space="preserve"> PAGEREF _Toc131574893 \h </w:instrText>
            </w:r>
            <w:r w:rsidR="0011679C">
              <w:rPr>
                <w:noProof/>
                <w:webHidden/>
              </w:rPr>
            </w:r>
            <w:r w:rsidR="0011679C">
              <w:rPr>
                <w:noProof/>
                <w:webHidden/>
              </w:rPr>
              <w:fldChar w:fldCharType="separate"/>
            </w:r>
            <w:r w:rsidR="00552C54">
              <w:rPr>
                <w:noProof/>
                <w:webHidden/>
              </w:rPr>
              <w:t>23</w:t>
            </w:r>
            <w:r w:rsidR="0011679C">
              <w:rPr>
                <w:noProof/>
                <w:webHidden/>
              </w:rPr>
              <w:fldChar w:fldCharType="end"/>
            </w:r>
          </w:hyperlink>
        </w:p>
        <w:p w14:paraId="06CC4234" w14:textId="51925466" w:rsidR="0011679C" w:rsidRDefault="00000000">
          <w:pPr>
            <w:pStyle w:val="Sadraj2"/>
            <w:tabs>
              <w:tab w:val="right" w:leader="dot" w:pos="9066"/>
            </w:tabs>
            <w:rPr>
              <w:rFonts w:eastAsiaTheme="minorEastAsia"/>
              <w:noProof/>
              <w:lang w:eastAsia="hr-HR"/>
            </w:rPr>
          </w:pPr>
          <w:hyperlink w:anchor="_Toc131574894" w:history="1">
            <w:r w:rsidR="0011679C" w:rsidRPr="00807E9D">
              <w:rPr>
                <w:rStyle w:val="Hiperveza"/>
                <w:rFonts w:ascii="Times New Roman" w:hAnsi="Times New Roman" w:cs="Times New Roman"/>
                <w:caps/>
                <w:noProof/>
                <w:spacing w:val="-8"/>
              </w:rPr>
              <w:t>VJETAR</w:t>
            </w:r>
            <w:r w:rsidR="0011679C">
              <w:rPr>
                <w:noProof/>
                <w:webHidden/>
              </w:rPr>
              <w:tab/>
            </w:r>
            <w:r w:rsidR="0011679C">
              <w:rPr>
                <w:noProof/>
                <w:webHidden/>
              </w:rPr>
              <w:fldChar w:fldCharType="begin"/>
            </w:r>
            <w:r w:rsidR="0011679C">
              <w:rPr>
                <w:noProof/>
                <w:webHidden/>
              </w:rPr>
              <w:instrText xml:space="preserve"> PAGEREF _Toc131574894 \h </w:instrText>
            </w:r>
            <w:r w:rsidR="0011679C">
              <w:rPr>
                <w:noProof/>
                <w:webHidden/>
              </w:rPr>
            </w:r>
            <w:r w:rsidR="0011679C">
              <w:rPr>
                <w:noProof/>
                <w:webHidden/>
              </w:rPr>
              <w:fldChar w:fldCharType="separate"/>
            </w:r>
            <w:r w:rsidR="00552C54">
              <w:rPr>
                <w:noProof/>
                <w:webHidden/>
              </w:rPr>
              <w:t>23</w:t>
            </w:r>
            <w:r w:rsidR="0011679C">
              <w:rPr>
                <w:noProof/>
                <w:webHidden/>
              </w:rPr>
              <w:fldChar w:fldCharType="end"/>
            </w:r>
          </w:hyperlink>
        </w:p>
        <w:p w14:paraId="6514682E" w14:textId="63C854ED" w:rsidR="0011679C" w:rsidRDefault="00000000">
          <w:pPr>
            <w:pStyle w:val="Sadraj2"/>
            <w:tabs>
              <w:tab w:val="right" w:leader="dot" w:pos="9066"/>
            </w:tabs>
            <w:rPr>
              <w:rFonts w:eastAsiaTheme="minorEastAsia"/>
              <w:noProof/>
              <w:lang w:eastAsia="hr-HR"/>
            </w:rPr>
          </w:pPr>
          <w:hyperlink w:anchor="_Toc131574895" w:history="1">
            <w:r w:rsidR="0011679C" w:rsidRPr="00807E9D">
              <w:rPr>
                <w:rStyle w:val="Hiperveza"/>
                <w:rFonts w:ascii="Times New Roman" w:hAnsi="Times New Roman" w:cs="Times New Roman"/>
                <w:caps/>
                <w:noProof/>
                <w:spacing w:val="-8"/>
              </w:rPr>
              <w:t>SUNCE</w:t>
            </w:r>
            <w:r w:rsidR="0011679C">
              <w:rPr>
                <w:noProof/>
                <w:webHidden/>
              </w:rPr>
              <w:tab/>
            </w:r>
            <w:r w:rsidR="0011679C">
              <w:rPr>
                <w:noProof/>
                <w:webHidden/>
              </w:rPr>
              <w:fldChar w:fldCharType="begin"/>
            </w:r>
            <w:r w:rsidR="0011679C">
              <w:rPr>
                <w:noProof/>
                <w:webHidden/>
              </w:rPr>
              <w:instrText xml:space="preserve"> PAGEREF _Toc131574895 \h </w:instrText>
            </w:r>
            <w:r w:rsidR="0011679C">
              <w:rPr>
                <w:noProof/>
                <w:webHidden/>
              </w:rPr>
            </w:r>
            <w:r w:rsidR="0011679C">
              <w:rPr>
                <w:noProof/>
                <w:webHidden/>
              </w:rPr>
              <w:fldChar w:fldCharType="separate"/>
            </w:r>
            <w:r w:rsidR="00552C54">
              <w:rPr>
                <w:noProof/>
                <w:webHidden/>
              </w:rPr>
              <w:t>24</w:t>
            </w:r>
            <w:r w:rsidR="0011679C">
              <w:rPr>
                <w:noProof/>
                <w:webHidden/>
              </w:rPr>
              <w:fldChar w:fldCharType="end"/>
            </w:r>
          </w:hyperlink>
        </w:p>
        <w:p w14:paraId="5AED9BC1" w14:textId="1867D19D" w:rsidR="0011679C" w:rsidRDefault="00000000">
          <w:pPr>
            <w:pStyle w:val="Sadraj2"/>
            <w:tabs>
              <w:tab w:val="right" w:leader="dot" w:pos="9066"/>
            </w:tabs>
            <w:rPr>
              <w:rFonts w:eastAsiaTheme="minorEastAsia"/>
              <w:noProof/>
              <w:lang w:eastAsia="hr-HR"/>
            </w:rPr>
          </w:pPr>
          <w:hyperlink w:anchor="_Toc131574896" w:history="1">
            <w:r w:rsidR="0011679C" w:rsidRPr="00807E9D">
              <w:rPr>
                <w:rStyle w:val="Hiperveza"/>
                <w:rFonts w:ascii="Times New Roman" w:hAnsi="Times New Roman" w:cs="Times New Roman"/>
                <w:caps/>
                <w:noProof/>
                <w:spacing w:val="-8"/>
              </w:rPr>
              <w:t>RAZINA MORA</w:t>
            </w:r>
            <w:r w:rsidR="0011679C">
              <w:rPr>
                <w:noProof/>
                <w:webHidden/>
              </w:rPr>
              <w:tab/>
            </w:r>
            <w:r w:rsidR="0011679C">
              <w:rPr>
                <w:noProof/>
                <w:webHidden/>
              </w:rPr>
              <w:fldChar w:fldCharType="begin"/>
            </w:r>
            <w:r w:rsidR="0011679C">
              <w:rPr>
                <w:noProof/>
                <w:webHidden/>
              </w:rPr>
              <w:instrText xml:space="preserve"> PAGEREF _Toc131574896 \h </w:instrText>
            </w:r>
            <w:r w:rsidR="0011679C">
              <w:rPr>
                <w:noProof/>
                <w:webHidden/>
              </w:rPr>
            </w:r>
            <w:r w:rsidR="0011679C">
              <w:rPr>
                <w:noProof/>
                <w:webHidden/>
              </w:rPr>
              <w:fldChar w:fldCharType="separate"/>
            </w:r>
            <w:r w:rsidR="00552C54">
              <w:rPr>
                <w:noProof/>
                <w:webHidden/>
              </w:rPr>
              <w:t>24</w:t>
            </w:r>
            <w:r w:rsidR="0011679C">
              <w:rPr>
                <w:noProof/>
                <w:webHidden/>
              </w:rPr>
              <w:fldChar w:fldCharType="end"/>
            </w:r>
          </w:hyperlink>
        </w:p>
        <w:p w14:paraId="687D1C4B" w14:textId="1919B735" w:rsidR="0011679C" w:rsidRDefault="00000000">
          <w:pPr>
            <w:pStyle w:val="Sadraj2"/>
            <w:tabs>
              <w:tab w:val="right" w:leader="dot" w:pos="9066"/>
            </w:tabs>
            <w:rPr>
              <w:rFonts w:eastAsiaTheme="minorEastAsia"/>
              <w:noProof/>
              <w:lang w:eastAsia="hr-HR"/>
            </w:rPr>
          </w:pPr>
          <w:hyperlink w:anchor="_Toc131574897" w:history="1">
            <w:r w:rsidR="0011679C" w:rsidRPr="00807E9D">
              <w:rPr>
                <w:rStyle w:val="Hiperveza"/>
                <w:noProof/>
              </w:rPr>
              <w:t>6.3 Procjena rizika i ranjivosti na klimatske promjene na području općine Rešetari</w:t>
            </w:r>
            <w:r w:rsidR="0011679C">
              <w:rPr>
                <w:noProof/>
                <w:webHidden/>
              </w:rPr>
              <w:tab/>
            </w:r>
            <w:r w:rsidR="0011679C">
              <w:rPr>
                <w:noProof/>
                <w:webHidden/>
              </w:rPr>
              <w:fldChar w:fldCharType="begin"/>
            </w:r>
            <w:r w:rsidR="0011679C">
              <w:rPr>
                <w:noProof/>
                <w:webHidden/>
              </w:rPr>
              <w:instrText xml:space="preserve"> PAGEREF _Toc131574897 \h </w:instrText>
            </w:r>
            <w:r w:rsidR="0011679C">
              <w:rPr>
                <w:noProof/>
                <w:webHidden/>
              </w:rPr>
            </w:r>
            <w:r w:rsidR="0011679C">
              <w:rPr>
                <w:noProof/>
                <w:webHidden/>
              </w:rPr>
              <w:fldChar w:fldCharType="separate"/>
            </w:r>
            <w:r w:rsidR="00552C54">
              <w:rPr>
                <w:noProof/>
                <w:webHidden/>
              </w:rPr>
              <w:t>24</w:t>
            </w:r>
            <w:r w:rsidR="0011679C">
              <w:rPr>
                <w:noProof/>
                <w:webHidden/>
              </w:rPr>
              <w:fldChar w:fldCharType="end"/>
            </w:r>
          </w:hyperlink>
        </w:p>
        <w:p w14:paraId="22B359A4" w14:textId="3F70F665" w:rsidR="0011679C" w:rsidRDefault="00000000">
          <w:pPr>
            <w:pStyle w:val="Sadraj1"/>
            <w:tabs>
              <w:tab w:val="right" w:leader="dot" w:pos="9066"/>
            </w:tabs>
            <w:rPr>
              <w:rFonts w:eastAsiaTheme="minorEastAsia"/>
              <w:noProof/>
              <w:lang w:eastAsia="hr-HR"/>
            </w:rPr>
          </w:pPr>
          <w:hyperlink w:anchor="_Toc131574898" w:history="1">
            <w:r w:rsidR="0011679C" w:rsidRPr="00807E9D">
              <w:rPr>
                <w:rStyle w:val="Hiperveza"/>
                <w:noProof/>
              </w:rPr>
              <w:t>7 AKCIJSKI PLAN</w:t>
            </w:r>
            <w:r w:rsidR="0011679C">
              <w:rPr>
                <w:noProof/>
                <w:webHidden/>
              </w:rPr>
              <w:tab/>
            </w:r>
            <w:r w:rsidR="0011679C">
              <w:rPr>
                <w:noProof/>
                <w:webHidden/>
              </w:rPr>
              <w:fldChar w:fldCharType="begin"/>
            </w:r>
            <w:r w:rsidR="0011679C">
              <w:rPr>
                <w:noProof/>
                <w:webHidden/>
              </w:rPr>
              <w:instrText xml:space="preserve"> PAGEREF _Toc131574898 \h </w:instrText>
            </w:r>
            <w:r w:rsidR="0011679C">
              <w:rPr>
                <w:noProof/>
                <w:webHidden/>
              </w:rPr>
            </w:r>
            <w:r w:rsidR="0011679C">
              <w:rPr>
                <w:noProof/>
                <w:webHidden/>
              </w:rPr>
              <w:fldChar w:fldCharType="separate"/>
            </w:r>
            <w:r w:rsidR="00552C54">
              <w:rPr>
                <w:noProof/>
                <w:webHidden/>
              </w:rPr>
              <w:t>28</w:t>
            </w:r>
            <w:r w:rsidR="0011679C">
              <w:rPr>
                <w:noProof/>
                <w:webHidden/>
              </w:rPr>
              <w:fldChar w:fldCharType="end"/>
            </w:r>
          </w:hyperlink>
        </w:p>
        <w:p w14:paraId="5582ADBC" w14:textId="5A7EAB07" w:rsidR="0011679C" w:rsidRDefault="00000000">
          <w:pPr>
            <w:pStyle w:val="Sadraj2"/>
            <w:tabs>
              <w:tab w:val="right" w:leader="dot" w:pos="9066"/>
            </w:tabs>
            <w:rPr>
              <w:rFonts w:eastAsiaTheme="minorEastAsia"/>
              <w:noProof/>
              <w:lang w:eastAsia="hr-HR"/>
            </w:rPr>
          </w:pPr>
          <w:hyperlink w:anchor="_Toc131574899" w:history="1">
            <w:r w:rsidR="0011679C" w:rsidRPr="00807E9D">
              <w:rPr>
                <w:rStyle w:val="Hiperveza"/>
                <w:noProof/>
              </w:rPr>
              <w:t>7.1 Mjere prilagodbe klimatskim promjenama</w:t>
            </w:r>
            <w:r w:rsidR="0011679C">
              <w:rPr>
                <w:noProof/>
                <w:webHidden/>
              </w:rPr>
              <w:tab/>
            </w:r>
            <w:r w:rsidR="0011679C">
              <w:rPr>
                <w:noProof/>
                <w:webHidden/>
              </w:rPr>
              <w:fldChar w:fldCharType="begin"/>
            </w:r>
            <w:r w:rsidR="0011679C">
              <w:rPr>
                <w:noProof/>
                <w:webHidden/>
              </w:rPr>
              <w:instrText xml:space="preserve"> PAGEREF _Toc131574899 \h </w:instrText>
            </w:r>
            <w:r w:rsidR="0011679C">
              <w:rPr>
                <w:noProof/>
                <w:webHidden/>
              </w:rPr>
            </w:r>
            <w:r w:rsidR="0011679C">
              <w:rPr>
                <w:noProof/>
                <w:webHidden/>
              </w:rPr>
              <w:fldChar w:fldCharType="separate"/>
            </w:r>
            <w:r w:rsidR="00552C54">
              <w:rPr>
                <w:noProof/>
                <w:webHidden/>
              </w:rPr>
              <w:t>28</w:t>
            </w:r>
            <w:r w:rsidR="0011679C">
              <w:rPr>
                <w:noProof/>
                <w:webHidden/>
              </w:rPr>
              <w:fldChar w:fldCharType="end"/>
            </w:r>
          </w:hyperlink>
        </w:p>
        <w:p w14:paraId="114FF83D" w14:textId="2597D6EE" w:rsidR="0011679C" w:rsidRDefault="00000000">
          <w:pPr>
            <w:pStyle w:val="Sadraj2"/>
            <w:tabs>
              <w:tab w:val="right" w:leader="dot" w:pos="9066"/>
            </w:tabs>
            <w:rPr>
              <w:rFonts w:eastAsiaTheme="minorEastAsia"/>
              <w:noProof/>
              <w:lang w:eastAsia="hr-HR"/>
            </w:rPr>
          </w:pPr>
          <w:hyperlink w:anchor="_Toc131574900" w:history="1">
            <w:r w:rsidR="0011679C" w:rsidRPr="00807E9D">
              <w:rPr>
                <w:rStyle w:val="Hiperveza"/>
                <w:noProof/>
              </w:rPr>
              <w:t>7.2 Mjere ublažavanja klimatskih promjena</w:t>
            </w:r>
            <w:r w:rsidR="0011679C">
              <w:rPr>
                <w:noProof/>
                <w:webHidden/>
              </w:rPr>
              <w:tab/>
            </w:r>
            <w:r w:rsidR="0011679C">
              <w:rPr>
                <w:noProof/>
                <w:webHidden/>
              </w:rPr>
              <w:fldChar w:fldCharType="begin"/>
            </w:r>
            <w:r w:rsidR="0011679C">
              <w:rPr>
                <w:noProof/>
                <w:webHidden/>
              </w:rPr>
              <w:instrText xml:space="preserve"> PAGEREF _Toc131574900 \h </w:instrText>
            </w:r>
            <w:r w:rsidR="0011679C">
              <w:rPr>
                <w:noProof/>
                <w:webHidden/>
              </w:rPr>
            </w:r>
            <w:r w:rsidR="0011679C">
              <w:rPr>
                <w:noProof/>
                <w:webHidden/>
              </w:rPr>
              <w:fldChar w:fldCharType="separate"/>
            </w:r>
            <w:r w:rsidR="00552C54">
              <w:rPr>
                <w:noProof/>
                <w:webHidden/>
              </w:rPr>
              <w:t>37</w:t>
            </w:r>
            <w:r w:rsidR="0011679C">
              <w:rPr>
                <w:noProof/>
                <w:webHidden/>
              </w:rPr>
              <w:fldChar w:fldCharType="end"/>
            </w:r>
          </w:hyperlink>
        </w:p>
        <w:p w14:paraId="43F30810" w14:textId="75B09F36" w:rsidR="0011679C" w:rsidRDefault="00000000">
          <w:pPr>
            <w:pStyle w:val="Sadraj2"/>
            <w:tabs>
              <w:tab w:val="right" w:leader="dot" w:pos="9066"/>
            </w:tabs>
            <w:rPr>
              <w:rFonts w:eastAsiaTheme="minorEastAsia"/>
              <w:noProof/>
              <w:lang w:eastAsia="hr-HR"/>
            </w:rPr>
          </w:pPr>
          <w:hyperlink w:anchor="_Toc131574901" w:history="1">
            <w:r w:rsidR="0011679C" w:rsidRPr="00807E9D">
              <w:rPr>
                <w:rStyle w:val="Hiperveza"/>
                <w:noProof/>
              </w:rPr>
              <w:t>7.3 Mjere za smanjenje emisija CO</w:t>
            </w:r>
            <w:r w:rsidR="0011679C" w:rsidRPr="00807E9D">
              <w:rPr>
                <w:rStyle w:val="Hiperveza"/>
                <w:noProof/>
                <w:vertAlign w:val="subscript"/>
              </w:rPr>
              <w:t>2</w:t>
            </w:r>
            <w:r w:rsidR="0011679C" w:rsidRPr="00807E9D">
              <w:rPr>
                <w:rStyle w:val="Hiperveza"/>
                <w:noProof/>
              </w:rPr>
              <w:t xml:space="preserve"> u sektoru zgradarstva</w:t>
            </w:r>
            <w:r w:rsidR="0011679C">
              <w:rPr>
                <w:noProof/>
                <w:webHidden/>
              </w:rPr>
              <w:tab/>
            </w:r>
            <w:r w:rsidR="0011679C">
              <w:rPr>
                <w:noProof/>
                <w:webHidden/>
              </w:rPr>
              <w:fldChar w:fldCharType="begin"/>
            </w:r>
            <w:r w:rsidR="0011679C">
              <w:rPr>
                <w:noProof/>
                <w:webHidden/>
              </w:rPr>
              <w:instrText xml:space="preserve"> PAGEREF _Toc131574901 \h </w:instrText>
            </w:r>
            <w:r w:rsidR="0011679C">
              <w:rPr>
                <w:noProof/>
                <w:webHidden/>
              </w:rPr>
            </w:r>
            <w:r w:rsidR="0011679C">
              <w:rPr>
                <w:noProof/>
                <w:webHidden/>
              </w:rPr>
              <w:fldChar w:fldCharType="separate"/>
            </w:r>
            <w:r w:rsidR="00552C54">
              <w:rPr>
                <w:noProof/>
                <w:webHidden/>
              </w:rPr>
              <w:t>38</w:t>
            </w:r>
            <w:r w:rsidR="0011679C">
              <w:rPr>
                <w:noProof/>
                <w:webHidden/>
              </w:rPr>
              <w:fldChar w:fldCharType="end"/>
            </w:r>
          </w:hyperlink>
        </w:p>
        <w:p w14:paraId="5D8927BA" w14:textId="00F3802E" w:rsidR="0011679C" w:rsidRDefault="00000000">
          <w:pPr>
            <w:pStyle w:val="Sadraj3"/>
            <w:tabs>
              <w:tab w:val="right" w:leader="dot" w:pos="9066"/>
            </w:tabs>
            <w:rPr>
              <w:rFonts w:eastAsiaTheme="minorEastAsia"/>
              <w:noProof/>
              <w:lang w:eastAsia="hr-HR"/>
            </w:rPr>
          </w:pPr>
          <w:hyperlink w:anchor="_Toc131574902" w:history="1">
            <w:r w:rsidR="0011679C" w:rsidRPr="00807E9D">
              <w:rPr>
                <w:rStyle w:val="Hiperveza"/>
                <w:noProof/>
              </w:rPr>
              <w:t>7.3.1 Zgrade u vlasništvu jedinica lokalne samouprave</w:t>
            </w:r>
            <w:r w:rsidR="0011679C">
              <w:rPr>
                <w:noProof/>
                <w:webHidden/>
              </w:rPr>
              <w:tab/>
            </w:r>
            <w:r w:rsidR="0011679C">
              <w:rPr>
                <w:noProof/>
                <w:webHidden/>
              </w:rPr>
              <w:fldChar w:fldCharType="begin"/>
            </w:r>
            <w:r w:rsidR="0011679C">
              <w:rPr>
                <w:noProof/>
                <w:webHidden/>
              </w:rPr>
              <w:instrText xml:space="preserve"> PAGEREF _Toc131574902 \h </w:instrText>
            </w:r>
            <w:r w:rsidR="0011679C">
              <w:rPr>
                <w:noProof/>
                <w:webHidden/>
              </w:rPr>
            </w:r>
            <w:r w:rsidR="0011679C">
              <w:rPr>
                <w:noProof/>
                <w:webHidden/>
              </w:rPr>
              <w:fldChar w:fldCharType="separate"/>
            </w:r>
            <w:r w:rsidR="00552C54">
              <w:rPr>
                <w:noProof/>
                <w:webHidden/>
              </w:rPr>
              <w:t>38</w:t>
            </w:r>
            <w:r w:rsidR="0011679C">
              <w:rPr>
                <w:noProof/>
                <w:webHidden/>
              </w:rPr>
              <w:fldChar w:fldCharType="end"/>
            </w:r>
          </w:hyperlink>
        </w:p>
        <w:p w14:paraId="71C5E335" w14:textId="5C2FF51B" w:rsidR="0011679C" w:rsidRDefault="00000000">
          <w:pPr>
            <w:pStyle w:val="Sadraj3"/>
            <w:tabs>
              <w:tab w:val="right" w:leader="dot" w:pos="9066"/>
            </w:tabs>
            <w:rPr>
              <w:rFonts w:eastAsiaTheme="minorEastAsia"/>
              <w:noProof/>
              <w:lang w:eastAsia="hr-HR"/>
            </w:rPr>
          </w:pPr>
          <w:hyperlink w:anchor="_Toc131574903" w:history="1">
            <w:r w:rsidR="0011679C" w:rsidRPr="00807E9D">
              <w:rPr>
                <w:rStyle w:val="Hiperveza"/>
                <w:noProof/>
              </w:rPr>
              <w:t>7.3.2 Zgrade komercijalnog i uslužnog sektora</w:t>
            </w:r>
            <w:r w:rsidR="0011679C">
              <w:rPr>
                <w:noProof/>
                <w:webHidden/>
              </w:rPr>
              <w:tab/>
            </w:r>
            <w:r w:rsidR="0011679C">
              <w:rPr>
                <w:noProof/>
                <w:webHidden/>
              </w:rPr>
              <w:fldChar w:fldCharType="begin"/>
            </w:r>
            <w:r w:rsidR="0011679C">
              <w:rPr>
                <w:noProof/>
                <w:webHidden/>
              </w:rPr>
              <w:instrText xml:space="preserve"> PAGEREF _Toc131574903 \h </w:instrText>
            </w:r>
            <w:r w:rsidR="0011679C">
              <w:rPr>
                <w:noProof/>
                <w:webHidden/>
              </w:rPr>
            </w:r>
            <w:r w:rsidR="0011679C">
              <w:rPr>
                <w:noProof/>
                <w:webHidden/>
              </w:rPr>
              <w:fldChar w:fldCharType="separate"/>
            </w:r>
            <w:r w:rsidR="00552C54">
              <w:rPr>
                <w:noProof/>
                <w:webHidden/>
              </w:rPr>
              <w:t>41</w:t>
            </w:r>
            <w:r w:rsidR="0011679C">
              <w:rPr>
                <w:noProof/>
                <w:webHidden/>
              </w:rPr>
              <w:fldChar w:fldCharType="end"/>
            </w:r>
          </w:hyperlink>
        </w:p>
        <w:p w14:paraId="4FAA63E3" w14:textId="061E77E5" w:rsidR="0011679C" w:rsidRDefault="00000000">
          <w:pPr>
            <w:pStyle w:val="Sadraj3"/>
            <w:tabs>
              <w:tab w:val="right" w:leader="dot" w:pos="9066"/>
            </w:tabs>
            <w:rPr>
              <w:rFonts w:eastAsiaTheme="minorEastAsia"/>
              <w:noProof/>
              <w:lang w:eastAsia="hr-HR"/>
            </w:rPr>
          </w:pPr>
          <w:hyperlink w:anchor="_Toc131574904" w:history="1">
            <w:r w:rsidR="0011679C" w:rsidRPr="00807E9D">
              <w:rPr>
                <w:rStyle w:val="Hiperveza"/>
                <w:noProof/>
              </w:rPr>
              <w:t>7.3.3 Stambeni sektor</w:t>
            </w:r>
            <w:r w:rsidR="0011679C">
              <w:rPr>
                <w:noProof/>
                <w:webHidden/>
              </w:rPr>
              <w:tab/>
            </w:r>
            <w:r w:rsidR="0011679C">
              <w:rPr>
                <w:noProof/>
                <w:webHidden/>
              </w:rPr>
              <w:fldChar w:fldCharType="begin"/>
            </w:r>
            <w:r w:rsidR="0011679C">
              <w:rPr>
                <w:noProof/>
                <w:webHidden/>
              </w:rPr>
              <w:instrText xml:space="preserve"> PAGEREF _Toc131574904 \h </w:instrText>
            </w:r>
            <w:r w:rsidR="0011679C">
              <w:rPr>
                <w:noProof/>
                <w:webHidden/>
              </w:rPr>
            </w:r>
            <w:r w:rsidR="0011679C">
              <w:rPr>
                <w:noProof/>
                <w:webHidden/>
              </w:rPr>
              <w:fldChar w:fldCharType="separate"/>
            </w:r>
            <w:r w:rsidR="00552C54">
              <w:rPr>
                <w:noProof/>
                <w:webHidden/>
              </w:rPr>
              <w:t>43</w:t>
            </w:r>
            <w:r w:rsidR="0011679C">
              <w:rPr>
                <w:noProof/>
                <w:webHidden/>
              </w:rPr>
              <w:fldChar w:fldCharType="end"/>
            </w:r>
          </w:hyperlink>
        </w:p>
        <w:p w14:paraId="56C6CA37" w14:textId="0D7EF36E" w:rsidR="0011679C" w:rsidRDefault="00000000">
          <w:pPr>
            <w:pStyle w:val="Sadraj3"/>
            <w:tabs>
              <w:tab w:val="right" w:leader="dot" w:pos="9066"/>
            </w:tabs>
            <w:rPr>
              <w:rFonts w:eastAsiaTheme="minorEastAsia"/>
              <w:noProof/>
              <w:lang w:eastAsia="hr-HR"/>
            </w:rPr>
          </w:pPr>
          <w:hyperlink w:anchor="_Toc131574905" w:history="1">
            <w:r w:rsidR="0011679C" w:rsidRPr="00807E9D">
              <w:rPr>
                <w:rStyle w:val="Hiperveza"/>
                <w:noProof/>
              </w:rPr>
              <w:t>7.3.4 Mjere za smanjenje emisija CO2 u sektoru javne rasvjete</w:t>
            </w:r>
            <w:r w:rsidR="0011679C">
              <w:rPr>
                <w:noProof/>
                <w:webHidden/>
              </w:rPr>
              <w:tab/>
            </w:r>
            <w:r w:rsidR="0011679C">
              <w:rPr>
                <w:noProof/>
                <w:webHidden/>
              </w:rPr>
              <w:fldChar w:fldCharType="begin"/>
            </w:r>
            <w:r w:rsidR="0011679C">
              <w:rPr>
                <w:noProof/>
                <w:webHidden/>
              </w:rPr>
              <w:instrText xml:space="preserve"> PAGEREF _Toc131574905 \h </w:instrText>
            </w:r>
            <w:r w:rsidR="0011679C">
              <w:rPr>
                <w:noProof/>
                <w:webHidden/>
              </w:rPr>
            </w:r>
            <w:r w:rsidR="0011679C">
              <w:rPr>
                <w:noProof/>
                <w:webHidden/>
              </w:rPr>
              <w:fldChar w:fldCharType="separate"/>
            </w:r>
            <w:r w:rsidR="00552C54">
              <w:rPr>
                <w:noProof/>
                <w:webHidden/>
              </w:rPr>
              <w:t>46</w:t>
            </w:r>
            <w:r w:rsidR="0011679C">
              <w:rPr>
                <w:noProof/>
                <w:webHidden/>
              </w:rPr>
              <w:fldChar w:fldCharType="end"/>
            </w:r>
          </w:hyperlink>
        </w:p>
        <w:p w14:paraId="23487626" w14:textId="6A57E640" w:rsidR="0011679C" w:rsidRDefault="00000000">
          <w:pPr>
            <w:pStyle w:val="Sadraj3"/>
            <w:tabs>
              <w:tab w:val="right" w:leader="dot" w:pos="9066"/>
            </w:tabs>
            <w:rPr>
              <w:rFonts w:eastAsiaTheme="minorEastAsia"/>
              <w:noProof/>
              <w:lang w:eastAsia="hr-HR"/>
            </w:rPr>
          </w:pPr>
          <w:hyperlink w:anchor="_Toc131574906" w:history="1">
            <w:r w:rsidR="0011679C" w:rsidRPr="00807E9D">
              <w:rPr>
                <w:rStyle w:val="Hiperveza"/>
                <w:noProof/>
              </w:rPr>
              <w:t>7.3.4 Mjere za smanjenje emisije CO</w:t>
            </w:r>
            <w:r w:rsidR="0011679C" w:rsidRPr="00807E9D">
              <w:rPr>
                <w:rStyle w:val="Hiperveza"/>
                <w:noProof/>
                <w:vertAlign w:val="subscript"/>
              </w:rPr>
              <w:t>2</w:t>
            </w:r>
            <w:r w:rsidR="0011679C" w:rsidRPr="00807E9D">
              <w:rPr>
                <w:rStyle w:val="Hiperveza"/>
                <w:noProof/>
              </w:rPr>
              <w:t xml:space="preserve"> u sektoru prometa</w:t>
            </w:r>
            <w:r w:rsidR="0011679C">
              <w:rPr>
                <w:noProof/>
                <w:webHidden/>
              </w:rPr>
              <w:tab/>
            </w:r>
            <w:r w:rsidR="0011679C">
              <w:rPr>
                <w:noProof/>
                <w:webHidden/>
              </w:rPr>
              <w:fldChar w:fldCharType="begin"/>
            </w:r>
            <w:r w:rsidR="0011679C">
              <w:rPr>
                <w:noProof/>
                <w:webHidden/>
              </w:rPr>
              <w:instrText xml:space="preserve"> PAGEREF _Toc131574906 \h </w:instrText>
            </w:r>
            <w:r w:rsidR="0011679C">
              <w:rPr>
                <w:noProof/>
                <w:webHidden/>
              </w:rPr>
            </w:r>
            <w:r w:rsidR="0011679C">
              <w:rPr>
                <w:noProof/>
                <w:webHidden/>
              </w:rPr>
              <w:fldChar w:fldCharType="separate"/>
            </w:r>
            <w:r w:rsidR="00552C54">
              <w:rPr>
                <w:noProof/>
                <w:webHidden/>
              </w:rPr>
              <w:t>47</w:t>
            </w:r>
            <w:r w:rsidR="0011679C">
              <w:rPr>
                <w:noProof/>
                <w:webHidden/>
              </w:rPr>
              <w:fldChar w:fldCharType="end"/>
            </w:r>
          </w:hyperlink>
        </w:p>
        <w:p w14:paraId="2DE9654D" w14:textId="4A43E82D" w:rsidR="0011679C" w:rsidRDefault="00000000">
          <w:pPr>
            <w:pStyle w:val="Sadraj3"/>
            <w:tabs>
              <w:tab w:val="right" w:leader="dot" w:pos="9066"/>
            </w:tabs>
            <w:rPr>
              <w:rFonts w:eastAsiaTheme="minorEastAsia"/>
              <w:noProof/>
              <w:lang w:eastAsia="hr-HR"/>
            </w:rPr>
          </w:pPr>
          <w:hyperlink w:anchor="_Toc131574907" w:history="1">
            <w:r w:rsidR="0011679C" w:rsidRPr="00807E9D">
              <w:rPr>
                <w:rStyle w:val="Hiperveza"/>
                <w:noProof/>
              </w:rPr>
              <w:t>7.3.5 Horizontalne mjere za smanjenje emisije CO</w:t>
            </w:r>
            <w:r w:rsidR="0011679C" w:rsidRPr="00807E9D">
              <w:rPr>
                <w:rStyle w:val="Hiperveza"/>
                <w:noProof/>
                <w:vertAlign w:val="subscript"/>
              </w:rPr>
              <w:t>2</w:t>
            </w:r>
            <w:r w:rsidR="0011679C">
              <w:rPr>
                <w:noProof/>
                <w:webHidden/>
              </w:rPr>
              <w:tab/>
            </w:r>
            <w:r w:rsidR="0011679C">
              <w:rPr>
                <w:noProof/>
                <w:webHidden/>
              </w:rPr>
              <w:fldChar w:fldCharType="begin"/>
            </w:r>
            <w:r w:rsidR="0011679C">
              <w:rPr>
                <w:noProof/>
                <w:webHidden/>
              </w:rPr>
              <w:instrText xml:space="preserve"> PAGEREF _Toc131574907 \h </w:instrText>
            </w:r>
            <w:r w:rsidR="0011679C">
              <w:rPr>
                <w:noProof/>
                <w:webHidden/>
              </w:rPr>
            </w:r>
            <w:r w:rsidR="0011679C">
              <w:rPr>
                <w:noProof/>
                <w:webHidden/>
              </w:rPr>
              <w:fldChar w:fldCharType="separate"/>
            </w:r>
            <w:r w:rsidR="00552C54">
              <w:rPr>
                <w:noProof/>
                <w:webHidden/>
              </w:rPr>
              <w:t>50</w:t>
            </w:r>
            <w:r w:rsidR="0011679C">
              <w:rPr>
                <w:noProof/>
                <w:webHidden/>
              </w:rPr>
              <w:fldChar w:fldCharType="end"/>
            </w:r>
          </w:hyperlink>
        </w:p>
        <w:p w14:paraId="6DDFF81D" w14:textId="62197198" w:rsidR="0011679C" w:rsidRDefault="00000000">
          <w:pPr>
            <w:pStyle w:val="Sadraj1"/>
            <w:tabs>
              <w:tab w:val="right" w:leader="dot" w:pos="9066"/>
            </w:tabs>
            <w:rPr>
              <w:rFonts w:eastAsiaTheme="minorEastAsia"/>
              <w:noProof/>
              <w:lang w:eastAsia="hr-HR"/>
            </w:rPr>
          </w:pPr>
          <w:hyperlink w:anchor="_Toc131574908" w:history="1">
            <w:r w:rsidR="0011679C" w:rsidRPr="00807E9D">
              <w:rPr>
                <w:rStyle w:val="Hiperveza"/>
                <w:noProof/>
              </w:rPr>
              <w:t>8. PROCJENA SMANJENJA EMISIJA CO</w:t>
            </w:r>
            <w:r w:rsidR="0011679C" w:rsidRPr="00807E9D">
              <w:rPr>
                <w:rStyle w:val="Hiperveza"/>
                <w:noProof/>
                <w:vertAlign w:val="subscript"/>
              </w:rPr>
              <w:t>2</w:t>
            </w:r>
            <w:r w:rsidR="0011679C" w:rsidRPr="00807E9D">
              <w:rPr>
                <w:rStyle w:val="Hiperveza"/>
                <w:noProof/>
              </w:rPr>
              <w:t xml:space="preserve"> ZA IDENTIFICIRANE MJERE DO 2030. GODINE</w:t>
            </w:r>
            <w:r w:rsidR="0011679C">
              <w:rPr>
                <w:noProof/>
                <w:webHidden/>
              </w:rPr>
              <w:tab/>
            </w:r>
            <w:r w:rsidR="0011679C">
              <w:rPr>
                <w:noProof/>
                <w:webHidden/>
              </w:rPr>
              <w:fldChar w:fldCharType="begin"/>
            </w:r>
            <w:r w:rsidR="0011679C">
              <w:rPr>
                <w:noProof/>
                <w:webHidden/>
              </w:rPr>
              <w:instrText xml:space="preserve"> PAGEREF _Toc131574908 \h </w:instrText>
            </w:r>
            <w:r w:rsidR="0011679C">
              <w:rPr>
                <w:noProof/>
                <w:webHidden/>
              </w:rPr>
            </w:r>
            <w:r w:rsidR="0011679C">
              <w:rPr>
                <w:noProof/>
                <w:webHidden/>
              </w:rPr>
              <w:fldChar w:fldCharType="separate"/>
            </w:r>
            <w:r w:rsidR="00552C54">
              <w:rPr>
                <w:noProof/>
                <w:webHidden/>
              </w:rPr>
              <w:t>52</w:t>
            </w:r>
            <w:r w:rsidR="0011679C">
              <w:rPr>
                <w:noProof/>
                <w:webHidden/>
              </w:rPr>
              <w:fldChar w:fldCharType="end"/>
            </w:r>
          </w:hyperlink>
        </w:p>
        <w:p w14:paraId="443E52C4" w14:textId="5E6A05D4" w:rsidR="0011679C" w:rsidRDefault="00000000">
          <w:pPr>
            <w:pStyle w:val="Sadraj2"/>
            <w:tabs>
              <w:tab w:val="right" w:leader="dot" w:pos="9066"/>
            </w:tabs>
            <w:rPr>
              <w:rFonts w:eastAsiaTheme="minorEastAsia"/>
              <w:noProof/>
              <w:lang w:eastAsia="hr-HR"/>
            </w:rPr>
          </w:pPr>
          <w:hyperlink w:anchor="_Toc131574909" w:history="1">
            <w:r w:rsidR="0011679C" w:rsidRPr="00807E9D">
              <w:rPr>
                <w:rStyle w:val="Hiperveza"/>
                <w:noProof/>
              </w:rPr>
              <w:t>8.1 Projekcije emisija CO</w:t>
            </w:r>
            <w:r w:rsidR="0011679C" w:rsidRPr="00807E9D">
              <w:rPr>
                <w:rStyle w:val="Hiperveza"/>
                <w:noProof/>
                <w:vertAlign w:val="subscript"/>
              </w:rPr>
              <w:t>2</w:t>
            </w:r>
            <w:r w:rsidR="0011679C" w:rsidRPr="00807E9D">
              <w:rPr>
                <w:rStyle w:val="Hiperveza"/>
                <w:noProof/>
              </w:rPr>
              <w:t xml:space="preserve"> za sektor zgradarstva</w:t>
            </w:r>
            <w:r w:rsidR="0011679C">
              <w:rPr>
                <w:noProof/>
                <w:webHidden/>
              </w:rPr>
              <w:tab/>
            </w:r>
            <w:r w:rsidR="0011679C">
              <w:rPr>
                <w:noProof/>
                <w:webHidden/>
              </w:rPr>
              <w:fldChar w:fldCharType="begin"/>
            </w:r>
            <w:r w:rsidR="0011679C">
              <w:rPr>
                <w:noProof/>
                <w:webHidden/>
              </w:rPr>
              <w:instrText xml:space="preserve"> PAGEREF _Toc131574909 \h </w:instrText>
            </w:r>
            <w:r w:rsidR="0011679C">
              <w:rPr>
                <w:noProof/>
                <w:webHidden/>
              </w:rPr>
            </w:r>
            <w:r w:rsidR="0011679C">
              <w:rPr>
                <w:noProof/>
                <w:webHidden/>
              </w:rPr>
              <w:fldChar w:fldCharType="separate"/>
            </w:r>
            <w:r w:rsidR="00552C54">
              <w:rPr>
                <w:noProof/>
                <w:webHidden/>
              </w:rPr>
              <w:t>52</w:t>
            </w:r>
            <w:r w:rsidR="0011679C">
              <w:rPr>
                <w:noProof/>
                <w:webHidden/>
              </w:rPr>
              <w:fldChar w:fldCharType="end"/>
            </w:r>
          </w:hyperlink>
        </w:p>
        <w:p w14:paraId="25FA0824" w14:textId="3B477BEC" w:rsidR="0011679C" w:rsidRDefault="00000000">
          <w:pPr>
            <w:pStyle w:val="Sadraj3"/>
            <w:tabs>
              <w:tab w:val="right" w:leader="dot" w:pos="9066"/>
            </w:tabs>
            <w:rPr>
              <w:rFonts w:eastAsiaTheme="minorEastAsia"/>
              <w:noProof/>
              <w:lang w:eastAsia="hr-HR"/>
            </w:rPr>
          </w:pPr>
          <w:hyperlink w:anchor="_Toc131574910" w:history="1">
            <w:r w:rsidR="0011679C" w:rsidRPr="00807E9D">
              <w:rPr>
                <w:rStyle w:val="Hiperveza"/>
                <w:noProof/>
              </w:rPr>
              <w:t>8.1.1 Scenarij bez primijenjenih mjera</w:t>
            </w:r>
            <w:r w:rsidR="0011679C">
              <w:rPr>
                <w:noProof/>
                <w:webHidden/>
              </w:rPr>
              <w:tab/>
            </w:r>
            <w:r w:rsidR="0011679C">
              <w:rPr>
                <w:noProof/>
                <w:webHidden/>
              </w:rPr>
              <w:fldChar w:fldCharType="begin"/>
            </w:r>
            <w:r w:rsidR="0011679C">
              <w:rPr>
                <w:noProof/>
                <w:webHidden/>
              </w:rPr>
              <w:instrText xml:space="preserve"> PAGEREF _Toc131574910 \h </w:instrText>
            </w:r>
            <w:r w:rsidR="0011679C">
              <w:rPr>
                <w:noProof/>
                <w:webHidden/>
              </w:rPr>
            </w:r>
            <w:r w:rsidR="0011679C">
              <w:rPr>
                <w:noProof/>
                <w:webHidden/>
              </w:rPr>
              <w:fldChar w:fldCharType="separate"/>
            </w:r>
            <w:r w:rsidR="00552C54">
              <w:rPr>
                <w:noProof/>
                <w:webHidden/>
              </w:rPr>
              <w:t>52</w:t>
            </w:r>
            <w:r w:rsidR="0011679C">
              <w:rPr>
                <w:noProof/>
                <w:webHidden/>
              </w:rPr>
              <w:fldChar w:fldCharType="end"/>
            </w:r>
          </w:hyperlink>
        </w:p>
        <w:p w14:paraId="041705E1" w14:textId="381BB9F5" w:rsidR="0011679C" w:rsidRDefault="00000000">
          <w:pPr>
            <w:pStyle w:val="Sadraj3"/>
            <w:tabs>
              <w:tab w:val="right" w:leader="dot" w:pos="9066"/>
            </w:tabs>
            <w:rPr>
              <w:rFonts w:eastAsiaTheme="minorEastAsia"/>
              <w:noProof/>
              <w:lang w:eastAsia="hr-HR"/>
            </w:rPr>
          </w:pPr>
          <w:hyperlink w:anchor="_Toc131574911" w:history="1">
            <w:r w:rsidR="0011679C" w:rsidRPr="00807E9D">
              <w:rPr>
                <w:rStyle w:val="Hiperveza"/>
                <w:noProof/>
              </w:rPr>
              <w:t>8.1.2 Scenarij s primijenjenim mjerama za smanjenje emisija CO</w:t>
            </w:r>
            <w:r w:rsidR="0011679C" w:rsidRPr="00807E9D">
              <w:rPr>
                <w:rStyle w:val="Hiperveza"/>
                <w:noProof/>
                <w:vertAlign w:val="subscript"/>
              </w:rPr>
              <w:t>2</w:t>
            </w:r>
            <w:r w:rsidR="0011679C">
              <w:rPr>
                <w:noProof/>
                <w:webHidden/>
              </w:rPr>
              <w:tab/>
            </w:r>
            <w:r w:rsidR="0011679C">
              <w:rPr>
                <w:noProof/>
                <w:webHidden/>
              </w:rPr>
              <w:fldChar w:fldCharType="begin"/>
            </w:r>
            <w:r w:rsidR="0011679C">
              <w:rPr>
                <w:noProof/>
                <w:webHidden/>
              </w:rPr>
              <w:instrText xml:space="preserve"> PAGEREF _Toc131574911 \h </w:instrText>
            </w:r>
            <w:r w:rsidR="0011679C">
              <w:rPr>
                <w:noProof/>
                <w:webHidden/>
              </w:rPr>
            </w:r>
            <w:r w:rsidR="0011679C">
              <w:rPr>
                <w:noProof/>
                <w:webHidden/>
              </w:rPr>
              <w:fldChar w:fldCharType="separate"/>
            </w:r>
            <w:r w:rsidR="00552C54">
              <w:rPr>
                <w:noProof/>
                <w:webHidden/>
              </w:rPr>
              <w:t>53</w:t>
            </w:r>
            <w:r w:rsidR="0011679C">
              <w:rPr>
                <w:noProof/>
                <w:webHidden/>
              </w:rPr>
              <w:fldChar w:fldCharType="end"/>
            </w:r>
          </w:hyperlink>
        </w:p>
        <w:p w14:paraId="02493014" w14:textId="6204D6DE" w:rsidR="0011679C" w:rsidRDefault="00000000">
          <w:pPr>
            <w:pStyle w:val="Sadraj2"/>
            <w:tabs>
              <w:tab w:val="right" w:leader="dot" w:pos="9066"/>
            </w:tabs>
            <w:rPr>
              <w:rFonts w:eastAsiaTheme="minorEastAsia"/>
              <w:noProof/>
              <w:lang w:eastAsia="hr-HR"/>
            </w:rPr>
          </w:pPr>
          <w:hyperlink w:anchor="_Toc131574912" w:history="1">
            <w:r w:rsidR="0011679C" w:rsidRPr="00807E9D">
              <w:rPr>
                <w:rStyle w:val="Hiperveza"/>
                <w:noProof/>
              </w:rPr>
              <w:t>8.2 Projekcije emisije CO</w:t>
            </w:r>
            <w:r w:rsidR="0011679C" w:rsidRPr="00807E9D">
              <w:rPr>
                <w:rStyle w:val="Hiperveza"/>
                <w:noProof/>
                <w:vertAlign w:val="subscript"/>
              </w:rPr>
              <w:t>2</w:t>
            </w:r>
            <w:r w:rsidR="0011679C" w:rsidRPr="00807E9D">
              <w:rPr>
                <w:rStyle w:val="Hiperveza"/>
                <w:noProof/>
              </w:rPr>
              <w:t xml:space="preserve"> u sektoru javne rasvjete</w:t>
            </w:r>
            <w:r w:rsidR="0011679C">
              <w:rPr>
                <w:noProof/>
                <w:webHidden/>
              </w:rPr>
              <w:tab/>
            </w:r>
            <w:r w:rsidR="0011679C">
              <w:rPr>
                <w:noProof/>
                <w:webHidden/>
              </w:rPr>
              <w:fldChar w:fldCharType="begin"/>
            </w:r>
            <w:r w:rsidR="0011679C">
              <w:rPr>
                <w:noProof/>
                <w:webHidden/>
              </w:rPr>
              <w:instrText xml:space="preserve"> PAGEREF _Toc131574912 \h </w:instrText>
            </w:r>
            <w:r w:rsidR="0011679C">
              <w:rPr>
                <w:noProof/>
                <w:webHidden/>
              </w:rPr>
            </w:r>
            <w:r w:rsidR="0011679C">
              <w:rPr>
                <w:noProof/>
                <w:webHidden/>
              </w:rPr>
              <w:fldChar w:fldCharType="separate"/>
            </w:r>
            <w:r w:rsidR="00552C54">
              <w:rPr>
                <w:noProof/>
                <w:webHidden/>
              </w:rPr>
              <w:t>54</w:t>
            </w:r>
            <w:r w:rsidR="0011679C">
              <w:rPr>
                <w:noProof/>
                <w:webHidden/>
              </w:rPr>
              <w:fldChar w:fldCharType="end"/>
            </w:r>
          </w:hyperlink>
        </w:p>
        <w:p w14:paraId="4CC6309A" w14:textId="055236C2" w:rsidR="0011679C" w:rsidRDefault="00000000">
          <w:pPr>
            <w:pStyle w:val="Sadraj3"/>
            <w:tabs>
              <w:tab w:val="right" w:leader="dot" w:pos="9066"/>
            </w:tabs>
            <w:rPr>
              <w:rFonts w:eastAsiaTheme="minorEastAsia"/>
              <w:noProof/>
              <w:lang w:eastAsia="hr-HR"/>
            </w:rPr>
          </w:pPr>
          <w:hyperlink w:anchor="_Toc131574913" w:history="1">
            <w:r w:rsidR="0011679C" w:rsidRPr="00807E9D">
              <w:rPr>
                <w:rStyle w:val="Hiperveza"/>
                <w:noProof/>
              </w:rPr>
              <w:t>8.2.1 Scenarij bez primijenjenih mjera</w:t>
            </w:r>
            <w:r w:rsidR="0011679C">
              <w:rPr>
                <w:noProof/>
                <w:webHidden/>
              </w:rPr>
              <w:tab/>
            </w:r>
            <w:r w:rsidR="0011679C">
              <w:rPr>
                <w:noProof/>
                <w:webHidden/>
              </w:rPr>
              <w:fldChar w:fldCharType="begin"/>
            </w:r>
            <w:r w:rsidR="0011679C">
              <w:rPr>
                <w:noProof/>
                <w:webHidden/>
              </w:rPr>
              <w:instrText xml:space="preserve"> PAGEREF _Toc131574913 \h </w:instrText>
            </w:r>
            <w:r w:rsidR="0011679C">
              <w:rPr>
                <w:noProof/>
                <w:webHidden/>
              </w:rPr>
            </w:r>
            <w:r w:rsidR="0011679C">
              <w:rPr>
                <w:noProof/>
                <w:webHidden/>
              </w:rPr>
              <w:fldChar w:fldCharType="separate"/>
            </w:r>
            <w:r w:rsidR="00552C54">
              <w:rPr>
                <w:noProof/>
                <w:webHidden/>
              </w:rPr>
              <w:t>54</w:t>
            </w:r>
            <w:r w:rsidR="0011679C">
              <w:rPr>
                <w:noProof/>
                <w:webHidden/>
              </w:rPr>
              <w:fldChar w:fldCharType="end"/>
            </w:r>
          </w:hyperlink>
        </w:p>
        <w:p w14:paraId="6A436CC5" w14:textId="5656D5B1" w:rsidR="0011679C" w:rsidRDefault="00000000">
          <w:pPr>
            <w:pStyle w:val="Sadraj3"/>
            <w:tabs>
              <w:tab w:val="right" w:leader="dot" w:pos="9066"/>
            </w:tabs>
            <w:rPr>
              <w:rFonts w:eastAsiaTheme="minorEastAsia"/>
              <w:noProof/>
              <w:lang w:eastAsia="hr-HR"/>
            </w:rPr>
          </w:pPr>
          <w:hyperlink w:anchor="_Toc131574914" w:history="1">
            <w:r w:rsidR="0011679C" w:rsidRPr="00807E9D">
              <w:rPr>
                <w:rStyle w:val="Hiperveza"/>
                <w:noProof/>
              </w:rPr>
              <w:t>8.2.2 Scenarij s primijenjenim mjerama</w:t>
            </w:r>
            <w:r w:rsidR="0011679C">
              <w:rPr>
                <w:noProof/>
                <w:webHidden/>
              </w:rPr>
              <w:tab/>
            </w:r>
            <w:r w:rsidR="0011679C">
              <w:rPr>
                <w:noProof/>
                <w:webHidden/>
              </w:rPr>
              <w:fldChar w:fldCharType="begin"/>
            </w:r>
            <w:r w:rsidR="0011679C">
              <w:rPr>
                <w:noProof/>
                <w:webHidden/>
              </w:rPr>
              <w:instrText xml:space="preserve"> PAGEREF _Toc131574914 \h </w:instrText>
            </w:r>
            <w:r w:rsidR="0011679C">
              <w:rPr>
                <w:noProof/>
                <w:webHidden/>
              </w:rPr>
            </w:r>
            <w:r w:rsidR="0011679C">
              <w:rPr>
                <w:noProof/>
                <w:webHidden/>
              </w:rPr>
              <w:fldChar w:fldCharType="separate"/>
            </w:r>
            <w:r w:rsidR="00552C54">
              <w:rPr>
                <w:noProof/>
                <w:webHidden/>
              </w:rPr>
              <w:t>54</w:t>
            </w:r>
            <w:r w:rsidR="0011679C">
              <w:rPr>
                <w:noProof/>
                <w:webHidden/>
              </w:rPr>
              <w:fldChar w:fldCharType="end"/>
            </w:r>
          </w:hyperlink>
        </w:p>
        <w:p w14:paraId="37B0B6D4" w14:textId="20F1950C" w:rsidR="0011679C" w:rsidRDefault="00000000">
          <w:pPr>
            <w:pStyle w:val="Sadraj2"/>
            <w:tabs>
              <w:tab w:val="right" w:leader="dot" w:pos="9066"/>
            </w:tabs>
            <w:rPr>
              <w:rFonts w:eastAsiaTheme="minorEastAsia"/>
              <w:noProof/>
              <w:lang w:eastAsia="hr-HR"/>
            </w:rPr>
          </w:pPr>
          <w:hyperlink w:anchor="_Toc131574915" w:history="1">
            <w:r w:rsidR="0011679C" w:rsidRPr="00807E9D">
              <w:rPr>
                <w:rStyle w:val="Hiperveza"/>
                <w:noProof/>
              </w:rPr>
              <w:t>8.3 Projekcije emisije CO</w:t>
            </w:r>
            <w:r w:rsidR="0011679C" w:rsidRPr="00807E9D">
              <w:rPr>
                <w:rStyle w:val="Hiperveza"/>
                <w:noProof/>
                <w:vertAlign w:val="subscript"/>
              </w:rPr>
              <w:t>2</w:t>
            </w:r>
            <w:r w:rsidR="0011679C" w:rsidRPr="00807E9D">
              <w:rPr>
                <w:rStyle w:val="Hiperveza"/>
                <w:noProof/>
              </w:rPr>
              <w:t xml:space="preserve"> u sektoru prometa</w:t>
            </w:r>
            <w:r w:rsidR="0011679C">
              <w:rPr>
                <w:noProof/>
                <w:webHidden/>
              </w:rPr>
              <w:tab/>
            </w:r>
            <w:r w:rsidR="0011679C">
              <w:rPr>
                <w:noProof/>
                <w:webHidden/>
              </w:rPr>
              <w:fldChar w:fldCharType="begin"/>
            </w:r>
            <w:r w:rsidR="0011679C">
              <w:rPr>
                <w:noProof/>
                <w:webHidden/>
              </w:rPr>
              <w:instrText xml:space="preserve"> PAGEREF _Toc131574915 \h </w:instrText>
            </w:r>
            <w:r w:rsidR="0011679C">
              <w:rPr>
                <w:noProof/>
                <w:webHidden/>
              </w:rPr>
            </w:r>
            <w:r w:rsidR="0011679C">
              <w:rPr>
                <w:noProof/>
                <w:webHidden/>
              </w:rPr>
              <w:fldChar w:fldCharType="separate"/>
            </w:r>
            <w:r w:rsidR="00552C54">
              <w:rPr>
                <w:noProof/>
                <w:webHidden/>
              </w:rPr>
              <w:t>54</w:t>
            </w:r>
            <w:r w:rsidR="0011679C">
              <w:rPr>
                <w:noProof/>
                <w:webHidden/>
              </w:rPr>
              <w:fldChar w:fldCharType="end"/>
            </w:r>
          </w:hyperlink>
        </w:p>
        <w:p w14:paraId="1162C71F" w14:textId="7A55FF46" w:rsidR="0011679C" w:rsidRDefault="00000000">
          <w:pPr>
            <w:pStyle w:val="Sadraj3"/>
            <w:tabs>
              <w:tab w:val="right" w:leader="dot" w:pos="9066"/>
            </w:tabs>
            <w:rPr>
              <w:rFonts w:eastAsiaTheme="minorEastAsia"/>
              <w:noProof/>
              <w:lang w:eastAsia="hr-HR"/>
            </w:rPr>
          </w:pPr>
          <w:hyperlink w:anchor="_Toc131574916" w:history="1">
            <w:r w:rsidR="0011679C" w:rsidRPr="00807E9D">
              <w:rPr>
                <w:rStyle w:val="Hiperveza"/>
                <w:noProof/>
              </w:rPr>
              <w:t>8.3.1 Scenarij bez primijenjenih mjera</w:t>
            </w:r>
            <w:r w:rsidR="0011679C">
              <w:rPr>
                <w:noProof/>
                <w:webHidden/>
              </w:rPr>
              <w:tab/>
            </w:r>
            <w:r w:rsidR="0011679C">
              <w:rPr>
                <w:noProof/>
                <w:webHidden/>
              </w:rPr>
              <w:fldChar w:fldCharType="begin"/>
            </w:r>
            <w:r w:rsidR="0011679C">
              <w:rPr>
                <w:noProof/>
                <w:webHidden/>
              </w:rPr>
              <w:instrText xml:space="preserve"> PAGEREF _Toc131574916 \h </w:instrText>
            </w:r>
            <w:r w:rsidR="0011679C">
              <w:rPr>
                <w:noProof/>
                <w:webHidden/>
              </w:rPr>
            </w:r>
            <w:r w:rsidR="0011679C">
              <w:rPr>
                <w:noProof/>
                <w:webHidden/>
              </w:rPr>
              <w:fldChar w:fldCharType="separate"/>
            </w:r>
            <w:r w:rsidR="00552C54">
              <w:rPr>
                <w:noProof/>
                <w:webHidden/>
              </w:rPr>
              <w:t>54</w:t>
            </w:r>
            <w:r w:rsidR="0011679C">
              <w:rPr>
                <w:noProof/>
                <w:webHidden/>
              </w:rPr>
              <w:fldChar w:fldCharType="end"/>
            </w:r>
          </w:hyperlink>
        </w:p>
        <w:p w14:paraId="157DBD84" w14:textId="38745616" w:rsidR="0011679C" w:rsidRDefault="00000000">
          <w:pPr>
            <w:pStyle w:val="Sadraj3"/>
            <w:tabs>
              <w:tab w:val="right" w:leader="dot" w:pos="9066"/>
            </w:tabs>
            <w:rPr>
              <w:rFonts w:eastAsiaTheme="minorEastAsia"/>
              <w:noProof/>
              <w:lang w:eastAsia="hr-HR"/>
            </w:rPr>
          </w:pPr>
          <w:hyperlink w:anchor="_Toc131574917" w:history="1">
            <w:r w:rsidR="0011679C" w:rsidRPr="00807E9D">
              <w:rPr>
                <w:rStyle w:val="Hiperveza"/>
                <w:noProof/>
              </w:rPr>
              <w:t>8.3.2 Scenarij s primijenjenim mjerama</w:t>
            </w:r>
            <w:r w:rsidR="0011679C">
              <w:rPr>
                <w:noProof/>
                <w:webHidden/>
              </w:rPr>
              <w:tab/>
            </w:r>
            <w:r w:rsidR="0011679C">
              <w:rPr>
                <w:noProof/>
                <w:webHidden/>
              </w:rPr>
              <w:fldChar w:fldCharType="begin"/>
            </w:r>
            <w:r w:rsidR="0011679C">
              <w:rPr>
                <w:noProof/>
                <w:webHidden/>
              </w:rPr>
              <w:instrText xml:space="preserve"> PAGEREF _Toc131574917 \h </w:instrText>
            </w:r>
            <w:r w:rsidR="0011679C">
              <w:rPr>
                <w:noProof/>
                <w:webHidden/>
              </w:rPr>
            </w:r>
            <w:r w:rsidR="0011679C">
              <w:rPr>
                <w:noProof/>
                <w:webHidden/>
              </w:rPr>
              <w:fldChar w:fldCharType="separate"/>
            </w:r>
            <w:r w:rsidR="00552C54">
              <w:rPr>
                <w:noProof/>
                <w:webHidden/>
              </w:rPr>
              <w:t>55</w:t>
            </w:r>
            <w:r w:rsidR="0011679C">
              <w:rPr>
                <w:noProof/>
                <w:webHidden/>
              </w:rPr>
              <w:fldChar w:fldCharType="end"/>
            </w:r>
          </w:hyperlink>
        </w:p>
        <w:p w14:paraId="13DC2ED9" w14:textId="346C6A6D" w:rsidR="0011679C" w:rsidRDefault="00000000">
          <w:pPr>
            <w:pStyle w:val="Sadraj2"/>
            <w:tabs>
              <w:tab w:val="right" w:leader="dot" w:pos="9066"/>
            </w:tabs>
            <w:rPr>
              <w:rFonts w:eastAsiaTheme="minorEastAsia"/>
              <w:noProof/>
              <w:lang w:eastAsia="hr-HR"/>
            </w:rPr>
          </w:pPr>
          <w:hyperlink w:anchor="_Toc131574918" w:history="1">
            <w:r w:rsidR="0011679C" w:rsidRPr="00807E9D">
              <w:rPr>
                <w:rStyle w:val="Hiperveza"/>
                <w:noProof/>
              </w:rPr>
              <w:t>8.4 Ukupne projekcije emisije CO2 promatranog područja</w:t>
            </w:r>
            <w:r w:rsidR="0011679C">
              <w:rPr>
                <w:noProof/>
                <w:webHidden/>
              </w:rPr>
              <w:tab/>
            </w:r>
            <w:r w:rsidR="0011679C">
              <w:rPr>
                <w:noProof/>
                <w:webHidden/>
              </w:rPr>
              <w:fldChar w:fldCharType="begin"/>
            </w:r>
            <w:r w:rsidR="0011679C">
              <w:rPr>
                <w:noProof/>
                <w:webHidden/>
              </w:rPr>
              <w:instrText xml:space="preserve"> PAGEREF _Toc131574918 \h </w:instrText>
            </w:r>
            <w:r w:rsidR="0011679C">
              <w:rPr>
                <w:noProof/>
                <w:webHidden/>
              </w:rPr>
            </w:r>
            <w:r w:rsidR="0011679C">
              <w:rPr>
                <w:noProof/>
                <w:webHidden/>
              </w:rPr>
              <w:fldChar w:fldCharType="separate"/>
            </w:r>
            <w:r w:rsidR="00552C54">
              <w:rPr>
                <w:noProof/>
                <w:webHidden/>
              </w:rPr>
              <w:t>56</w:t>
            </w:r>
            <w:r w:rsidR="0011679C">
              <w:rPr>
                <w:noProof/>
                <w:webHidden/>
              </w:rPr>
              <w:fldChar w:fldCharType="end"/>
            </w:r>
          </w:hyperlink>
        </w:p>
        <w:p w14:paraId="00FDEFA9" w14:textId="109D63AF" w:rsidR="0011679C" w:rsidRDefault="00000000">
          <w:pPr>
            <w:pStyle w:val="Sadraj2"/>
            <w:tabs>
              <w:tab w:val="right" w:leader="dot" w:pos="9066"/>
            </w:tabs>
            <w:rPr>
              <w:rFonts w:eastAsiaTheme="minorEastAsia"/>
              <w:noProof/>
              <w:lang w:eastAsia="hr-HR"/>
            </w:rPr>
          </w:pPr>
          <w:hyperlink w:anchor="_Toc131574919" w:history="1">
            <w:r w:rsidR="0011679C" w:rsidRPr="00807E9D">
              <w:rPr>
                <w:rStyle w:val="Hiperveza"/>
                <w:noProof/>
              </w:rPr>
              <w:t>8.5 Zaključak</w:t>
            </w:r>
            <w:r w:rsidR="0011679C">
              <w:rPr>
                <w:noProof/>
                <w:webHidden/>
              </w:rPr>
              <w:tab/>
            </w:r>
            <w:r w:rsidR="0011679C">
              <w:rPr>
                <w:noProof/>
                <w:webHidden/>
              </w:rPr>
              <w:fldChar w:fldCharType="begin"/>
            </w:r>
            <w:r w:rsidR="0011679C">
              <w:rPr>
                <w:noProof/>
                <w:webHidden/>
              </w:rPr>
              <w:instrText xml:space="preserve"> PAGEREF _Toc131574919 \h </w:instrText>
            </w:r>
            <w:r w:rsidR="0011679C">
              <w:rPr>
                <w:noProof/>
                <w:webHidden/>
              </w:rPr>
            </w:r>
            <w:r w:rsidR="0011679C">
              <w:rPr>
                <w:noProof/>
                <w:webHidden/>
              </w:rPr>
              <w:fldChar w:fldCharType="separate"/>
            </w:r>
            <w:r w:rsidR="00552C54">
              <w:rPr>
                <w:noProof/>
                <w:webHidden/>
              </w:rPr>
              <w:t>56</w:t>
            </w:r>
            <w:r w:rsidR="0011679C">
              <w:rPr>
                <w:noProof/>
                <w:webHidden/>
              </w:rPr>
              <w:fldChar w:fldCharType="end"/>
            </w:r>
          </w:hyperlink>
        </w:p>
        <w:p w14:paraId="28DFDC0C" w14:textId="5CFE9661" w:rsidR="0011679C" w:rsidRDefault="00000000">
          <w:pPr>
            <w:pStyle w:val="Sadraj1"/>
            <w:tabs>
              <w:tab w:val="right" w:leader="dot" w:pos="9066"/>
            </w:tabs>
            <w:rPr>
              <w:rFonts w:eastAsiaTheme="minorEastAsia"/>
              <w:noProof/>
              <w:lang w:eastAsia="hr-HR"/>
            </w:rPr>
          </w:pPr>
          <w:hyperlink w:anchor="_Toc131574920" w:history="1">
            <w:r w:rsidR="0011679C" w:rsidRPr="00807E9D">
              <w:rPr>
                <w:rStyle w:val="Hiperveza"/>
                <w:noProof/>
              </w:rPr>
              <w:t>9. PROVEDBA AKCIJSKOG PLANA</w:t>
            </w:r>
            <w:r w:rsidR="0011679C">
              <w:rPr>
                <w:noProof/>
                <w:webHidden/>
              </w:rPr>
              <w:tab/>
            </w:r>
            <w:r w:rsidR="0011679C">
              <w:rPr>
                <w:noProof/>
                <w:webHidden/>
              </w:rPr>
              <w:fldChar w:fldCharType="begin"/>
            </w:r>
            <w:r w:rsidR="0011679C">
              <w:rPr>
                <w:noProof/>
                <w:webHidden/>
              </w:rPr>
              <w:instrText xml:space="preserve"> PAGEREF _Toc131574920 \h </w:instrText>
            </w:r>
            <w:r w:rsidR="0011679C">
              <w:rPr>
                <w:noProof/>
                <w:webHidden/>
              </w:rPr>
            </w:r>
            <w:r w:rsidR="0011679C">
              <w:rPr>
                <w:noProof/>
                <w:webHidden/>
              </w:rPr>
              <w:fldChar w:fldCharType="separate"/>
            </w:r>
            <w:r w:rsidR="00552C54">
              <w:rPr>
                <w:noProof/>
                <w:webHidden/>
              </w:rPr>
              <w:t>57</w:t>
            </w:r>
            <w:r w:rsidR="0011679C">
              <w:rPr>
                <w:noProof/>
                <w:webHidden/>
              </w:rPr>
              <w:fldChar w:fldCharType="end"/>
            </w:r>
          </w:hyperlink>
        </w:p>
        <w:p w14:paraId="2F096DF0" w14:textId="6B9248A5" w:rsidR="0011679C" w:rsidRDefault="00000000">
          <w:pPr>
            <w:pStyle w:val="Sadraj2"/>
            <w:tabs>
              <w:tab w:val="right" w:leader="dot" w:pos="9066"/>
            </w:tabs>
            <w:rPr>
              <w:rFonts w:eastAsiaTheme="minorEastAsia"/>
              <w:noProof/>
              <w:lang w:eastAsia="hr-HR"/>
            </w:rPr>
          </w:pPr>
          <w:hyperlink w:anchor="_Toc131574921" w:history="1">
            <w:r w:rsidR="0011679C" w:rsidRPr="00807E9D">
              <w:rPr>
                <w:rStyle w:val="Hiperveza"/>
                <w:noProof/>
              </w:rPr>
              <w:t>9.1 Mobilizacija stanovništva</w:t>
            </w:r>
            <w:r w:rsidR="0011679C">
              <w:rPr>
                <w:noProof/>
                <w:webHidden/>
              </w:rPr>
              <w:tab/>
            </w:r>
            <w:r w:rsidR="0011679C">
              <w:rPr>
                <w:noProof/>
                <w:webHidden/>
              </w:rPr>
              <w:fldChar w:fldCharType="begin"/>
            </w:r>
            <w:r w:rsidR="0011679C">
              <w:rPr>
                <w:noProof/>
                <w:webHidden/>
              </w:rPr>
              <w:instrText xml:space="preserve"> PAGEREF _Toc131574921 \h </w:instrText>
            </w:r>
            <w:r w:rsidR="0011679C">
              <w:rPr>
                <w:noProof/>
                <w:webHidden/>
              </w:rPr>
            </w:r>
            <w:r w:rsidR="0011679C">
              <w:rPr>
                <w:noProof/>
                <w:webHidden/>
              </w:rPr>
              <w:fldChar w:fldCharType="separate"/>
            </w:r>
            <w:r w:rsidR="00552C54">
              <w:rPr>
                <w:noProof/>
                <w:webHidden/>
              </w:rPr>
              <w:t>57</w:t>
            </w:r>
            <w:r w:rsidR="0011679C">
              <w:rPr>
                <w:noProof/>
                <w:webHidden/>
              </w:rPr>
              <w:fldChar w:fldCharType="end"/>
            </w:r>
          </w:hyperlink>
        </w:p>
        <w:p w14:paraId="17CB4A4C" w14:textId="3A43A6C8" w:rsidR="0011679C" w:rsidRDefault="00000000">
          <w:pPr>
            <w:pStyle w:val="Sadraj2"/>
            <w:tabs>
              <w:tab w:val="right" w:leader="dot" w:pos="9066"/>
            </w:tabs>
            <w:rPr>
              <w:rFonts w:eastAsiaTheme="minorEastAsia"/>
              <w:noProof/>
              <w:lang w:eastAsia="hr-HR"/>
            </w:rPr>
          </w:pPr>
          <w:hyperlink w:anchor="_Toc131574922" w:history="1">
            <w:r w:rsidR="0011679C" w:rsidRPr="00807E9D">
              <w:rPr>
                <w:rStyle w:val="Hiperveza"/>
                <w:noProof/>
              </w:rPr>
              <w:t>9.2 Organizacija provedbe</w:t>
            </w:r>
            <w:r w:rsidR="0011679C">
              <w:rPr>
                <w:noProof/>
                <w:webHidden/>
              </w:rPr>
              <w:tab/>
            </w:r>
            <w:r w:rsidR="0011679C">
              <w:rPr>
                <w:noProof/>
                <w:webHidden/>
              </w:rPr>
              <w:fldChar w:fldCharType="begin"/>
            </w:r>
            <w:r w:rsidR="0011679C">
              <w:rPr>
                <w:noProof/>
                <w:webHidden/>
              </w:rPr>
              <w:instrText xml:space="preserve"> PAGEREF _Toc131574922 \h </w:instrText>
            </w:r>
            <w:r w:rsidR="0011679C">
              <w:rPr>
                <w:noProof/>
                <w:webHidden/>
              </w:rPr>
            </w:r>
            <w:r w:rsidR="0011679C">
              <w:rPr>
                <w:noProof/>
                <w:webHidden/>
              </w:rPr>
              <w:fldChar w:fldCharType="separate"/>
            </w:r>
            <w:r w:rsidR="00552C54">
              <w:rPr>
                <w:noProof/>
                <w:webHidden/>
              </w:rPr>
              <w:t>58</w:t>
            </w:r>
            <w:r w:rsidR="0011679C">
              <w:rPr>
                <w:noProof/>
                <w:webHidden/>
              </w:rPr>
              <w:fldChar w:fldCharType="end"/>
            </w:r>
          </w:hyperlink>
        </w:p>
        <w:p w14:paraId="6CEE06FB" w14:textId="5DCDAD98" w:rsidR="0011679C" w:rsidRDefault="00000000">
          <w:pPr>
            <w:pStyle w:val="Sadraj2"/>
            <w:tabs>
              <w:tab w:val="right" w:leader="dot" w:pos="9066"/>
            </w:tabs>
            <w:rPr>
              <w:rFonts w:eastAsiaTheme="minorEastAsia"/>
              <w:noProof/>
              <w:lang w:eastAsia="hr-HR"/>
            </w:rPr>
          </w:pPr>
          <w:hyperlink w:anchor="_Toc131574923" w:history="1">
            <w:r w:rsidR="0011679C" w:rsidRPr="00807E9D">
              <w:rPr>
                <w:rStyle w:val="Hiperveza"/>
                <w:noProof/>
              </w:rPr>
              <w:t>9.3 Praćenje provedbe i izvještavanje</w:t>
            </w:r>
            <w:r w:rsidR="0011679C">
              <w:rPr>
                <w:noProof/>
                <w:webHidden/>
              </w:rPr>
              <w:tab/>
            </w:r>
            <w:r w:rsidR="0011679C">
              <w:rPr>
                <w:noProof/>
                <w:webHidden/>
              </w:rPr>
              <w:fldChar w:fldCharType="begin"/>
            </w:r>
            <w:r w:rsidR="0011679C">
              <w:rPr>
                <w:noProof/>
                <w:webHidden/>
              </w:rPr>
              <w:instrText xml:space="preserve"> PAGEREF _Toc131574923 \h </w:instrText>
            </w:r>
            <w:r w:rsidR="0011679C">
              <w:rPr>
                <w:noProof/>
                <w:webHidden/>
              </w:rPr>
            </w:r>
            <w:r w:rsidR="0011679C">
              <w:rPr>
                <w:noProof/>
                <w:webHidden/>
              </w:rPr>
              <w:fldChar w:fldCharType="separate"/>
            </w:r>
            <w:r w:rsidR="00552C54">
              <w:rPr>
                <w:noProof/>
                <w:webHidden/>
              </w:rPr>
              <w:t>58</w:t>
            </w:r>
            <w:r w:rsidR="0011679C">
              <w:rPr>
                <w:noProof/>
                <w:webHidden/>
              </w:rPr>
              <w:fldChar w:fldCharType="end"/>
            </w:r>
          </w:hyperlink>
        </w:p>
        <w:p w14:paraId="028ECAAE" w14:textId="558C270E" w:rsidR="0011679C" w:rsidRDefault="00000000">
          <w:pPr>
            <w:pStyle w:val="Sadraj3"/>
            <w:tabs>
              <w:tab w:val="right" w:leader="dot" w:pos="9066"/>
            </w:tabs>
            <w:rPr>
              <w:rFonts w:eastAsiaTheme="minorEastAsia"/>
              <w:noProof/>
              <w:lang w:eastAsia="hr-HR"/>
            </w:rPr>
          </w:pPr>
          <w:hyperlink w:anchor="_Toc131574924" w:history="1">
            <w:r w:rsidR="0011679C" w:rsidRPr="00807E9D">
              <w:rPr>
                <w:rStyle w:val="Hiperveza"/>
                <w:noProof/>
              </w:rPr>
              <w:t>9.3.1 Izvještavanje</w:t>
            </w:r>
            <w:r w:rsidR="0011679C">
              <w:rPr>
                <w:noProof/>
                <w:webHidden/>
              </w:rPr>
              <w:tab/>
            </w:r>
            <w:r w:rsidR="0011679C">
              <w:rPr>
                <w:noProof/>
                <w:webHidden/>
              </w:rPr>
              <w:fldChar w:fldCharType="begin"/>
            </w:r>
            <w:r w:rsidR="0011679C">
              <w:rPr>
                <w:noProof/>
                <w:webHidden/>
              </w:rPr>
              <w:instrText xml:space="preserve"> PAGEREF _Toc131574924 \h </w:instrText>
            </w:r>
            <w:r w:rsidR="0011679C">
              <w:rPr>
                <w:noProof/>
                <w:webHidden/>
              </w:rPr>
            </w:r>
            <w:r w:rsidR="0011679C">
              <w:rPr>
                <w:noProof/>
                <w:webHidden/>
              </w:rPr>
              <w:fldChar w:fldCharType="separate"/>
            </w:r>
            <w:r w:rsidR="00552C54">
              <w:rPr>
                <w:noProof/>
                <w:webHidden/>
              </w:rPr>
              <w:t>58</w:t>
            </w:r>
            <w:r w:rsidR="0011679C">
              <w:rPr>
                <w:noProof/>
                <w:webHidden/>
              </w:rPr>
              <w:fldChar w:fldCharType="end"/>
            </w:r>
          </w:hyperlink>
        </w:p>
        <w:p w14:paraId="3B0217E7" w14:textId="684551E4" w:rsidR="0011679C" w:rsidRDefault="00000000">
          <w:pPr>
            <w:pStyle w:val="Sadraj3"/>
            <w:tabs>
              <w:tab w:val="right" w:leader="dot" w:pos="9066"/>
            </w:tabs>
            <w:rPr>
              <w:rFonts w:eastAsiaTheme="minorEastAsia"/>
              <w:noProof/>
              <w:lang w:eastAsia="hr-HR"/>
            </w:rPr>
          </w:pPr>
          <w:hyperlink w:anchor="_Toc131574925" w:history="1">
            <w:r w:rsidR="0011679C" w:rsidRPr="00807E9D">
              <w:rPr>
                <w:rStyle w:val="Hiperveza"/>
                <w:noProof/>
              </w:rPr>
              <w:t>9.3.2 Sustavi za podršku</w:t>
            </w:r>
            <w:r w:rsidR="0011679C">
              <w:rPr>
                <w:noProof/>
                <w:webHidden/>
              </w:rPr>
              <w:tab/>
            </w:r>
            <w:r w:rsidR="0011679C">
              <w:rPr>
                <w:noProof/>
                <w:webHidden/>
              </w:rPr>
              <w:fldChar w:fldCharType="begin"/>
            </w:r>
            <w:r w:rsidR="0011679C">
              <w:rPr>
                <w:noProof/>
                <w:webHidden/>
              </w:rPr>
              <w:instrText xml:space="preserve"> PAGEREF _Toc131574925 \h </w:instrText>
            </w:r>
            <w:r w:rsidR="0011679C">
              <w:rPr>
                <w:noProof/>
                <w:webHidden/>
              </w:rPr>
            </w:r>
            <w:r w:rsidR="0011679C">
              <w:rPr>
                <w:noProof/>
                <w:webHidden/>
              </w:rPr>
              <w:fldChar w:fldCharType="separate"/>
            </w:r>
            <w:r w:rsidR="00552C54">
              <w:rPr>
                <w:noProof/>
                <w:webHidden/>
              </w:rPr>
              <w:t>59</w:t>
            </w:r>
            <w:r w:rsidR="0011679C">
              <w:rPr>
                <w:noProof/>
                <w:webHidden/>
              </w:rPr>
              <w:fldChar w:fldCharType="end"/>
            </w:r>
          </w:hyperlink>
        </w:p>
        <w:p w14:paraId="5A5BD694" w14:textId="74288F75" w:rsidR="0011679C" w:rsidRDefault="00000000">
          <w:pPr>
            <w:pStyle w:val="Sadraj2"/>
            <w:tabs>
              <w:tab w:val="right" w:leader="dot" w:pos="9066"/>
            </w:tabs>
            <w:rPr>
              <w:rFonts w:eastAsiaTheme="minorEastAsia"/>
              <w:noProof/>
              <w:lang w:eastAsia="hr-HR"/>
            </w:rPr>
          </w:pPr>
          <w:hyperlink w:anchor="_Toc131574926" w:history="1">
            <w:r w:rsidR="0011679C" w:rsidRPr="00807E9D">
              <w:rPr>
                <w:rStyle w:val="Hiperveza"/>
                <w:noProof/>
              </w:rPr>
              <w:t>9.4 Strukturna prilagodba</w:t>
            </w:r>
            <w:r w:rsidR="0011679C">
              <w:rPr>
                <w:noProof/>
                <w:webHidden/>
              </w:rPr>
              <w:tab/>
            </w:r>
            <w:r w:rsidR="0011679C">
              <w:rPr>
                <w:noProof/>
                <w:webHidden/>
              </w:rPr>
              <w:fldChar w:fldCharType="begin"/>
            </w:r>
            <w:r w:rsidR="0011679C">
              <w:rPr>
                <w:noProof/>
                <w:webHidden/>
              </w:rPr>
              <w:instrText xml:space="preserve"> PAGEREF _Toc131574926 \h </w:instrText>
            </w:r>
            <w:r w:rsidR="0011679C">
              <w:rPr>
                <w:noProof/>
                <w:webHidden/>
              </w:rPr>
            </w:r>
            <w:r w:rsidR="0011679C">
              <w:rPr>
                <w:noProof/>
                <w:webHidden/>
              </w:rPr>
              <w:fldChar w:fldCharType="separate"/>
            </w:r>
            <w:r w:rsidR="00552C54">
              <w:rPr>
                <w:noProof/>
                <w:webHidden/>
              </w:rPr>
              <w:t>59</w:t>
            </w:r>
            <w:r w:rsidR="0011679C">
              <w:rPr>
                <w:noProof/>
                <w:webHidden/>
              </w:rPr>
              <w:fldChar w:fldCharType="end"/>
            </w:r>
          </w:hyperlink>
        </w:p>
        <w:p w14:paraId="1043DE8F" w14:textId="51F7B63A" w:rsidR="0011679C" w:rsidRDefault="00000000">
          <w:pPr>
            <w:pStyle w:val="Sadraj1"/>
            <w:tabs>
              <w:tab w:val="right" w:leader="dot" w:pos="9066"/>
            </w:tabs>
            <w:rPr>
              <w:rFonts w:eastAsiaTheme="minorEastAsia"/>
              <w:noProof/>
              <w:lang w:eastAsia="hr-HR"/>
            </w:rPr>
          </w:pPr>
          <w:hyperlink w:anchor="_Toc131574927" w:history="1">
            <w:r w:rsidR="0011679C" w:rsidRPr="00807E9D">
              <w:rPr>
                <w:rStyle w:val="Hiperveza"/>
                <w:noProof/>
              </w:rPr>
              <w:t>10. OSIGURANJE RESURSA ZA PROVEDBU AKCIJSKOG PLANA</w:t>
            </w:r>
            <w:r w:rsidR="0011679C">
              <w:rPr>
                <w:noProof/>
                <w:webHidden/>
              </w:rPr>
              <w:tab/>
            </w:r>
            <w:r w:rsidR="0011679C">
              <w:rPr>
                <w:noProof/>
                <w:webHidden/>
              </w:rPr>
              <w:fldChar w:fldCharType="begin"/>
            </w:r>
            <w:r w:rsidR="0011679C">
              <w:rPr>
                <w:noProof/>
                <w:webHidden/>
              </w:rPr>
              <w:instrText xml:space="preserve"> PAGEREF _Toc131574927 \h </w:instrText>
            </w:r>
            <w:r w:rsidR="0011679C">
              <w:rPr>
                <w:noProof/>
                <w:webHidden/>
              </w:rPr>
            </w:r>
            <w:r w:rsidR="0011679C">
              <w:rPr>
                <w:noProof/>
                <w:webHidden/>
              </w:rPr>
              <w:fldChar w:fldCharType="separate"/>
            </w:r>
            <w:r w:rsidR="00552C54">
              <w:rPr>
                <w:noProof/>
                <w:webHidden/>
              </w:rPr>
              <w:t>61</w:t>
            </w:r>
            <w:r w:rsidR="0011679C">
              <w:rPr>
                <w:noProof/>
                <w:webHidden/>
              </w:rPr>
              <w:fldChar w:fldCharType="end"/>
            </w:r>
          </w:hyperlink>
        </w:p>
        <w:p w14:paraId="16BDD1EB" w14:textId="2C99D5F6" w:rsidR="0011679C" w:rsidRDefault="00000000">
          <w:pPr>
            <w:pStyle w:val="Sadraj2"/>
            <w:tabs>
              <w:tab w:val="right" w:leader="dot" w:pos="9066"/>
            </w:tabs>
            <w:rPr>
              <w:rFonts w:eastAsiaTheme="minorEastAsia"/>
              <w:noProof/>
              <w:lang w:eastAsia="hr-HR"/>
            </w:rPr>
          </w:pPr>
          <w:hyperlink w:anchor="_Toc131574928" w:history="1">
            <w:r w:rsidR="0011679C" w:rsidRPr="00807E9D">
              <w:rPr>
                <w:rStyle w:val="Hiperveza"/>
                <w:noProof/>
              </w:rPr>
              <w:t>10.1 Ljudski resursi</w:t>
            </w:r>
            <w:r w:rsidR="0011679C">
              <w:rPr>
                <w:noProof/>
                <w:webHidden/>
              </w:rPr>
              <w:tab/>
            </w:r>
            <w:r w:rsidR="0011679C">
              <w:rPr>
                <w:noProof/>
                <w:webHidden/>
              </w:rPr>
              <w:fldChar w:fldCharType="begin"/>
            </w:r>
            <w:r w:rsidR="0011679C">
              <w:rPr>
                <w:noProof/>
                <w:webHidden/>
              </w:rPr>
              <w:instrText xml:space="preserve"> PAGEREF _Toc131574928 \h </w:instrText>
            </w:r>
            <w:r w:rsidR="0011679C">
              <w:rPr>
                <w:noProof/>
                <w:webHidden/>
              </w:rPr>
            </w:r>
            <w:r w:rsidR="0011679C">
              <w:rPr>
                <w:noProof/>
                <w:webHidden/>
              </w:rPr>
              <w:fldChar w:fldCharType="separate"/>
            </w:r>
            <w:r w:rsidR="00552C54">
              <w:rPr>
                <w:noProof/>
                <w:webHidden/>
              </w:rPr>
              <w:t>61</w:t>
            </w:r>
            <w:r w:rsidR="0011679C">
              <w:rPr>
                <w:noProof/>
                <w:webHidden/>
              </w:rPr>
              <w:fldChar w:fldCharType="end"/>
            </w:r>
          </w:hyperlink>
        </w:p>
        <w:p w14:paraId="0B2AE02B" w14:textId="5FB656A8" w:rsidR="0011679C" w:rsidRDefault="00000000">
          <w:pPr>
            <w:pStyle w:val="Sadraj2"/>
            <w:tabs>
              <w:tab w:val="right" w:leader="dot" w:pos="9066"/>
            </w:tabs>
            <w:rPr>
              <w:rFonts w:eastAsiaTheme="minorEastAsia"/>
              <w:noProof/>
              <w:lang w:eastAsia="hr-HR"/>
            </w:rPr>
          </w:pPr>
          <w:hyperlink w:anchor="_Toc131574929" w:history="1">
            <w:r w:rsidR="0011679C" w:rsidRPr="00807E9D">
              <w:rPr>
                <w:rStyle w:val="Hiperveza"/>
                <w:noProof/>
              </w:rPr>
              <w:t>10.2 Izvori financiranja</w:t>
            </w:r>
            <w:r w:rsidR="0011679C">
              <w:rPr>
                <w:noProof/>
                <w:webHidden/>
              </w:rPr>
              <w:tab/>
            </w:r>
            <w:r w:rsidR="0011679C">
              <w:rPr>
                <w:noProof/>
                <w:webHidden/>
              </w:rPr>
              <w:fldChar w:fldCharType="begin"/>
            </w:r>
            <w:r w:rsidR="0011679C">
              <w:rPr>
                <w:noProof/>
                <w:webHidden/>
              </w:rPr>
              <w:instrText xml:space="preserve"> PAGEREF _Toc131574929 \h </w:instrText>
            </w:r>
            <w:r w:rsidR="0011679C">
              <w:rPr>
                <w:noProof/>
                <w:webHidden/>
              </w:rPr>
            </w:r>
            <w:r w:rsidR="0011679C">
              <w:rPr>
                <w:noProof/>
                <w:webHidden/>
              </w:rPr>
              <w:fldChar w:fldCharType="separate"/>
            </w:r>
            <w:r w:rsidR="00552C54">
              <w:rPr>
                <w:noProof/>
                <w:webHidden/>
              </w:rPr>
              <w:t>61</w:t>
            </w:r>
            <w:r w:rsidR="0011679C">
              <w:rPr>
                <w:noProof/>
                <w:webHidden/>
              </w:rPr>
              <w:fldChar w:fldCharType="end"/>
            </w:r>
          </w:hyperlink>
        </w:p>
        <w:p w14:paraId="06E68327" w14:textId="0D167354" w:rsidR="0011679C" w:rsidRDefault="00000000">
          <w:pPr>
            <w:pStyle w:val="Sadraj1"/>
            <w:tabs>
              <w:tab w:val="right" w:leader="dot" w:pos="9066"/>
            </w:tabs>
            <w:rPr>
              <w:rFonts w:eastAsiaTheme="minorEastAsia"/>
              <w:noProof/>
              <w:lang w:eastAsia="hr-HR"/>
            </w:rPr>
          </w:pPr>
          <w:hyperlink w:anchor="_Toc131574930" w:history="1">
            <w:r w:rsidR="0011679C" w:rsidRPr="00807E9D">
              <w:rPr>
                <w:rStyle w:val="Hiperveza"/>
                <w:noProof/>
              </w:rPr>
              <w:t>11. ZAKLJUČAK</w:t>
            </w:r>
            <w:r w:rsidR="0011679C">
              <w:rPr>
                <w:noProof/>
                <w:webHidden/>
              </w:rPr>
              <w:tab/>
            </w:r>
            <w:r w:rsidR="0011679C">
              <w:rPr>
                <w:noProof/>
                <w:webHidden/>
              </w:rPr>
              <w:fldChar w:fldCharType="begin"/>
            </w:r>
            <w:r w:rsidR="0011679C">
              <w:rPr>
                <w:noProof/>
                <w:webHidden/>
              </w:rPr>
              <w:instrText xml:space="preserve"> PAGEREF _Toc131574930 \h </w:instrText>
            </w:r>
            <w:r w:rsidR="0011679C">
              <w:rPr>
                <w:noProof/>
                <w:webHidden/>
              </w:rPr>
            </w:r>
            <w:r w:rsidR="0011679C">
              <w:rPr>
                <w:noProof/>
                <w:webHidden/>
              </w:rPr>
              <w:fldChar w:fldCharType="separate"/>
            </w:r>
            <w:r w:rsidR="00552C54">
              <w:rPr>
                <w:noProof/>
                <w:webHidden/>
              </w:rPr>
              <w:t>62</w:t>
            </w:r>
            <w:r w:rsidR="0011679C">
              <w:rPr>
                <w:noProof/>
                <w:webHidden/>
              </w:rPr>
              <w:fldChar w:fldCharType="end"/>
            </w:r>
          </w:hyperlink>
        </w:p>
        <w:p w14:paraId="74B1ED46" w14:textId="40CB500A" w:rsidR="0011679C" w:rsidRDefault="0011679C">
          <w:r>
            <w:rPr>
              <w:b/>
              <w:bCs/>
              <w:noProof/>
            </w:rPr>
            <w:fldChar w:fldCharType="end"/>
          </w:r>
        </w:p>
      </w:sdtContent>
    </w:sdt>
    <w:p w14:paraId="51F31878" w14:textId="77777777" w:rsidR="0011679C" w:rsidRPr="0011679C" w:rsidRDefault="0011679C" w:rsidP="0011679C">
      <w:pPr>
        <w:rPr>
          <w:rFonts w:ascii="Times New Roman" w:hAnsi="Times New Roman" w:cs="Times New Roman"/>
          <w:b/>
          <w:sz w:val="28"/>
          <w:szCs w:val="28"/>
        </w:rPr>
      </w:pPr>
    </w:p>
    <w:p w14:paraId="05566750" w14:textId="77777777" w:rsidR="00DC4C50" w:rsidRDefault="00DC4C50" w:rsidP="0057560D">
      <w:pPr>
        <w:spacing w:after="0" w:line="360" w:lineRule="auto"/>
        <w:rPr>
          <w:rFonts w:ascii="Times New Roman" w:hAnsi="Times New Roman" w:cs="Times New Roman"/>
          <w:b/>
          <w:color w:val="000000"/>
          <w:sz w:val="24"/>
          <w:szCs w:val="24"/>
        </w:rPr>
      </w:pPr>
    </w:p>
    <w:p w14:paraId="5EC6226E" w14:textId="77777777" w:rsidR="00DC4C50" w:rsidRDefault="00DC4C50" w:rsidP="0057560D">
      <w:pPr>
        <w:spacing w:after="0" w:line="360" w:lineRule="auto"/>
        <w:rPr>
          <w:rFonts w:ascii="Times New Roman" w:hAnsi="Times New Roman" w:cs="Times New Roman"/>
          <w:b/>
          <w:color w:val="000000"/>
          <w:sz w:val="24"/>
          <w:szCs w:val="24"/>
        </w:rPr>
      </w:pPr>
    </w:p>
    <w:p w14:paraId="7223C2E7" w14:textId="77777777" w:rsidR="00DC4C50" w:rsidRDefault="00DC4C50" w:rsidP="0057560D">
      <w:pPr>
        <w:spacing w:after="0" w:line="360" w:lineRule="auto"/>
        <w:rPr>
          <w:rFonts w:ascii="Times New Roman" w:hAnsi="Times New Roman" w:cs="Times New Roman"/>
          <w:b/>
          <w:color w:val="000000"/>
          <w:sz w:val="24"/>
          <w:szCs w:val="24"/>
        </w:rPr>
      </w:pPr>
    </w:p>
    <w:p w14:paraId="60F91C2A" w14:textId="77777777" w:rsidR="00DC4C50" w:rsidRDefault="00DC4C50" w:rsidP="0057560D">
      <w:pPr>
        <w:spacing w:after="0" w:line="360" w:lineRule="auto"/>
        <w:rPr>
          <w:rFonts w:ascii="Times New Roman" w:hAnsi="Times New Roman" w:cs="Times New Roman"/>
          <w:b/>
          <w:color w:val="000000"/>
          <w:sz w:val="24"/>
          <w:szCs w:val="24"/>
        </w:rPr>
      </w:pPr>
    </w:p>
    <w:p w14:paraId="4FBA6806" w14:textId="77777777" w:rsidR="00DC4C50" w:rsidRDefault="00DC4C50" w:rsidP="0057560D">
      <w:pPr>
        <w:spacing w:after="0" w:line="360" w:lineRule="auto"/>
        <w:rPr>
          <w:rFonts w:ascii="Times New Roman" w:hAnsi="Times New Roman" w:cs="Times New Roman"/>
          <w:b/>
          <w:color w:val="000000"/>
          <w:sz w:val="24"/>
          <w:szCs w:val="24"/>
        </w:rPr>
      </w:pPr>
    </w:p>
    <w:p w14:paraId="3D35962E" w14:textId="77777777" w:rsidR="00DC4C50" w:rsidRDefault="00DC4C50" w:rsidP="0057560D">
      <w:pPr>
        <w:spacing w:after="0" w:line="360" w:lineRule="auto"/>
        <w:rPr>
          <w:rFonts w:ascii="Times New Roman" w:hAnsi="Times New Roman" w:cs="Times New Roman"/>
          <w:b/>
          <w:color w:val="000000"/>
          <w:sz w:val="24"/>
          <w:szCs w:val="24"/>
        </w:rPr>
      </w:pPr>
    </w:p>
    <w:p w14:paraId="4BCF410C" w14:textId="77777777" w:rsidR="00DC4C50" w:rsidRDefault="00DC4C50" w:rsidP="0057560D">
      <w:pPr>
        <w:spacing w:after="0" w:line="360" w:lineRule="auto"/>
        <w:rPr>
          <w:rFonts w:ascii="Times New Roman" w:hAnsi="Times New Roman" w:cs="Times New Roman"/>
          <w:b/>
          <w:color w:val="000000"/>
          <w:sz w:val="24"/>
          <w:szCs w:val="24"/>
        </w:rPr>
      </w:pPr>
    </w:p>
    <w:p w14:paraId="68FF3722" w14:textId="77777777" w:rsidR="00DC4C50" w:rsidRDefault="00DC4C50" w:rsidP="0057560D">
      <w:pPr>
        <w:spacing w:after="0" w:line="360" w:lineRule="auto"/>
        <w:rPr>
          <w:rFonts w:ascii="Times New Roman" w:hAnsi="Times New Roman" w:cs="Times New Roman"/>
          <w:b/>
          <w:color w:val="000000"/>
          <w:sz w:val="24"/>
          <w:szCs w:val="24"/>
        </w:rPr>
      </w:pPr>
    </w:p>
    <w:p w14:paraId="21F30206" w14:textId="77777777" w:rsidR="00DC4C50" w:rsidRDefault="00DC4C50" w:rsidP="0057560D">
      <w:pPr>
        <w:spacing w:after="0" w:line="360" w:lineRule="auto"/>
        <w:rPr>
          <w:rFonts w:ascii="Times New Roman" w:hAnsi="Times New Roman" w:cs="Times New Roman"/>
          <w:b/>
          <w:color w:val="000000"/>
          <w:sz w:val="24"/>
          <w:szCs w:val="24"/>
        </w:rPr>
      </w:pPr>
    </w:p>
    <w:p w14:paraId="02A15E86" w14:textId="77777777" w:rsidR="00DC4C50" w:rsidRDefault="00DC4C50" w:rsidP="0057560D">
      <w:pPr>
        <w:spacing w:after="0" w:line="360" w:lineRule="auto"/>
        <w:rPr>
          <w:rFonts w:ascii="Times New Roman" w:hAnsi="Times New Roman" w:cs="Times New Roman"/>
          <w:b/>
          <w:color w:val="000000"/>
          <w:sz w:val="24"/>
          <w:szCs w:val="24"/>
        </w:rPr>
      </w:pPr>
    </w:p>
    <w:p w14:paraId="03B3F2F4" w14:textId="77777777" w:rsidR="00DC4C50" w:rsidRDefault="00DC4C50" w:rsidP="0057560D">
      <w:pPr>
        <w:spacing w:after="0" w:line="360" w:lineRule="auto"/>
        <w:rPr>
          <w:rFonts w:ascii="Times New Roman" w:hAnsi="Times New Roman" w:cs="Times New Roman"/>
          <w:b/>
          <w:color w:val="000000"/>
          <w:sz w:val="24"/>
          <w:szCs w:val="24"/>
        </w:rPr>
      </w:pPr>
    </w:p>
    <w:p w14:paraId="297C3DEE" w14:textId="77777777" w:rsidR="00DC4C50" w:rsidRDefault="00DC4C50" w:rsidP="0057560D">
      <w:pPr>
        <w:spacing w:after="0" w:line="360" w:lineRule="auto"/>
        <w:rPr>
          <w:rFonts w:ascii="Times New Roman" w:hAnsi="Times New Roman" w:cs="Times New Roman"/>
          <w:b/>
          <w:color w:val="000000"/>
          <w:sz w:val="24"/>
          <w:szCs w:val="24"/>
        </w:rPr>
      </w:pPr>
    </w:p>
    <w:p w14:paraId="1E60A247" w14:textId="77777777" w:rsidR="00DC4C50" w:rsidRDefault="00DC4C50" w:rsidP="0057560D">
      <w:pPr>
        <w:spacing w:after="0" w:line="360" w:lineRule="auto"/>
        <w:rPr>
          <w:rFonts w:ascii="Times New Roman" w:hAnsi="Times New Roman" w:cs="Times New Roman"/>
          <w:b/>
          <w:color w:val="000000"/>
          <w:sz w:val="24"/>
          <w:szCs w:val="24"/>
        </w:rPr>
      </w:pPr>
    </w:p>
    <w:p w14:paraId="7C3E4BAD" w14:textId="77777777" w:rsidR="00DC4C50" w:rsidRDefault="00DC4C50" w:rsidP="0057560D">
      <w:pPr>
        <w:spacing w:after="0" w:line="360" w:lineRule="auto"/>
        <w:rPr>
          <w:rFonts w:ascii="Times New Roman" w:hAnsi="Times New Roman" w:cs="Times New Roman"/>
          <w:b/>
          <w:color w:val="000000"/>
          <w:sz w:val="24"/>
          <w:szCs w:val="24"/>
        </w:rPr>
      </w:pPr>
    </w:p>
    <w:p w14:paraId="7CEA3826" w14:textId="77777777" w:rsidR="00DC4C50" w:rsidRDefault="00DC4C50" w:rsidP="0057560D">
      <w:pPr>
        <w:spacing w:after="0" w:line="360" w:lineRule="auto"/>
        <w:rPr>
          <w:rFonts w:ascii="Times New Roman" w:hAnsi="Times New Roman" w:cs="Times New Roman"/>
          <w:b/>
          <w:color w:val="000000"/>
          <w:sz w:val="24"/>
          <w:szCs w:val="24"/>
        </w:rPr>
      </w:pPr>
    </w:p>
    <w:p w14:paraId="0F244E1B" w14:textId="77777777" w:rsidR="0057560D" w:rsidRDefault="0057560D" w:rsidP="0057560D">
      <w:pPr>
        <w:spacing w:after="0"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Popis tablica</w:t>
      </w:r>
    </w:p>
    <w:p w14:paraId="04A02F07" w14:textId="77777777" w:rsidR="00D67D60" w:rsidRPr="00C024E3" w:rsidRDefault="00B80265" w:rsidP="00D67D60">
      <w:pPr>
        <w:pStyle w:val="Tablicaslika"/>
        <w:tabs>
          <w:tab w:val="right" w:leader="dot" w:pos="9066"/>
        </w:tabs>
        <w:spacing w:after="120" w:line="240" w:lineRule="auto"/>
        <w:rPr>
          <w:rFonts w:ascii="Times New Roman" w:hAnsi="Times New Roman" w:cs="Times New Roman"/>
          <w:noProof/>
          <w:sz w:val="24"/>
          <w:szCs w:val="24"/>
        </w:rPr>
      </w:pPr>
      <w:r>
        <w:rPr>
          <w:rFonts w:ascii="Times New Roman" w:hAnsi="Times New Roman" w:cs="Times New Roman"/>
          <w:b/>
          <w:color w:val="000000"/>
          <w:sz w:val="24"/>
          <w:szCs w:val="24"/>
        </w:rPr>
        <w:fldChar w:fldCharType="begin"/>
      </w:r>
      <w:r>
        <w:rPr>
          <w:rFonts w:ascii="Times New Roman" w:hAnsi="Times New Roman" w:cs="Times New Roman"/>
          <w:b/>
          <w:color w:val="000000"/>
          <w:sz w:val="24"/>
          <w:szCs w:val="24"/>
        </w:rPr>
        <w:instrText xml:space="preserve"> TOC \h \z \c "Tablica" </w:instrText>
      </w:r>
      <w:r>
        <w:rPr>
          <w:rFonts w:ascii="Times New Roman" w:hAnsi="Times New Roman" w:cs="Times New Roman"/>
          <w:b/>
          <w:color w:val="000000"/>
          <w:sz w:val="24"/>
          <w:szCs w:val="24"/>
        </w:rPr>
        <w:fldChar w:fldCharType="separate"/>
      </w:r>
      <w:r w:rsidR="00D67D60" w:rsidRPr="00C024E3">
        <w:rPr>
          <w:rFonts w:ascii="Times New Roman" w:hAnsi="Times New Roman" w:cs="Times New Roman"/>
          <w:b/>
          <w:color w:val="000000"/>
          <w:sz w:val="24"/>
          <w:szCs w:val="24"/>
        </w:rPr>
        <w:fldChar w:fldCharType="begin"/>
      </w:r>
      <w:r w:rsidR="00D67D60" w:rsidRPr="00C024E3">
        <w:rPr>
          <w:rFonts w:ascii="Times New Roman" w:hAnsi="Times New Roman" w:cs="Times New Roman"/>
          <w:b/>
          <w:color w:val="000000"/>
          <w:sz w:val="24"/>
          <w:szCs w:val="24"/>
        </w:rPr>
        <w:instrText xml:space="preserve"> TOC \h \z \c "Tablica" </w:instrText>
      </w:r>
      <w:r w:rsidR="00D67D60" w:rsidRPr="00C024E3">
        <w:rPr>
          <w:rFonts w:ascii="Times New Roman" w:hAnsi="Times New Roman" w:cs="Times New Roman"/>
          <w:b/>
          <w:color w:val="000000"/>
          <w:sz w:val="24"/>
          <w:szCs w:val="24"/>
        </w:rPr>
        <w:fldChar w:fldCharType="separate"/>
      </w:r>
      <w:hyperlink w:anchor="_Toc131575466" w:history="1">
        <w:r w:rsidR="00D67D60" w:rsidRPr="00C024E3">
          <w:rPr>
            <w:rStyle w:val="Hiperveza"/>
            <w:rFonts w:ascii="Times New Roman" w:hAnsi="Times New Roman" w:cs="Times New Roman"/>
            <w:noProof/>
            <w:sz w:val="24"/>
            <w:szCs w:val="24"/>
          </w:rPr>
          <w:t>Tablica 1 Rezultati popisa 2021. god. za Općinu Rešetari po naseljima</w:t>
        </w:r>
        <w:r w:rsidR="00D67D60" w:rsidRPr="00C024E3">
          <w:rPr>
            <w:rFonts w:ascii="Times New Roman" w:hAnsi="Times New Roman" w:cs="Times New Roman"/>
            <w:noProof/>
            <w:webHidden/>
            <w:sz w:val="24"/>
            <w:szCs w:val="24"/>
          </w:rPr>
          <w:tab/>
        </w:r>
        <w:r w:rsidR="00D67D60" w:rsidRPr="00C024E3">
          <w:rPr>
            <w:rFonts w:ascii="Times New Roman" w:hAnsi="Times New Roman" w:cs="Times New Roman"/>
            <w:noProof/>
            <w:webHidden/>
            <w:sz w:val="24"/>
            <w:szCs w:val="24"/>
          </w:rPr>
          <w:fldChar w:fldCharType="begin"/>
        </w:r>
        <w:r w:rsidR="00D67D60" w:rsidRPr="00C024E3">
          <w:rPr>
            <w:rFonts w:ascii="Times New Roman" w:hAnsi="Times New Roman" w:cs="Times New Roman"/>
            <w:noProof/>
            <w:webHidden/>
            <w:sz w:val="24"/>
            <w:szCs w:val="24"/>
          </w:rPr>
          <w:instrText xml:space="preserve"> PAGEREF _Toc131575466 \h </w:instrText>
        </w:r>
        <w:r w:rsidR="00D67D60" w:rsidRPr="00C024E3">
          <w:rPr>
            <w:rFonts w:ascii="Times New Roman" w:hAnsi="Times New Roman" w:cs="Times New Roman"/>
            <w:noProof/>
            <w:webHidden/>
            <w:sz w:val="24"/>
            <w:szCs w:val="24"/>
          </w:rPr>
        </w:r>
        <w:r w:rsidR="00D67D60" w:rsidRPr="00C024E3">
          <w:rPr>
            <w:rFonts w:ascii="Times New Roman" w:hAnsi="Times New Roman" w:cs="Times New Roman"/>
            <w:noProof/>
            <w:webHidden/>
            <w:sz w:val="24"/>
            <w:szCs w:val="24"/>
          </w:rPr>
          <w:fldChar w:fldCharType="separate"/>
        </w:r>
        <w:r w:rsidR="00D67D60" w:rsidRPr="00C024E3">
          <w:rPr>
            <w:rFonts w:ascii="Times New Roman" w:hAnsi="Times New Roman" w:cs="Times New Roman"/>
            <w:noProof/>
            <w:webHidden/>
            <w:sz w:val="24"/>
            <w:szCs w:val="24"/>
          </w:rPr>
          <w:t>1</w:t>
        </w:r>
        <w:r w:rsidR="00D67D60" w:rsidRPr="00C024E3">
          <w:rPr>
            <w:rFonts w:ascii="Times New Roman" w:hAnsi="Times New Roman" w:cs="Times New Roman"/>
            <w:noProof/>
            <w:webHidden/>
            <w:sz w:val="24"/>
            <w:szCs w:val="24"/>
          </w:rPr>
          <w:fldChar w:fldCharType="end"/>
        </w:r>
      </w:hyperlink>
    </w:p>
    <w:p w14:paraId="1038E11C" w14:textId="77777777" w:rsidR="00D67D60" w:rsidRPr="00C024E3" w:rsidRDefault="00000000" w:rsidP="00D67D60">
      <w:pPr>
        <w:pStyle w:val="Tablicaslika"/>
        <w:tabs>
          <w:tab w:val="right" w:leader="dot" w:pos="9066"/>
        </w:tabs>
        <w:spacing w:after="120" w:line="240" w:lineRule="auto"/>
        <w:rPr>
          <w:rFonts w:ascii="Times New Roman" w:hAnsi="Times New Roman" w:cs="Times New Roman"/>
          <w:noProof/>
          <w:sz w:val="24"/>
          <w:szCs w:val="24"/>
        </w:rPr>
      </w:pPr>
      <w:hyperlink w:anchor="_Toc131575467" w:history="1">
        <w:r w:rsidR="00D67D60" w:rsidRPr="00C024E3">
          <w:rPr>
            <w:rStyle w:val="Hiperveza"/>
            <w:rFonts w:ascii="Times New Roman" w:hAnsi="Times New Roman" w:cs="Times New Roman"/>
            <w:noProof/>
            <w:sz w:val="24"/>
            <w:szCs w:val="24"/>
          </w:rPr>
          <w:t>Tablica 2 Glavne karakteristike SECAP plana</w:t>
        </w:r>
        <w:r w:rsidR="00D67D60" w:rsidRPr="00C024E3">
          <w:rPr>
            <w:rFonts w:ascii="Times New Roman" w:hAnsi="Times New Roman" w:cs="Times New Roman"/>
            <w:noProof/>
            <w:webHidden/>
            <w:sz w:val="24"/>
            <w:szCs w:val="24"/>
          </w:rPr>
          <w:tab/>
        </w:r>
        <w:r w:rsidR="00D67D60" w:rsidRPr="00C024E3">
          <w:rPr>
            <w:rFonts w:ascii="Times New Roman" w:hAnsi="Times New Roman" w:cs="Times New Roman"/>
            <w:noProof/>
            <w:webHidden/>
            <w:sz w:val="24"/>
            <w:szCs w:val="24"/>
          </w:rPr>
          <w:fldChar w:fldCharType="begin"/>
        </w:r>
        <w:r w:rsidR="00D67D60" w:rsidRPr="00C024E3">
          <w:rPr>
            <w:rFonts w:ascii="Times New Roman" w:hAnsi="Times New Roman" w:cs="Times New Roman"/>
            <w:noProof/>
            <w:webHidden/>
            <w:sz w:val="24"/>
            <w:szCs w:val="24"/>
          </w:rPr>
          <w:instrText xml:space="preserve"> PAGEREF _Toc131575467 \h </w:instrText>
        </w:r>
        <w:r w:rsidR="00D67D60" w:rsidRPr="00C024E3">
          <w:rPr>
            <w:rFonts w:ascii="Times New Roman" w:hAnsi="Times New Roman" w:cs="Times New Roman"/>
            <w:noProof/>
            <w:webHidden/>
            <w:sz w:val="24"/>
            <w:szCs w:val="24"/>
          </w:rPr>
        </w:r>
        <w:r w:rsidR="00D67D60" w:rsidRPr="00C024E3">
          <w:rPr>
            <w:rFonts w:ascii="Times New Roman" w:hAnsi="Times New Roman" w:cs="Times New Roman"/>
            <w:noProof/>
            <w:webHidden/>
            <w:sz w:val="24"/>
            <w:szCs w:val="24"/>
          </w:rPr>
          <w:fldChar w:fldCharType="separate"/>
        </w:r>
        <w:r w:rsidR="00D67D60" w:rsidRPr="00C024E3">
          <w:rPr>
            <w:rFonts w:ascii="Times New Roman" w:hAnsi="Times New Roman" w:cs="Times New Roman"/>
            <w:noProof/>
            <w:webHidden/>
            <w:sz w:val="24"/>
            <w:szCs w:val="24"/>
          </w:rPr>
          <w:t>12</w:t>
        </w:r>
        <w:r w:rsidR="00D67D60" w:rsidRPr="00C024E3">
          <w:rPr>
            <w:rFonts w:ascii="Times New Roman" w:hAnsi="Times New Roman" w:cs="Times New Roman"/>
            <w:noProof/>
            <w:webHidden/>
            <w:sz w:val="24"/>
            <w:szCs w:val="24"/>
          </w:rPr>
          <w:fldChar w:fldCharType="end"/>
        </w:r>
      </w:hyperlink>
    </w:p>
    <w:p w14:paraId="7120A02C" w14:textId="77777777" w:rsidR="00D67D60" w:rsidRPr="00C024E3" w:rsidRDefault="00000000" w:rsidP="00D67D60">
      <w:pPr>
        <w:pStyle w:val="Tablicaslika"/>
        <w:tabs>
          <w:tab w:val="right" w:leader="dot" w:pos="9066"/>
        </w:tabs>
        <w:spacing w:after="120" w:line="240" w:lineRule="auto"/>
        <w:rPr>
          <w:rFonts w:ascii="Times New Roman" w:hAnsi="Times New Roman" w:cs="Times New Roman"/>
          <w:noProof/>
          <w:sz w:val="24"/>
          <w:szCs w:val="24"/>
        </w:rPr>
      </w:pPr>
      <w:hyperlink w:anchor="_Toc131575468" w:history="1">
        <w:r w:rsidR="00D67D60" w:rsidRPr="00C024E3">
          <w:rPr>
            <w:rStyle w:val="Hiperveza"/>
            <w:rFonts w:ascii="Times New Roman" w:hAnsi="Times New Roman" w:cs="Times New Roman"/>
            <w:noProof/>
            <w:sz w:val="24"/>
            <w:szCs w:val="24"/>
          </w:rPr>
          <w:t>Tablica 3 Emisijski faktori prema vrsti goriva</w:t>
        </w:r>
        <w:r w:rsidR="00D67D60" w:rsidRPr="00C024E3">
          <w:rPr>
            <w:rFonts w:ascii="Times New Roman" w:hAnsi="Times New Roman" w:cs="Times New Roman"/>
            <w:noProof/>
            <w:webHidden/>
            <w:sz w:val="24"/>
            <w:szCs w:val="24"/>
          </w:rPr>
          <w:tab/>
        </w:r>
        <w:r w:rsidR="00D67D60" w:rsidRPr="00C024E3">
          <w:rPr>
            <w:rFonts w:ascii="Times New Roman" w:hAnsi="Times New Roman" w:cs="Times New Roman"/>
            <w:noProof/>
            <w:webHidden/>
            <w:sz w:val="24"/>
            <w:szCs w:val="24"/>
          </w:rPr>
          <w:fldChar w:fldCharType="begin"/>
        </w:r>
        <w:r w:rsidR="00D67D60" w:rsidRPr="00C024E3">
          <w:rPr>
            <w:rFonts w:ascii="Times New Roman" w:hAnsi="Times New Roman" w:cs="Times New Roman"/>
            <w:noProof/>
            <w:webHidden/>
            <w:sz w:val="24"/>
            <w:szCs w:val="24"/>
          </w:rPr>
          <w:instrText xml:space="preserve"> PAGEREF _Toc131575468 \h </w:instrText>
        </w:r>
        <w:r w:rsidR="00D67D60" w:rsidRPr="00C024E3">
          <w:rPr>
            <w:rFonts w:ascii="Times New Roman" w:hAnsi="Times New Roman" w:cs="Times New Roman"/>
            <w:noProof/>
            <w:webHidden/>
            <w:sz w:val="24"/>
            <w:szCs w:val="24"/>
          </w:rPr>
        </w:r>
        <w:r w:rsidR="00D67D60" w:rsidRPr="00C024E3">
          <w:rPr>
            <w:rFonts w:ascii="Times New Roman" w:hAnsi="Times New Roman" w:cs="Times New Roman"/>
            <w:noProof/>
            <w:webHidden/>
            <w:sz w:val="24"/>
            <w:szCs w:val="24"/>
          </w:rPr>
          <w:fldChar w:fldCharType="separate"/>
        </w:r>
        <w:r w:rsidR="00D67D60" w:rsidRPr="00C024E3">
          <w:rPr>
            <w:rFonts w:ascii="Times New Roman" w:hAnsi="Times New Roman" w:cs="Times New Roman"/>
            <w:noProof/>
            <w:webHidden/>
            <w:sz w:val="24"/>
            <w:szCs w:val="24"/>
          </w:rPr>
          <w:t>14</w:t>
        </w:r>
        <w:r w:rsidR="00D67D60" w:rsidRPr="00C024E3">
          <w:rPr>
            <w:rFonts w:ascii="Times New Roman" w:hAnsi="Times New Roman" w:cs="Times New Roman"/>
            <w:noProof/>
            <w:webHidden/>
            <w:sz w:val="24"/>
            <w:szCs w:val="24"/>
          </w:rPr>
          <w:fldChar w:fldCharType="end"/>
        </w:r>
      </w:hyperlink>
    </w:p>
    <w:p w14:paraId="0BADB03F" w14:textId="77777777" w:rsidR="00D67D60" w:rsidRPr="00C024E3" w:rsidRDefault="00000000" w:rsidP="00D67D60">
      <w:pPr>
        <w:pStyle w:val="Tablicaslika"/>
        <w:tabs>
          <w:tab w:val="right" w:leader="dot" w:pos="9066"/>
        </w:tabs>
        <w:spacing w:after="120" w:line="240" w:lineRule="auto"/>
        <w:rPr>
          <w:rFonts w:ascii="Times New Roman" w:hAnsi="Times New Roman" w:cs="Times New Roman"/>
          <w:noProof/>
          <w:sz w:val="24"/>
          <w:szCs w:val="24"/>
        </w:rPr>
      </w:pPr>
      <w:hyperlink w:anchor="_Toc131575469" w:history="1">
        <w:r w:rsidR="00D67D60" w:rsidRPr="00C024E3">
          <w:rPr>
            <w:rStyle w:val="Hiperveza"/>
            <w:rFonts w:ascii="Times New Roman" w:hAnsi="Times New Roman" w:cs="Times New Roman"/>
            <w:noProof/>
            <w:sz w:val="24"/>
            <w:szCs w:val="24"/>
          </w:rPr>
          <w:t>Tablica 4 Potrošnja energije po sektorima u 2021. godini</w:t>
        </w:r>
        <w:r w:rsidR="00D67D60" w:rsidRPr="00C024E3">
          <w:rPr>
            <w:rFonts w:ascii="Times New Roman" w:hAnsi="Times New Roman" w:cs="Times New Roman"/>
            <w:noProof/>
            <w:webHidden/>
            <w:sz w:val="24"/>
            <w:szCs w:val="24"/>
          </w:rPr>
          <w:tab/>
        </w:r>
        <w:r w:rsidR="00D67D60" w:rsidRPr="00C024E3">
          <w:rPr>
            <w:rFonts w:ascii="Times New Roman" w:hAnsi="Times New Roman" w:cs="Times New Roman"/>
            <w:noProof/>
            <w:webHidden/>
            <w:sz w:val="24"/>
            <w:szCs w:val="24"/>
          </w:rPr>
          <w:fldChar w:fldCharType="begin"/>
        </w:r>
        <w:r w:rsidR="00D67D60" w:rsidRPr="00C024E3">
          <w:rPr>
            <w:rFonts w:ascii="Times New Roman" w:hAnsi="Times New Roman" w:cs="Times New Roman"/>
            <w:noProof/>
            <w:webHidden/>
            <w:sz w:val="24"/>
            <w:szCs w:val="24"/>
          </w:rPr>
          <w:instrText xml:space="preserve"> PAGEREF _Toc131575469 \h </w:instrText>
        </w:r>
        <w:r w:rsidR="00D67D60" w:rsidRPr="00C024E3">
          <w:rPr>
            <w:rFonts w:ascii="Times New Roman" w:hAnsi="Times New Roman" w:cs="Times New Roman"/>
            <w:noProof/>
            <w:webHidden/>
            <w:sz w:val="24"/>
            <w:szCs w:val="24"/>
          </w:rPr>
        </w:r>
        <w:r w:rsidR="00D67D60" w:rsidRPr="00C024E3">
          <w:rPr>
            <w:rFonts w:ascii="Times New Roman" w:hAnsi="Times New Roman" w:cs="Times New Roman"/>
            <w:noProof/>
            <w:webHidden/>
            <w:sz w:val="24"/>
            <w:szCs w:val="24"/>
          </w:rPr>
          <w:fldChar w:fldCharType="separate"/>
        </w:r>
        <w:r w:rsidR="00D67D60" w:rsidRPr="00C024E3">
          <w:rPr>
            <w:rFonts w:ascii="Times New Roman" w:hAnsi="Times New Roman" w:cs="Times New Roman"/>
            <w:noProof/>
            <w:webHidden/>
            <w:sz w:val="24"/>
            <w:szCs w:val="24"/>
          </w:rPr>
          <w:t>15</w:t>
        </w:r>
        <w:r w:rsidR="00D67D60" w:rsidRPr="00C024E3">
          <w:rPr>
            <w:rFonts w:ascii="Times New Roman" w:hAnsi="Times New Roman" w:cs="Times New Roman"/>
            <w:noProof/>
            <w:webHidden/>
            <w:sz w:val="24"/>
            <w:szCs w:val="24"/>
          </w:rPr>
          <w:fldChar w:fldCharType="end"/>
        </w:r>
      </w:hyperlink>
    </w:p>
    <w:p w14:paraId="214F28E5" w14:textId="77777777" w:rsidR="00D67D60" w:rsidRPr="00C024E3" w:rsidRDefault="00000000" w:rsidP="00D67D60">
      <w:pPr>
        <w:pStyle w:val="Tablicaslika"/>
        <w:tabs>
          <w:tab w:val="right" w:leader="dot" w:pos="9066"/>
        </w:tabs>
        <w:spacing w:after="120" w:line="240" w:lineRule="auto"/>
        <w:rPr>
          <w:rFonts w:ascii="Times New Roman" w:hAnsi="Times New Roman" w:cs="Times New Roman"/>
          <w:noProof/>
          <w:sz w:val="24"/>
          <w:szCs w:val="24"/>
        </w:rPr>
      </w:pPr>
      <w:hyperlink w:anchor="_Toc131575470" w:history="1">
        <w:r w:rsidR="00D67D60" w:rsidRPr="00C024E3">
          <w:rPr>
            <w:rStyle w:val="Hiperveza"/>
            <w:rFonts w:ascii="Times New Roman" w:hAnsi="Times New Roman" w:cs="Times New Roman"/>
            <w:noProof/>
            <w:sz w:val="24"/>
            <w:szCs w:val="24"/>
          </w:rPr>
          <w:t>Tablica 5 Emisija CO2 po sektorima</w:t>
        </w:r>
        <w:r w:rsidR="00D67D60" w:rsidRPr="00C024E3">
          <w:rPr>
            <w:rFonts w:ascii="Times New Roman" w:hAnsi="Times New Roman" w:cs="Times New Roman"/>
            <w:noProof/>
            <w:webHidden/>
            <w:sz w:val="24"/>
            <w:szCs w:val="24"/>
          </w:rPr>
          <w:tab/>
        </w:r>
        <w:r w:rsidR="00D67D60" w:rsidRPr="00C024E3">
          <w:rPr>
            <w:rFonts w:ascii="Times New Roman" w:hAnsi="Times New Roman" w:cs="Times New Roman"/>
            <w:noProof/>
            <w:webHidden/>
            <w:sz w:val="24"/>
            <w:szCs w:val="24"/>
          </w:rPr>
          <w:fldChar w:fldCharType="begin"/>
        </w:r>
        <w:r w:rsidR="00D67D60" w:rsidRPr="00C024E3">
          <w:rPr>
            <w:rFonts w:ascii="Times New Roman" w:hAnsi="Times New Roman" w:cs="Times New Roman"/>
            <w:noProof/>
            <w:webHidden/>
            <w:sz w:val="24"/>
            <w:szCs w:val="24"/>
          </w:rPr>
          <w:instrText xml:space="preserve"> PAGEREF _Toc131575470 \h </w:instrText>
        </w:r>
        <w:r w:rsidR="00D67D60" w:rsidRPr="00C024E3">
          <w:rPr>
            <w:rFonts w:ascii="Times New Roman" w:hAnsi="Times New Roman" w:cs="Times New Roman"/>
            <w:noProof/>
            <w:webHidden/>
            <w:sz w:val="24"/>
            <w:szCs w:val="24"/>
          </w:rPr>
        </w:r>
        <w:r w:rsidR="00D67D60" w:rsidRPr="00C024E3">
          <w:rPr>
            <w:rFonts w:ascii="Times New Roman" w:hAnsi="Times New Roman" w:cs="Times New Roman"/>
            <w:noProof/>
            <w:webHidden/>
            <w:sz w:val="24"/>
            <w:szCs w:val="24"/>
          </w:rPr>
          <w:fldChar w:fldCharType="separate"/>
        </w:r>
        <w:r w:rsidR="00D67D60" w:rsidRPr="00C024E3">
          <w:rPr>
            <w:rFonts w:ascii="Times New Roman" w:hAnsi="Times New Roman" w:cs="Times New Roman"/>
            <w:noProof/>
            <w:webHidden/>
            <w:sz w:val="24"/>
            <w:szCs w:val="24"/>
          </w:rPr>
          <w:t>16</w:t>
        </w:r>
        <w:r w:rsidR="00D67D60" w:rsidRPr="00C024E3">
          <w:rPr>
            <w:rFonts w:ascii="Times New Roman" w:hAnsi="Times New Roman" w:cs="Times New Roman"/>
            <w:noProof/>
            <w:webHidden/>
            <w:sz w:val="24"/>
            <w:szCs w:val="24"/>
          </w:rPr>
          <w:fldChar w:fldCharType="end"/>
        </w:r>
      </w:hyperlink>
    </w:p>
    <w:p w14:paraId="74E0A205" w14:textId="77777777" w:rsidR="00D67D60" w:rsidRPr="00C024E3" w:rsidRDefault="00000000" w:rsidP="00D67D60">
      <w:pPr>
        <w:pStyle w:val="Tablicaslika"/>
        <w:tabs>
          <w:tab w:val="right" w:leader="dot" w:pos="9066"/>
        </w:tabs>
        <w:spacing w:after="120" w:line="240" w:lineRule="auto"/>
        <w:rPr>
          <w:rFonts w:ascii="Times New Roman" w:hAnsi="Times New Roman" w:cs="Times New Roman"/>
          <w:noProof/>
          <w:sz w:val="24"/>
          <w:szCs w:val="24"/>
        </w:rPr>
      </w:pPr>
      <w:hyperlink w:anchor="_Toc131575471" w:history="1">
        <w:r w:rsidR="00D67D60" w:rsidRPr="00C024E3">
          <w:rPr>
            <w:rStyle w:val="Hiperveza"/>
            <w:rFonts w:ascii="Times New Roman" w:hAnsi="Times New Roman" w:cs="Times New Roman"/>
            <w:noProof/>
            <w:sz w:val="24"/>
            <w:szCs w:val="24"/>
          </w:rPr>
          <w:t>Tablica 6 Izvori učinka klimatskih promjena na pojedine sektore društva i gospodarstva</w:t>
        </w:r>
        <w:r w:rsidR="00D67D60" w:rsidRPr="00C024E3">
          <w:rPr>
            <w:rFonts w:ascii="Times New Roman" w:hAnsi="Times New Roman" w:cs="Times New Roman"/>
            <w:noProof/>
            <w:webHidden/>
            <w:sz w:val="24"/>
            <w:szCs w:val="24"/>
          </w:rPr>
          <w:tab/>
        </w:r>
        <w:r w:rsidR="00D67D60" w:rsidRPr="00C024E3">
          <w:rPr>
            <w:rFonts w:ascii="Times New Roman" w:hAnsi="Times New Roman" w:cs="Times New Roman"/>
            <w:noProof/>
            <w:webHidden/>
            <w:sz w:val="24"/>
            <w:szCs w:val="24"/>
          </w:rPr>
          <w:fldChar w:fldCharType="begin"/>
        </w:r>
        <w:r w:rsidR="00D67D60" w:rsidRPr="00C024E3">
          <w:rPr>
            <w:rFonts w:ascii="Times New Roman" w:hAnsi="Times New Roman" w:cs="Times New Roman"/>
            <w:noProof/>
            <w:webHidden/>
            <w:sz w:val="24"/>
            <w:szCs w:val="24"/>
          </w:rPr>
          <w:instrText xml:space="preserve"> PAGEREF _Toc131575471 \h </w:instrText>
        </w:r>
        <w:r w:rsidR="00D67D60" w:rsidRPr="00C024E3">
          <w:rPr>
            <w:rFonts w:ascii="Times New Roman" w:hAnsi="Times New Roman" w:cs="Times New Roman"/>
            <w:noProof/>
            <w:webHidden/>
            <w:sz w:val="24"/>
            <w:szCs w:val="24"/>
          </w:rPr>
        </w:r>
        <w:r w:rsidR="00D67D60" w:rsidRPr="00C024E3">
          <w:rPr>
            <w:rFonts w:ascii="Times New Roman" w:hAnsi="Times New Roman" w:cs="Times New Roman"/>
            <w:noProof/>
            <w:webHidden/>
            <w:sz w:val="24"/>
            <w:szCs w:val="24"/>
          </w:rPr>
          <w:fldChar w:fldCharType="separate"/>
        </w:r>
        <w:r w:rsidR="00D67D60" w:rsidRPr="00C024E3">
          <w:rPr>
            <w:rFonts w:ascii="Times New Roman" w:hAnsi="Times New Roman" w:cs="Times New Roman"/>
            <w:noProof/>
            <w:webHidden/>
            <w:sz w:val="24"/>
            <w:szCs w:val="24"/>
          </w:rPr>
          <w:t>26</w:t>
        </w:r>
        <w:r w:rsidR="00D67D60" w:rsidRPr="00C024E3">
          <w:rPr>
            <w:rFonts w:ascii="Times New Roman" w:hAnsi="Times New Roman" w:cs="Times New Roman"/>
            <w:noProof/>
            <w:webHidden/>
            <w:sz w:val="24"/>
            <w:szCs w:val="24"/>
          </w:rPr>
          <w:fldChar w:fldCharType="end"/>
        </w:r>
      </w:hyperlink>
    </w:p>
    <w:p w14:paraId="68B488EF" w14:textId="77777777" w:rsidR="00D67D60" w:rsidRPr="00C024E3" w:rsidRDefault="00000000" w:rsidP="00D67D60">
      <w:pPr>
        <w:pStyle w:val="Tablicaslika"/>
        <w:tabs>
          <w:tab w:val="right" w:leader="dot" w:pos="9066"/>
        </w:tabs>
        <w:spacing w:after="120" w:line="240" w:lineRule="auto"/>
        <w:rPr>
          <w:rFonts w:ascii="Times New Roman" w:hAnsi="Times New Roman" w:cs="Times New Roman"/>
          <w:noProof/>
          <w:sz w:val="24"/>
          <w:szCs w:val="24"/>
        </w:rPr>
      </w:pPr>
      <w:hyperlink w:anchor="_Toc131575472" w:history="1">
        <w:r w:rsidR="00D67D60" w:rsidRPr="00C024E3">
          <w:rPr>
            <w:rStyle w:val="Hiperveza"/>
            <w:rFonts w:ascii="Times New Roman" w:hAnsi="Times New Roman" w:cs="Times New Roman"/>
            <w:noProof/>
            <w:sz w:val="24"/>
            <w:szCs w:val="24"/>
          </w:rPr>
          <w:t>Tablica 7 Sumarni prikaz mjera prilagodbe klimatskim promjenama</w:t>
        </w:r>
        <w:r w:rsidR="00D67D60" w:rsidRPr="00C024E3">
          <w:rPr>
            <w:rFonts w:ascii="Times New Roman" w:hAnsi="Times New Roman" w:cs="Times New Roman"/>
            <w:noProof/>
            <w:webHidden/>
            <w:sz w:val="24"/>
            <w:szCs w:val="24"/>
          </w:rPr>
          <w:tab/>
        </w:r>
        <w:r w:rsidR="00D67D60" w:rsidRPr="00C024E3">
          <w:rPr>
            <w:rFonts w:ascii="Times New Roman" w:hAnsi="Times New Roman" w:cs="Times New Roman"/>
            <w:noProof/>
            <w:webHidden/>
            <w:sz w:val="24"/>
            <w:szCs w:val="24"/>
          </w:rPr>
          <w:fldChar w:fldCharType="begin"/>
        </w:r>
        <w:r w:rsidR="00D67D60" w:rsidRPr="00C024E3">
          <w:rPr>
            <w:rFonts w:ascii="Times New Roman" w:hAnsi="Times New Roman" w:cs="Times New Roman"/>
            <w:noProof/>
            <w:webHidden/>
            <w:sz w:val="24"/>
            <w:szCs w:val="24"/>
          </w:rPr>
          <w:instrText xml:space="preserve"> PAGEREF _Toc131575472 \h </w:instrText>
        </w:r>
        <w:r w:rsidR="00D67D60" w:rsidRPr="00C024E3">
          <w:rPr>
            <w:rFonts w:ascii="Times New Roman" w:hAnsi="Times New Roman" w:cs="Times New Roman"/>
            <w:noProof/>
            <w:webHidden/>
            <w:sz w:val="24"/>
            <w:szCs w:val="24"/>
          </w:rPr>
        </w:r>
        <w:r w:rsidR="00D67D60" w:rsidRPr="00C024E3">
          <w:rPr>
            <w:rFonts w:ascii="Times New Roman" w:hAnsi="Times New Roman" w:cs="Times New Roman"/>
            <w:noProof/>
            <w:webHidden/>
            <w:sz w:val="24"/>
            <w:szCs w:val="24"/>
          </w:rPr>
          <w:fldChar w:fldCharType="separate"/>
        </w:r>
        <w:r w:rsidR="00D67D60" w:rsidRPr="00C024E3">
          <w:rPr>
            <w:rFonts w:ascii="Times New Roman" w:hAnsi="Times New Roman" w:cs="Times New Roman"/>
            <w:noProof/>
            <w:webHidden/>
            <w:sz w:val="24"/>
            <w:szCs w:val="24"/>
          </w:rPr>
          <w:t>36</w:t>
        </w:r>
        <w:r w:rsidR="00D67D60" w:rsidRPr="00C024E3">
          <w:rPr>
            <w:rFonts w:ascii="Times New Roman" w:hAnsi="Times New Roman" w:cs="Times New Roman"/>
            <w:noProof/>
            <w:webHidden/>
            <w:sz w:val="24"/>
            <w:szCs w:val="24"/>
          </w:rPr>
          <w:fldChar w:fldCharType="end"/>
        </w:r>
      </w:hyperlink>
    </w:p>
    <w:p w14:paraId="70F6210C" w14:textId="77777777" w:rsidR="00D67D60" w:rsidRDefault="00D67D60" w:rsidP="00D67D60">
      <w:pPr>
        <w:spacing w:after="120" w:line="240" w:lineRule="auto"/>
        <w:rPr>
          <w:rFonts w:ascii="Times New Roman" w:hAnsi="Times New Roman" w:cs="Times New Roman"/>
          <w:sz w:val="24"/>
          <w:szCs w:val="24"/>
        </w:rPr>
      </w:pPr>
      <w:r w:rsidRPr="00C024E3">
        <w:rPr>
          <w:rFonts w:ascii="Times New Roman" w:hAnsi="Times New Roman" w:cs="Times New Roman"/>
          <w:b/>
          <w:color w:val="000000"/>
          <w:sz w:val="24"/>
          <w:szCs w:val="24"/>
        </w:rPr>
        <w:fldChar w:fldCharType="end"/>
      </w:r>
      <w:r w:rsidRPr="00C024E3">
        <w:rPr>
          <w:rFonts w:ascii="Times New Roman" w:hAnsi="Times New Roman" w:cs="Times New Roman"/>
          <w:sz w:val="24"/>
          <w:szCs w:val="24"/>
        </w:rPr>
        <w:t>Tablica 8. Sumarni prikaz mjera ublažavanja klimatskh promjena</w:t>
      </w:r>
      <w:r>
        <w:rPr>
          <w:rFonts w:ascii="Times New Roman" w:hAnsi="Times New Roman" w:cs="Times New Roman"/>
          <w:sz w:val="24"/>
          <w:szCs w:val="24"/>
        </w:rPr>
        <w:t>..........................................51</w:t>
      </w:r>
    </w:p>
    <w:p w14:paraId="2D5EBC9A" w14:textId="77777777" w:rsidR="00D67D60" w:rsidRDefault="00D67D60" w:rsidP="00D67D60">
      <w:pPr>
        <w:pStyle w:val="Opisslike"/>
        <w:keepNext/>
        <w:spacing w:after="120"/>
      </w:pPr>
      <w:r>
        <w:t xml:space="preserve">Tablica </w:t>
      </w:r>
      <w:fldSimple w:instr=" SEQ Tablica \* ARABIC ">
        <w:r>
          <w:rPr>
            <w:noProof/>
          </w:rPr>
          <w:t>9</w:t>
        </w:r>
      </w:fldSimple>
      <w:r w:rsidRPr="002144FF">
        <w:t>. Projekcije potrošnje energija sektora zgradarstva – scenarij bez mjera</w:t>
      </w:r>
      <w:r>
        <w:t>...................52</w:t>
      </w:r>
    </w:p>
    <w:p w14:paraId="26762182" w14:textId="77777777" w:rsidR="00D67D60" w:rsidRDefault="00D67D60" w:rsidP="00D67D60">
      <w:pPr>
        <w:pStyle w:val="Opisslike"/>
        <w:keepNext/>
        <w:spacing w:after="120"/>
      </w:pPr>
      <w:r>
        <w:t xml:space="preserve">Tablica </w:t>
      </w:r>
      <w:fldSimple w:instr=" SEQ Tablica \* ARABIC ">
        <w:r>
          <w:rPr>
            <w:noProof/>
          </w:rPr>
          <w:t>10</w:t>
        </w:r>
      </w:fldSimple>
      <w:r w:rsidRPr="00402878">
        <w:t>. Projekcije emisije CO</w:t>
      </w:r>
      <w:r w:rsidRPr="002C08B7">
        <w:rPr>
          <w:vertAlign w:val="subscript"/>
        </w:rPr>
        <w:t>2</w:t>
      </w:r>
      <w:r w:rsidRPr="00402878">
        <w:t xml:space="preserve"> za sektor zgradarstva – scenarij bez mjera</w:t>
      </w:r>
      <w:r>
        <w:t>.......................53</w:t>
      </w:r>
    </w:p>
    <w:p w14:paraId="1CF04F98" w14:textId="77777777" w:rsidR="00D67D60" w:rsidRDefault="00D67D60" w:rsidP="00D67D60">
      <w:pPr>
        <w:pStyle w:val="Opisslike"/>
        <w:keepNext/>
        <w:spacing w:after="120"/>
      </w:pPr>
      <w:r>
        <w:t xml:space="preserve">Tablica </w:t>
      </w:r>
      <w:fldSimple w:instr=" SEQ Tablica \* ARABIC ">
        <w:r>
          <w:rPr>
            <w:noProof/>
          </w:rPr>
          <w:t>11</w:t>
        </w:r>
      </w:fldSimple>
      <w:r w:rsidRPr="005056C9">
        <w:t>. Projekcije potrošnje energije u sektoru zgradarstva – scenarij s mjerama</w:t>
      </w:r>
      <w:r>
        <w:t>.............53</w:t>
      </w:r>
    </w:p>
    <w:p w14:paraId="4A2A4C1D" w14:textId="77777777" w:rsidR="00D67D60" w:rsidRDefault="00D67D60" w:rsidP="00D67D60">
      <w:pPr>
        <w:pStyle w:val="Opisslike"/>
        <w:keepNext/>
        <w:spacing w:after="120"/>
      </w:pPr>
      <w:r>
        <w:t xml:space="preserve">Tablica </w:t>
      </w:r>
      <w:fldSimple w:instr=" SEQ Tablica \* ARABIC ">
        <w:r>
          <w:rPr>
            <w:noProof/>
          </w:rPr>
          <w:t>12</w:t>
        </w:r>
      </w:fldSimple>
      <w:r w:rsidRPr="00DE458E">
        <w:t>. Projekcije emisije CO2 za sektor zgradarstva – scenarij s mjerama</w:t>
      </w:r>
      <w:r>
        <w:t>......................53</w:t>
      </w:r>
    </w:p>
    <w:p w14:paraId="53B6E2D4" w14:textId="77777777" w:rsidR="00D67D60" w:rsidRDefault="00D67D60" w:rsidP="00D67D60">
      <w:pPr>
        <w:pStyle w:val="Opisslike"/>
        <w:keepNext/>
        <w:spacing w:after="120"/>
      </w:pPr>
      <w:r>
        <w:t xml:space="preserve">Tablica </w:t>
      </w:r>
      <w:fldSimple w:instr=" SEQ Tablica \* ARABIC ">
        <w:r>
          <w:rPr>
            <w:noProof/>
          </w:rPr>
          <w:t>13</w:t>
        </w:r>
      </w:fldSimple>
      <w:r w:rsidRPr="00AB4306">
        <w:t>. Projekcije potrošnje energije i emisije CO</w:t>
      </w:r>
      <w:r w:rsidRPr="0066593A">
        <w:rPr>
          <w:vertAlign w:val="subscript"/>
        </w:rPr>
        <w:t>2</w:t>
      </w:r>
      <w:r w:rsidRPr="00AB4306">
        <w:t xml:space="preserve"> sektora javne rasvjete – scenarij bez mjera</w:t>
      </w:r>
      <w:r>
        <w:t xml:space="preserve"> .........................................................................................................................................54</w:t>
      </w:r>
    </w:p>
    <w:p w14:paraId="2A28C73E" w14:textId="77777777" w:rsidR="00D67D60" w:rsidRDefault="00D67D60" w:rsidP="00D67D60">
      <w:pPr>
        <w:pStyle w:val="Opisslike"/>
        <w:keepNext/>
        <w:spacing w:after="120"/>
      </w:pPr>
      <w:r>
        <w:t xml:space="preserve">Tablica </w:t>
      </w:r>
      <w:fldSimple w:instr=" SEQ Tablica \* ARABIC ">
        <w:r>
          <w:rPr>
            <w:noProof/>
          </w:rPr>
          <w:t>14</w:t>
        </w:r>
      </w:fldSimple>
      <w:r w:rsidRPr="00181351">
        <w:t xml:space="preserve">. </w:t>
      </w:r>
      <w:r w:rsidRPr="00483C06">
        <w:t>Projekcije potrošnje energije i emisije CO</w:t>
      </w:r>
      <w:r w:rsidRPr="00483C06">
        <w:rPr>
          <w:vertAlign w:val="subscript"/>
        </w:rPr>
        <w:t>2</w:t>
      </w:r>
      <w:r w:rsidRPr="00483C06">
        <w:t xml:space="preserve"> sektora javne rasvjete – scenarij s mjerama</w:t>
      </w:r>
      <w:r>
        <w:t xml:space="preserve"> ....................................................................................................................................54</w:t>
      </w:r>
    </w:p>
    <w:p w14:paraId="79706266" w14:textId="77777777" w:rsidR="00D67D60" w:rsidRDefault="00D67D60" w:rsidP="00D67D60">
      <w:pPr>
        <w:pStyle w:val="Opisslike"/>
        <w:keepNext/>
        <w:spacing w:after="120"/>
      </w:pPr>
      <w:r>
        <w:t xml:space="preserve">Tablica </w:t>
      </w:r>
      <w:fldSimple w:instr=" SEQ Tablica \* ARABIC ">
        <w:r>
          <w:rPr>
            <w:noProof/>
          </w:rPr>
          <w:t>15</w:t>
        </w:r>
      </w:fldSimple>
      <w:r w:rsidRPr="00FF101D">
        <w:t>. Potrošnja energije sektora prometa – scenarij bez mjera</w:t>
      </w:r>
      <w:r>
        <w:t xml:space="preserve"> ......................................54</w:t>
      </w:r>
    </w:p>
    <w:p w14:paraId="677BCAD4" w14:textId="77777777" w:rsidR="00D67D60" w:rsidRDefault="00D67D60" w:rsidP="00D67D60">
      <w:pPr>
        <w:pStyle w:val="Opisslike"/>
        <w:keepNext/>
        <w:spacing w:after="120"/>
      </w:pPr>
      <w:r>
        <w:t xml:space="preserve">Tablica </w:t>
      </w:r>
      <w:fldSimple w:instr=" SEQ Tablica \* ARABIC ">
        <w:r>
          <w:rPr>
            <w:noProof/>
          </w:rPr>
          <w:t>16</w:t>
        </w:r>
      </w:fldSimple>
      <w:r w:rsidRPr="00EE6616">
        <w:t>. Projekcija emisije CO</w:t>
      </w:r>
      <w:r w:rsidRPr="00ED2EF2">
        <w:rPr>
          <w:vertAlign w:val="subscript"/>
        </w:rPr>
        <w:t>2</w:t>
      </w:r>
      <w:r w:rsidRPr="00EE6616">
        <w:t xml:space="preserve"> za sektor prometa – scenarij bez mjera</w:t>
      </w:r>
      <w:r>
        <w:t xml:space="preserve"> ............................55     </w:t>
      </w:r>
    </w:p>
    <w:p w14:paraId="132116E3" w14:textId="77777777" w:rsidR="00D67D60" w:rsidRDefault="00D67D60" w:rsidP="00D67D60">
      <w:pPr>
        <w:pStyle w:val="Opisslike"/>
        <w:keepNext/>
        <w:spacing w:after="120"/>
      </w:pPr>
      <w:r>
        <w:t xml:space="preserve">Tablica </w:t>
      </w:r>
      <w:fldSimple w:instr=" SEQ Tablica \* ARABIC ">
        <w:r>
          <w:rPr>
            <w:noProof/>
          </w:rPr>
          <w:t>17</w:t>
        </w:r>
      </w:fldSimple>
      <w:r w:rsidRPr="000E62F5">
        <w:t xml:space="preserve">. </w:t>
      </w:r>
      <w:r w:rsidRPr="00BB66EA">
        <w:t>Potrošnja energije sektora prometa – scenarij s mjerama</w:t>
      </w:r>
      <w:r>
        <w:t xml:space="preserve"> .....................................55</w:t>
      </w:r>
    </w:p>
    <w:p w14:paraId="7777BD35" w14:textId="77777777" w:rsidR="00D67D60" w:rsidRDefault="00D67D60" w:rsidP="00D67D60">
      <w:pPr>
        <w:spacing w:after="120" w:line="240" w:lineRule="auto"/>
        <w:jc w:val="both"/>
        <w:rPr>
          <w:rFonts w:ascii="Times New Roman" w:hAnsi="Times New Roman" w:cs="Times New Roman"/>
          <w:sz w:val="24"/>
          <w:szCs w:val="24"/>
        </w:rPr>
      </w:pPr>
      <w:r w:rsidRPr="00BB66EA">
        <w:rPr>
          <w:rFonts w:ascii="Times New Roman" w:hAnsi="Times New Roman" w:cs="Times New Roman"/>
          <w:sz w:val="24"/>
          <w:szCs w:val="24"/>
        </w:rPr>
        <w:t>Tablica 18. Projekcija emisije CO</w:t>
      </w:r>
      <w:r w:rsidRPr="002763CB">
        <w:rPr>
          <w:rFonts w:ascii="Times New Roman" w:hAnsi="Times New Roman" w:cs="Times New Roman"/>
          <w:sz w:val="24"/>
          <w:szCs w:val="24"/>
          <w:vertAlign w:val="subscript"/>
        </w:rPr>
        <w:t>2</w:t>
      </w:r>
      <w:r w:rsidRPr="00BB66EA">
        <w:rPr>
          <w:rFonts w:ascii="Times New Roman" w:hAnsi="Times New Roman" w:cs="Times New Roman"/>
          <w:sz w:val="24"/>
          <w:szCs w:val="24"/>
        </w:rPr>
        <w:t xml:space="preserve"> za sektor prometa – scenarij </w:t>
      </w:r>
      <w:r>
        <w:rPr>
          <w:rFonts w:ascii="Times New Roman" w:hAnsi="Times New Roman" w:cs="Times New Roman"/>
          <w:sz w:val="24"/>
          <w:szCs w:val="24"/>
        </w:rPr>
        <w:t>s</w:t>
      </w:r>
      <w:r w:rsidRPr="00BB66EA">
        <w:rPr>
          <w:rFonts w:ascii="Times New Roman" w:hAnsi="Times New Roman" w:cs="Times New Roman"/>
          <w:sz w:val="24"/>
          <w:szCs w:val="24"/>
        </w:rPr>
        <w:t xml:space="preserve"> mjera</w:t>
      </w:r>
      <w:r>
        <w:rPr>
          <w:rFonts w:ascii="Times New Roman" w:hAnsi="Times New Roman" w:cs="Times New Roman"/>
          <w:sz w:val="24"/>
          <w:szCs w:val="24"/>
        </w:rPr>
        <w:t>ma ..............................55</w:t>
      </w:r>
    </w:p>
    <w:p w14:paraId="78D5B9A6" w14:textId="4DA312B5" w:rsidR="00D67D60" w:rsidRDefault="00D67D60" w:rsidP="00D67D60">
      <w:pPr>
        <w:pStyle w:val="Tablicaslika"/>
        <w:tabs>
          <w:tab w:val="right" w:leader="dot" w:pos="9066"/>
        </w:tabs>
        <w:rPr>
          <w:noProof/>
        </w:rPr>
      </w:pPr>
    </w:p>
    <w:p w14:paraId="5576CAF0" w14:textId="000E0B10" w:rsidR="00B80265" w:rsidRDefault="00B80265">
      <w:pPr>
        <w:pStyle w:val="Tablicaslika"/>
        <w:tabs>
          <w:tab w:val="right" w:leader="dot" w:pos="9066"/>
        </w:tabs>
        <w:rPr>
          <w:noProof/>
        </w:rPr>
      </w:pPr>
    </w:p>
    <w:p w14:paraId="32D3163B" w14:textId="253B4DD2" w:rsidR="0057560D" w:rsidRDefault="00B80265" w:rsidP="0057560D">
      <w:pPr>
        <w:spacing w:after="0"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fldChar w:fldCharType="end"/>
      </w:r>
    </w:p>
    <w:p w14:paraId="6708957F" w14:textId="77777777" w:rsidR="0057560D" w:rsidRDefault="0057560D" w:rsidP="0057560D">
      <w:pPr>
        <w:spacing w:after="0" w:line="360" w:lineRule="auto"/>
        <w:rPr>
          <w:rFonts w:ascii="Times New Roman" w:hAnsi="Times New Roman" w:cs="Times New Roman"/>
          <w:b/>
          <w:color w:val="000000"/>
          <w:sz w:val="24"/>
          <w:szCs w:val="24"/>
        </w:rPr>
      </w:pPr>
    </w:p>
    <w:p w14:paraId="4F5C0E97" w14:textId="77777777" w:rsidR="0057560D" w:rsidRDefault="0057560D" w:rsidP="0057560D">
      <w:pPr>
        <w:spacing w:after="0" w:line="360" w:lineRule="auto"/>
        <w:rPr>
          <w:rFonts w:ascii="Times New Roman" w:hAnsi="Times New Roman" w:cs="Times New Roman"/>
          <w:b/>
          <w:color w:val="000000"/>
          <w:sz w:val="24"/>
          <w:szCs w:val="24"/>
        </w:rPr>
      </w:pPr>
    </w:p>
    <w:p w14:paraId="1E86F189" w14:textId="77777777" w:rsidR="002C3A47" w:rsidRDefault="002C3A47" w:rsidP="0057560D">
      <w:pPr>
        <w:spacing w:after="0" w:line="360" w:lineRule="auto"/>
        <w:rPr>
          <w:rFonts w:ascii="Times New Roman" w:hAnsi="Times New Roman" w:cs="Times New Roman"/>
          <w:b/>
          <w:color w:val="000000"/>
          <w:sz w:val="24"/>
          <w:szCs w:val="24"/>
        </w:rPr>
      </w:pPr>
    </w:p>
    <w:p w14:paraId="4DDEB2A2" w14:textId="77777777" w:rsidR="002C3A47" w:rsidRDefault="002C3A47" w:rsidP="0057560D">
      <w:pPr>
        <w:spacing w:after="0" w:line="360" w:lineRule="auto"/>
        <w:rPr>
          <w:rFonts w:ascii="Times New Roman" w:hAnsi="Times New Roman" w:cs="Times New Roman"/>
          <w:b/>
          <w:color w:val="000000"/>
          <w:sz w:val="24"/>
          <w:szCs w:val="24"/>
        </w:rPr>
      </w:pPr>
    </w:p>
    <w:p w14:paraId="56515257" w14:textId="77777777" w:rsidR="002C3A47" w:rsidRDefault="002C3A47" w:rsidP="0057560D">
      <w:pPr>
        <w:spacing w:after="0" w:line="360" w:lineRule="auto"/>
        <w:rPr>
          <w:rFonts w:ascii="Times New Roman" w:hAnsi="Times New Roman" w:cs="Times New Roman"/>
          <w:b/>
          <w:color w:val="000000"/>
          <w:sz w:val="24"/>
          <w:szCs w:val="24"/>
        </w:rPr>
      </w:pPr>
    </w:p>
    <w:p w14:paraId="4C5AD4E4" w14:textId="77777777" w:rsidR="002C3A47" w:rsidRDefault="002C3A47" w:rsidP="0057560D">
      <w:pPr>
        <w:spacing w:after="0" w:line="360" w:lineRule="auto"/>
        <w:rPr>
          <w:rFonts w:ascii="Times New Roman" w:hAnsi="Times New Roman" w:cs="Times New Roman"/>
          <w:b/>
          <w:color w:val="000000"/>
          <w:sz w:val="24"/>
          <w:szCs w:val="24"/>
        </w:rPr>
      </w:pPr>
    </w:p>
    <w:p w14:paraId="2448528D" w14:textId="77777777" w:rsidR="002C3A47" w:rsidRDefault="002C3A47" w:rsidP="0057560D">
      <w:pPr>
        <w:spacing w:after="0" w:line="360" w:lineRule="auto"/>
        <w:rPr>
          <w:rFonts w:ascii="Times New Roman" w:hAnsi="Times New Roman" w:cs="Times New Roman"/>
          <w:b/>
          <w:color w:val="000000"/>
          <w:sz w:val="24"/>
          <w:szCs w:val="24"/>
        </w:rPr>
      </w:pPr>
    </w:p>
    <w:p w14:paraId="10D38A4C" w14:textId="77777777" w:rsidR="002C3A47" w:rsidRDefault="002C3A47" w:rsidP="0057560D">
      <w:pPr>
        <w:spacing w:after="0" w:line="360" w:lineRule="auto"/>
        <w:rPr>
          <w:rFonts w:ascii="Times New Roman" w:hAnsi="Times New Roman" w:cs="Times New Roman"/>
          <w:b/>
          <w:color w:val="000000"/>
          <w:sz w:val="24"/>
          <w:szCs w:val="24"/>
        </w:rPr>
      </w:pPr>
    </w:p>
    <w:p w14:paraId="62083212" w14:textId="77777777" w:rsidR="002C3A47" w:rsidRDefault="002C3A47" w:rsidP="0057560D">
      <w:pPr>
        <w:spacing w:after="0" w:line="360" w:lineRule="auto"/>
        <w:rPr>
          <w:rFonts w:ascii="Times New Roman" w:hAnsi="Times New Roman" w:cs="Times New Roman"/>
          <w:b/>
          <w:color w:val="000000"/>
          <w:sz w:val="24"/>
          <w:szCs w:val="24"/>
        </w:rPr>
      </w:pPr>
    </w:p>
    <w:p w14:paraId="17297C21" w14:textId="77777777" w:rsidR="002C3A47" w:rsidRDefault="002C3A47" w:rsidP="0057560D">
      <w:pPr>
        <w:spacing w:after="0" w:line="360" w:lineRule="auto"/>
        <w:rPr>
          <w:rFonts w:ascii="Times New Roman" w:hAnsi="Times New Roman" w:cs="Times New Roman"/>
          <w:b/>
          <w:color w:val="000000"/>
          <w:sz w:val="24"/>
          <w:szCs w:val="24"/>
        </w:rPr>
      </w:pPr>
    </w:p>
    <w:p w14:paraId="6603D2CB" w14:textId="77777777" w:rsidR="002C3A47" w:rsidRDefault="002C3A47" w:rsidP="0057560D">
      <w:pPr>
        <w:spacing w:after="0" w:line="360" w:lineRule="auto"/>
        <w:rPr>
          <w:rFonts w:ascii="Times New Roman" w:hAnsi="Times New Roman" w:cs="Times New Roman"/>
          <w:b/>
          <w:color w:val="000000"/>
          <w:sz w:val="24"/>
          <w:szCs w:val="24"/>
        </w:rPr>
      </w:pPr>
    </w:p>
    <w:p w14:paraId="19A88E73" w14:textId="77777777" w:rsidR="0057560D" w:rsidRDefault="0057560D" w:rsidP="002C3A47">
      <w:pPr>
        <w:spacing w:after="0"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Popis slika</w:t>
      </w:r>
    </w:p>
    <w:p w14:paraId="258FFD57" w14:textId="092BA5CC" w:rsidR="00B80265" w:rsidRPr="00040741" w:rsidRDefault="00B80265" w:rsidP="002C3A47">
      <w:pPr>
        <w:pStyle w:val="Tablicaslika"/>
        <w:tabs>
          <w:tab w:val="right" w:leader="dot" w:pos="9066"/>
        </w:tabs>
        <w:spacing w:line="360" w:lineRule="auto"/>
        <w:rPr>
          <w:rFonts w:ascii="Times New Roman" w:eastAsiaTheme="minorEastAsia" w:hAnsi="Times New Roman" w:cs="Times New Roman"/>
          <w:noProof/>
          <w:sz w:val="24"/>
          <w:szCs w:val="24"/>
          <w:lang w:eastAsia="hr-HR"/>
        </w:rPr>
      </w:pPr>
      <w:r w:rsidRPr="00040741">
        <w:rPr>
          <w:rFonts w:ascii="Times New Roman" w:hAnsi="Times New Roman" w:cs="Times New Roman"/>
          <w:b/>
          <w:color w:val="000000"/>
          <w:sz w:val="24"/>
          <w:szCs w:val="24"/>
        </w:rPr>
        <w:fldChar w:fldCharType="begin"/>
      </w:r>
      <w:r w:rsidRPr="00040741">
        <w:rPr>
          <w:rFonts w:ascii="Times New Roman" w:hAnsi="Times New Roman" w:cs="Times New Roman"/>
          <w:b/>
          <w:color w:val="000000"/>
          <w:sz w:val="24"/>
          <w:szCs w:val="24"/>
        </w:rPr>
        <w:instrText xml:space="preserve"> TOC \h \z \c "Slika" </w:instrText>
      </w:r>
      <w:r w:rsidRPr="00040741">
        <w:rPr>
          <w:rFonts w:ascii="Times New Roman" w:hAnsi="Times New Roman" w:cs="Times New Roman"/>
          <w:b/>
          <w:color w:val="000000"/>
          <w:sz w:val="24"/>
          <w:szCs w:val="24"/>
        </w:rPr>
        <w:fldChar w:fldCharType="separate"/>
      </w:r>
      <w:hyperlink w:anchor="_Toc131575785" w:history="1">
        <w:r w:rsidRPr="00040741">
          <w:rPr>
            <w:rStyle w:val="Hiperveza"/>
            <w:rFonts w:ascii="Times New Roman" w:hAnsi="Times New Roman" w:cs="Times New Roman"/>
            <w:noProof/>
            <w:sz w:val="24"/>
            <w:szCs w:val="24"/>
          </w:rPr>
          <w:t>Slika 1 Geografski položaj Općine Rešetari</w:t>
        </w:r>
        <w:r w:rsidRPr="00040741">
          <w:rPr>
            <w:rFonts w:ascii="Times New Roman" w:hAnsi="Times New Roman" w:cs="Times New Roman"/>
            <w:noProof/>
            <w:webHidden/>
            <w:sz w:val="24"/>
            <w:szCs w:val="24"/>
          </w:rPr>
          <w:tab/>
        </w:r>
        <w:r w:rsidRPr="00040741">
          <w:rPr>
            <w:rFonts w:ascii="Times New Roman" w:hAnsi="Times New Roman" w:cs="Times New Roman"/>
            <w:noProof/>
            <w:webHidden/>
            <w:sz w:val="24"/>
            <w:szCs w:val="24"/>
          </w:rPr>
          <w:fldChar w:fldCharType="begin"/>
        </w:r>
        <w:r w:rsidRPr="00040741">
          <w:rPr>
            <w:rFonts w:ascii="Times New Roman" w:hAnsi="Times New Roman" w:cs="Times New Roman"/>
            <w:noProof/>
            <w:webHidden/>
            <w:sz w:val="24"/>
            <w:szCs w:val="24"/>
          </w:rPr>
          <w:instrText xml:space="preserve"> PAGEREF _Toc131575785 \h </w:instrText>
        </w:r>
        <w:r w:rsidRPr="00040741">
          <w:rPr>
            <w:rFonts w:ascii="Times New Roman" w:hAnsi="Times New Roman" w:cs="Times New Roman"/>
            <w:noProof/>
            <w:webHidden/>
            <w:sz w:val="24"/>
            <w:szCs w:val="24"/>
          </w:rPr>
        </w:r>
        <w:r w:rsidRPr="00040741">
          <w:rPr>
            <w:rFonts w:ascii="Times New Roman" w:hAnsi="Times New Roman" w:cs="Times New Roman"/>
            <w:noProof/>
            <w:webHidden/>
            <w:sz w:val="24"/>
            <w:szCs w:val="24"/>
          </w:rPr>
          <w:fldChar w:fldCharType="separate"/>
        </w:r>
        <w:r w:rsidRPr="00040741">
          <w:rPr>
            <w:rFonts w:ascii="Times New Roman" w:hAnsi="Times New Roman" w:cs="Times New Roman"/>
            <w:noProof/>
            <w:webHidden/>
            <w:sz w:val="24"/>
            <w:szCs w:val="24"/>
          </w:rPr>
          <w:t>2</w:t>
        </w:r>
        <w:r w:rsidRPr="00040741">
          <w:rPr>
            <w:rFonts w:ascii="Times New Roman" w:hAnsi="Times New Roman" w:cs="Times New Roman"/>
            <w:noProof/>
            <w:webHidden/>
            <w:sz w:val="24"/>
            <w:szCs w:val="24"/>
          </w:rPr>
          <w:fldChar w:fldCharType="end"/>
        </w:r>
      </w:hyperlink>
    </w:p>
    <w:p w14:paraId="1FF6B212" w14:textId="472461EC" w:rsidR="00B80265" w:rsidRPr="00040741" w:rsidRDefault="00000000" w:rsidP="002C3A47">
      <w:pPr>
        <w:pStyle w:val="Tablicaslika"/>
        <w:tabs>
          <w:tab w:val="right" w:leader="dot" w:pos="9066"/>
        </w:tabs>
        <w:spacing w:line="360" w:lineRule="auto"/>
        <w:rPr>
          <w:rFonts w:ascii="Times New Roman" w:eastAsiaTheme="minorEastAsia" w:hAnsi="Times New Roman" w:cs="Times New Roman"/>
          <w:noProof/>
          <w:sz w:val="24"/>
          <w:szCs w:val="24"/>
          <w:lang w:eastAsia="hr-HR"/>
        </w:rPr>
      </w:pPr>
      <w:hyperlink w:anchor="_Toc131575786" w:history="1">
        <w:r w:rsidR="00B80265" w:rsidRPr="00040741">
          <w:rPr>
            <w:rStyle w:val="Hiperveza"/>
            <w:rFonts w:ascii="Times New Roman" w:hAnsi="Times New Roman" w:cs="Times New Roman"/>
            <w:noProof/>
            <w:sz w:val="24"/>
            <w:szCs w:val="24"/>
          </w:rPr>
          <w:t>Slika 2 Administrativna podjela Brodsko-posavske županije</w:t>
        </w:r>
        <w:r w:rsidR="00B80265" w:rsidRPr="00040741">
          <w:rPr>
            <w:rFonts w:ascii="Times New Roman" w:hAnsi="Times New Roman" w:cs="Times New Roman"/>
            <w:noProof/>
            <w:webHidden/>
            <w:sz w:val="24"/>
            <w:szCs w:val="24"/>
          </w:rPr>
          <w:tab/>
        </w:r>
        <w:r w:rsidR="00B80265" w:rsidRPr="00040741">
          <w:rPr>
            <w:rFonts w:ascii="Times New Roman" w:hAnsi="Times New Roman" w:cs="Times New Roman"/>
            <w:noProof/>
            <w:webHidden/>
            <w:sz w:val="24"/>
            <w:szCs w:val="24"/>
          </w:rPr>
          <w:fldChar w:fldCharType="begin"/>
        </w:r>
        <w:r w:rsidR="00B80265" w:rsidRPr="00040741">
          <w:rPr>
            <w:rFonts w:ascii="Times New Roman" w:hAnsi="Times New Roman" w:cs="Times New Roman"/>
            <w:noProof/>
            <w:webHidden/>
            <w:sz w:val="24"/>
            <w:szCs w:val="24"/>
          </w:rPr>
          <w:instrText xml:space="preserve"> PAGEREF _Toc131575786 \h </w:instrText>
        </w:r>
        <w:r w:rsidR="00B80265" w:rsidRPr="00040741">
          <w:rPr>
            <w:rFonts w:ascii="Times New Roman" w:hAnsi="Times New Roman" w:cs="Times New Roman"/>
            <w:noProof/>
            <w:webHidden/>
            <w:sz w:val="24"/>
            <w:szCs w:val="24"/>
          </w:rPr>
        </w:r>
        <w:r w:rsidR="00B80265" w:rsidRPr="00040741">
          <w:rPr>
            <w:rFonts w:ascii="Times New Roman" w:hAnsi="Times New Roman" w:cs="Times New Roman"/>
            <w:noProof/>
            <w:webHidden/>
            <w:sz w:val="24"/>
            <w:szCs w:val="24"/>
          </w:rPr>
          <w:fldChar w:fldCharType="separate"/>
        </w:r>
        <w:r w:rsidR="00B80265" w:rsidRPr="00040741">
          <w:rPr>
            <w:rFonts w:ascii="Times New Roman" w:hAnsi="Times New Roman" w:cs="Times New Roman"/>
            <w:noProof/>
            <w:webHidden/>
            <w:sz w:val="24"/>
            <w:szCs w:val="24"/>
          </w:rPr>
          <w:t>2</w:t>
        </w:r>
        <w:r w:rsidR="00B80265" w:rsidRPr="00040741">
          <w:rPr>
            <w:rFonts w:ascii="Times New Roman" w:hAnsi="Times New Roman" w:cs="Times New Roman"/>
            <w:noProof/>
            <w:webHidden/>
            <w:sz w:val="24"/>
            <w:szCs w:val="24"/>
          </w:rPr>
          <w:fldChar w:fldCharType="end"/>
        </w:r>
      </w:hyperlink>
    </w:p>
    <w:p w14:paraId="561A309C" w14:textId="7E75499D" w:rsidR="00B80265" w:rsidRPr="00040741" w:rsidRDefault="00000000" w:rsidP="002C3A47">
      <w:pPr>
        <w:pStyle w:val="Tablicaslika"/>
        <w:tabs>
          <w:tab w:val="right" w:leader="dot" w:pos="9066"/>
        </w:tabs>
        <w:spacing w:line="360" w:lineRule="auto"/>
        <w:rPr>
          <w:rFonts w:ascii="Times New Roman" w:eastAsiaTheme="minorEastAsia" w:hAnsi="Times New Roman" w:cs="Times New Roman"/>
          <w:noProof/>
          <w:sz w:val="24"/>
          <w:szCs w:val="24"/>
          <w:lang w:eastAsia="hr-HR"/>
        </w:rPr>
      </w:pPr>
      <w:hyperlink w:anchor="_Toc131575787" w:history="1">
        <w:r w:rsidR="00B80265" w:rsidRPr="00040741">
          <w:rPr>
            <w:rStyle w:val="Hiperveza"/>
            <w:rFonts w:ascii="Times New Roman" w:hAnsi="Times New Roman" w:cs="Times New Roman"/>
            <w:noProof/>
            <w:sz w:val="24"/>
            <w:szCs w:val="24"/>
          </w:rPr>
          <w:t xml:space="preserve">Slika 3 Grb Općine </w:t>
        </w:r>
        <w:r w:rsidR="008812EF" w:rsidRPr="00040741">
          <w:rPr>
            <w:rStyle w:val="Hiperveza"/>
            <w:rFonts w:ascii="Times New Roman" w:hAnsi="Times New Roman" w:cs="Times New Roman"/>
            <w:noProof/>
            <w:sz w:val="24"/>
            <w:szCs w:val="24"/>
          </w:rPr>
          <w:t>R</w:t>
        </w:r>
        <w:r w:rsidR="00B80265" w:rsidRPr="00040741">
          <w:rPr>
            <w:rStyle w:val="Hiperveza"/>
            <w:rFonts w:ascii="Times New Roman" w:hAnsi="Times New Roman" w:cs="Times New Roman"/>
            <w:noProof/>
            <w:sz w:val="24"/>
            <w:szCs w:val="24"/>
          </w:rPr>
          <w:t>ešetari</w:t>
        </w:r>
        <w:r w:rsidR="00B80265" w:rsidRPr="00040741">
          <w:rPr>
            <w:rFonts w:ascii="Times New Roman" w:hAnsi="Times New Roman" w:cs="Times New Roman"/>
            <w:noProof/>
            <w:webHidden/>
            <w:sz w:val="24"/>
            <w:szCs w:val="24"/>
          </w:rPr>
          <w:tab/>
        </w:r>
        <w:r w:rsidR="00B80265" w:rsidRPr="00040741">
          <w:rPr>
            <w:rFonts w:ascii="Times New Roman" w:hAnsi="Times New Roman" w:cs="Times New Roman"/>
            <w:noProof/>
            <w:webHidden/>
            <w:sz w:val="24"/>
            <w:szCs w:val="24"/>
          </w:rPr>
          <w:fldChar w:fldCharType="begin"/>
        </w:r>
        <w:r w:rsidR="00B80265" w:rsidRPr="00040741">
          <w:rPr>
            <w:rFonts w:ascii="Times New Roman" w:hAnsi="Times New Roman" w:cs="Times New Roman"/>
            <w:noProof/>
            <w:webHidden/>
            <w:sz w:val="24"/>
            <w:szCs w:val="24"/>
          </w:rPr>
          <w:instrText xml:space="preserve"> PAGEREF _Toc131575787 \h </w:instrText>
        </w:r>
        <w:r w:rsidR="00B80265" w:rsidRPr="00040741">
          <w:rPr>
            <w:rFonts w:ascii="Times New Roman" w:hAnsi="Times New Roman" w:cs="Times New Roman"/>
            <w:noProof/>
            <w:webHidden/>
            <w:sz w:val="24"/>
            <w:szCs w:val="24"/>
          </w:rPr>
        </w:r>
        <w:r w:rsidR="00B80265" w:rsidRPr="00040741">
          <w:rPr>
            <w:rFonts w:ascii="Times New Roman" w:hAnsi="Times New Roman" w:cs="Times New Roman"/>
            <w:noProof/>
            <w:webHidden/>
            <w:sz w:val="24"/>
            <w:szCs w:val="24"/>
          </w:rPr>
          <w:fldChar w:fldCharType="separate"/>
        </w:r>
        <w:r w:rsidR="00B80265" w:rsidRPr="00040741">
          <w:rPr>
            <w:rFonts w:ascii="Times New Roman" w:hAnsi="Times New Roman" w:cs="Times New Roman"/>
            <w:noProof/>
            <w:webHidden/>
            <w:sz w:val="24"/>
            <w:szCs w:val="24"/>
          </w:rPr>
          <w:t>6</w:t>
        </w:r>
        <w:r w:rsidR="00B80265" w:rsidRPr="00040741">
          <w:rPr>
            <w:rFonts w:ascii="Times New Roman" w:hAnsi="Times New Roman" w:cs="Times New Roman"/>
            <w:noProof/>
            <w:webHidden/>
            <w:sz w:val="24"/>
            <w:szCs w:val="24"/>
          </w:rPr>
          <w:fldChar w:fldCharType="end"/>
        </w:r>
      </w:hyperlink>
    </w:p>
    <w:p w14:paraId="45C7A2DE" w14:textId="6C2A6BC3" w:rsidR="00B80265" w:rsidRPr="00040741" w:rsidRDefault="00000000" w:rsidP="002C3A47">
      <w:pPr>
        <w:pStyle w:val="Tablicaslika"/>
        <w:tabs>
          <w:tab w:val="right" w:leader="dot" w:pos="9066"/>
        </w:tabs>
        <w:spacing w:line="360" w:lineRule="auto"/>
        <w:rPr>
          <w:rFonts w:ascii="Times New Roman" w:eastAsiaTheme="minorEastAsia" w:hAnsi="Times New Roman" w:cs="Times New Roman"/>
          <w:noProof/>
          <w:sz w:val="24"/>
          <w:szCs w:val="24"/>
          <w:lang w:eastAsia="hr-HR"/>
        </w:rPr>
      </w:pPr>
      <w:hyperlink w:anchor="_Toc131575788" w:history="1">
        <w:r w:rsidR="00B80265" w:rsidRPr="00040741">
          <w:rPr>
            <w:rStyle w:val="Hiperveza"/>
            <w:rFonts w:ascii="Times New Roman" w:hAnsi="Times New Roman" w:cs="Times New Roman"/>
            <w:noProof/>
            <w:sz w:val="24"/>
            <w:szCs w:val="24"/>
          </w:rPr>
          <w:t>Slika 4 Ukupna potrošnja energije prema podsektorima u MWh</w:t>
        </w:r>
        <w:r w:rsidR="00B80265" w:rsidRPr="00040741">
          <w:rPr>
            <w:rFonts w:ascii="Times New Roman" w:hAnsi="Times New Roman" w:cs="Times New Roman"/>
            <w:noProof/>
            <w:webHidden/>
            <w:sz w:val="24"/>
            <w:szCs w:val="24"/>
          </w:rPr>
          <w:tab/>
        </w:r>
        <w:r w:rsidR="00B80265" w:rsidRPr="00040741">
          <w:rPr>
            <w:rFonts w:ascii="Times New Roman" w:hAnsi="Times New Roman" w:cs="Times New Roman"/>
            <w:noProof/>
            <w:webHidden/>
            <w:sz w:val="24"/>
            <w:szCs w:val="24"/>
          </w:rPr>
          <w:fldChar w:fldCharType="begin"/>
        </w:r>
        <w:r w:rsidR="00B80265" w:rsidRPr="00040741">
          <w:rPr>
            <w:rFonts w:ascii="Times New Roman" w:hAnsi="Times New Roman" w:cs="Times New Roman"/>
            <w:noProof/>
            <w:webHidden/>
            <w:sz w:val="24"/>
            <w:szCs w:val="24"/>
          </w:rPr>
          <w:instrText xml:space="preserve"> PAGEREF _Toc131575788 \h </w:instrText>
        </w:r>
        <w:r w:rsidR="00B80265" w:rsidRPr="00040741">
          <w:rPr>
            <w:rFonts w:ascii="Times New Roman" w:hAnsi="Times New Roman" w:cs="Times New Roman"/>
            <w:noProof/>
            <w:webHidden/>
            <w:sz w:val="24"/>
            <w:szCs w:val="24"/>
          </w:rPr>
        </w:r>
        <w:r w:rsidR="00B80265" w:rsidRPr="00040741">
          <w:rPr>
            <w:rFonts w:ascii="Times New Roman" w:hAnsi="Times New Roman" w:cs="Times New Roman"/>
            <w:noProof/>
            <w:webHidden/>
            <w:sz w:val="24"/>
            <w:szCs w:val="24"/>
          </w:rPr>
          <w:fldChar w:fldCharType="separate"/>
        </w:r>
        <w:r w:rsidR="00B80265" w:rsidRPr="00040741">
          <w:rPr>
            <w:rFonts w:ascii="Times New Roman" w:hAnsi="Times New Roman" w:cs="Times New Roman"/>
            <w:noProof/>
            <w:webHidden/>
            <w:sz w:val="24"/>
            <w:szCs w:val="24"/>
          </w:rPr>
          <w:t>17</w:t>
        </w:r>
        <w:r w:rsidR="00B80265" w:rsidRPr="00040741">
          <w:rPr>
            <w:rFonts w:ascii="Times New Roman" w:hAnsi="Times New Roman" w:cs="Times New Roman"/>
            <w:noProof/>
            <w:webHidden/>
            <w:sz w:val="24"/>
            <w:szCs w:val="24"/>
          </w:rPr>
          <w:fldChar w:fldCharType="end"/>
        </w:r>
      </w:hyperlink>
    </w:p>
    <w:p w14:paraId="16C00275" w14:textId="4977A6A6" w:rsidR="00B80265" w:rsidRPr="00040741" w:rsidRDefault="00000000" w:rsidP="002C3A47">
      <w:pPr>
        <w:pStyle w:val="Tablicaslika"/>
        <w:tabs>
          <w:tab w:val="right" w:leader="dot" w:pos="9066"/>
        </w:tabs>
        <w:spacing w:line="360" w:lineRule="auto"/>
        <w:rPr>
          <w:rFonts w:ascii="Times New Roman" w:eastAsiaTheme="minorEastAsia" w:hAnsi="Times New Roman" w:cs="Times New Roman"/>
          <w:noProof/>
          <w:sz w:val="24"/>
          <w:szCs w:val="24"/>
          <w:lang w:eastAsia="hr-HR"/>
        </w:rPr>
      </w:pPr>
      <w:hyperlink w:anchor="_Toc131575789" w:history="1">
        <w:r w:rsidR="00B80265" w:rsidRPr="00040741">
          <w:rPr>
            <w:rStyle w:val="Hiperveza"/>
            <w:rFonts w:ascii="Times New Roman" w:hAnsi="Times New Roman" w:cs="Times New Roman"/>
            <w:noProof/>
            <w:sz w:val="24"/>
            <w:szCs w:val="24"/>
          </w:rPr>
          <w:t>Slika 5 Ukupna emisija CO2 prema podsektorima</w:t>
        </w:r>
        <w:r w:rsidR="00B80265" w:rsidRPr="00040741">
          <w:rPr>
            <w:rFonts w:ascii="Times New Roman" w:hAnsi="Times New Roman" w:cs="Times New Roman"/>
            <w:noProof/>
            <w:webHidden/>
            <w:sz w:val="24"/>
            <w:szCs w:val="24"/>
          </w:rPr>
          <w:tab/>
        </w:r>
        <w:r w:rsidR="00B80265" w:rsidRPr="00040741">
          <w:rPr>
            <w:rFonts w:ascii="Times New Roman" w:hAnsi="Times New Roman" w:cs="Times New Roman"/>
            <w:noProof/>
            <w:webHidden/>
            <w:sz w:val="24"/>
            <w:szCs w:val="24"/>
          </w:rPr>
          <w:fldChar w:fldCharType="begin"/>
        </w:r>
        <w:r w:rsidR="00B80265" w:rsidRPr="00040741">
          <w:rPr>
            <w:rFonts w:ascii="Times New Roman" w:hAnsi="Times New Roman" w:cs="Times New Roman"/>
            <w:noProof/>
            <w:webHidden/>
            <w:sz w:val="24"/>
            <w:szCs w:val="24"/>
          </w:rPr>
          <w:instrText xml:space="preserve"> PAGEREF _Toc131575789 \h </w:instrText>
        </w:r>
        <w:r w:rsidR="00B80265" w:rsidRPr="00040741">
          <w:rPr>
            <w:rFonts w:ascii="Times New Roman" w:hAnsi="Times New Roman" w:cs="Times New Roman"/>
            <w:noProof/>
            <w:webHidden/>
            <w:sz w:val="24"/>
            <w:szCs w:val="24"/>
          </w:rPr>
        </w:r>
        <w:r w:rsidR="00B80265" w:rsidRPr="00040741">
          <w:rPr>
            <w:rFonts w:ascii="Times New Roman" w:hAnsi="Times New Roman" w:cs="Times New Roman"/>
            <w:noProof/>
            <w:webHidden/>
            <w:sz w:val="24"/>
            <w:szCs w:val="24"/>
          </w:rPr>
          <w:fldChar w:fldCharType="separate"/>
        </w:r>
        <w:r w:rsidR="00B80265" w:rsidRPr="00040741">
          <w:rPr>
            <w:rFonts w:ascii="Times New Roman" w:hAnsi="Times New Roman" w:cs="Times New Roman"/>
            <w:noProof/>
            <w:webHidden/>
            <w:sz w:val="24"/>
            <w:szCs w:val="24"/>
          </w:rPr>
          <w:t>17</w:t>
        </w:r>
        <w:r w:rsidR="00B80265" w:rsidRPr="00040741">
          <w:rPr>
            <w:rFonts w:ascii="Times New Roman" w:hAnsi="Times New Roman" w:cs="Times New Roman"/>
            <w:noProof/>
            <w:webHidden/>
            <w:sz w:val="24"/>
            <w:szCs w:val="24"/>
          </w:rPr>
          <w:fldChar w:fldCharType="end"/>
        </w:r>
      </w:hyperlink>
    </w:p>
    <w:p w14:paraId="5F2AF3E1" w14:textId="6EF66EC1" w:rsidR="00B80265" w:rsidRPr="00040741" w:rsidRDefault="00000000" w:rsidP="002C3A47">
      <w:pPr>
        <w:pStyle w:val="Tablicaslika"/>
        <w:tabs>
          <w:tab w:val="right" w:leader="dot" w:pos="9066"/>
        </w:tabs>
        <w:spacing w:line="360" w:lineRule="auto"/>
        <w:rPr>
          <w:rFonts w:ascii="Times New Roman" w:eastAsiaTheme="minorEastAsia" w:hAnsi="Times New Roman" w:cs="Times New Roman"/>
          <w:noProof/>
          <w:sz w:val="24"/>
          <w:szCs w:val="24"/>
          <w:lang w:eastAsia="hr-HR"/>
        </w:rPr>
      </w:pPr>
      <w:hyperlink w:anchor="_Toc131575790" w:history="1">
        <w:r w:rsidR="00B80265" w:rsidRPr="00040741">
          <w:rPr>
            <w:rStyle w:val="Hiperveza"/>
            <w:rFonts w:ascii="Times New Roman" w:hAnsi="Times New Roman" w:cs="Times New Roman"/>
            <w:noProof/>
            <w:sz w:val="24"/>
            <w:szCs w:val="24"/>
          </w:rPr>
          <w:t>Slika 6 Izvori financiranja</w:t>
        </w:r>
        <w:r w:rsidR="00B80265" w:rsidRPr="00040741">
          <w:rPr>
            <w:rFonts w:ascii="Times New Roman" w:hAnsi="Times New Roman" w:cs="Times New Roman"/>
            <w:noProof/>
            <w:webHidden/>
            <w:sz w:val="24"/>
            <w:szCs w:val="24"/>
          </w:rPr>
          <w:tab/>
        </w:r>
        <w:r w:rsidR="00B80265" w:rsidRPr="00040741">
          <w:rPr>
            <w:rFonts w:ascii="Times New Roman" w:hAnsi="Times New Roman" w:cs="Times New Roman"/>
            <w:noProof/>
            <w:webHidden/>
            <w:sz w:val="24"/>
            <w:szCs w:val="24"/>
          </w:rPr>
          <w:fldChar w:fldCharType="begin"/>
        </w:r>
        <w:r w:rsidR="00B80265" w:rsidRPr="00040741">
          <w:rPr>
            <w:rFonts w:ascii="Times New Roman" w:hAnsi="Times New Roman" w:cs="Times New Roman"/>
            <w:noProof/>
            <w:webHidden/>
            <w:sz w:val="24"/>
            <w:szCs w:val="24"/>
          </w:rPr>
          <w:instrText xml:space="preserve"> PAGEREF _Toc131575790 \h </w:instrText>
        </w:r>
        <w:r w:rsidR="00B80265" w:rsidRPr="00040741">
          <w:rPr>
            <w:rFonts w:ascii="Times New Roman" w:hAnsi="Times New Roman" w:cs="Times New Roman"/>
            <w:noProof/>
            <w:webHidden/>
            <w:sz w:val="24"/>
            <w:szCs w:val="24"/>
          </w:rPr>
        </w:r>
        <w:r w:rsidR="00B80265" w:rsidRPr="00040741">
          <w:rPr>
            <w:rFonts w:ascii="Times New Roman" w:hAnsi="Times New Roman" w:cs="Times New Roman"/>
            <w:noProof/>
            <w:webHidden/>
            <w:sz w:val="24"/>
            <w:szCs w:val="24"/>
          </w:rPr>
          <w:fldChar w:fldCharType="separate"/>
        </w:r>
        <w:r w:rsidR="00B80265" w:rsidRPr="00040741">
          <w:rPr>
            <w:rFonts w:ascii="Times New Roman" w:hAnsi="Times New Roman" w:cs="Times New Roman"/>
            <w:noProof/>
            <w:webHidden/>
            <w:sz w:val="24"/>
            <w:szCs w:val="24"/>
          </w:rPr>
          <w:t>6</w:t>
        </w:r>
        <w:r w:rsidR="00B80265" w:rsidRPr="00040741">
          <w:rPr>
            <w:rFonts w:ascii="Times New Roman" w:hAnsi="Times New Roman" w:cs="Times New Roman"/>
            <w:noProof/>
            <w:webHidden/>
            <w:sz w:val="24"/>
            <w:szCs w:val="24"/>
          </w:rPr>
          <w:fldChar w:fldCharType="end"/>
        </w:r>
      </w:hyperlink>
      <w:r w:rsidR="00706FF4">
        <w:rPr>
          <w:rFonts w:ascii="Times New Roman" w:hAnsi="Times New Roman" w:cs="Times New Roman"/>
          <w:noProof/>
          <w:sz w:val="24"/>
          <w:szCs w:val="24"/>
        </w:rPr>
        <w:t>1</w:t>
      </w:r>
    </w:p>
    <w:p w14:paraId="708F29E9" w14:textId="0DDAF37B" w:rsidR="0057560D" w:rsidRDefault="00B80265" w:rsidP="002C3A47">
      <w:pPr>
        <w:spacing w:after="0" w:line="360" w:lineRule="auto"/>
        <w:rPr>
          <w:rFonts w:ascii="Times New Roman" w:hAnsi="Times New Roman" w:cs="Times New Roman"/>
          <w:b/>
          <w:color w:val="000000"/>
          <w:sz w:val="24"/>
          <w:szCs w:val="24"/>
        </w:rPr>
      </w:pPr>
      <w:r w:rsidRPr="00040741">
        <w:rPr>
          <w:rFonts w:ascii="Times New Roman" w:hAnsi="Times New Roman" w:cs="Times New Roman"/>
          <w:b/>
          <w:color w:val="000000"/>
          <w:sz w:val="24"/>
          <w:szCs w:val="24"/>
        </w:rPr>
        <w:fldChar w:fldCharType="end"/>
      </w:r>
    </w:p>
    <w:p w14:paraId="3F47B912" w14:textId="77777777" w:rsidR="0057560D" w:rsidRDefault="0057560D" w:rsidP="002C3A47">
      <w:pPr>
        <w:spacing w:after="0" w:line="360" w:lineRule="auto"/>
        <w:rPr>
          <w:rFonts w:ascii="Times New Roman" w:hAnsi="Times New Roman" w:cs="Times New Roman"/>
          <w:b/>
          <w:color w:val="000000"/>
          <w:sz w:val="24"/>
          <w:szCs w:val="24"/>
        </w:rPr>
      </w:pPr>
    </w:p>
    <w:p w14:paraId="3D93B0E5" w14:textId="77777777" w:rsidR="0057560D" w:rsidRDefault="0057560D" w:rsidP="0057560D">
      <w:pPr>
        <w:spacing w:after="0" w:line="360" w:lineRule="auto"/>
        <w:rPr>
          <w:rFonts w:ascii="Times New Roman" w:hAnsi="Times New Roman" w:cs="Times New Roman"/>
          <w:b/>
          <w:color w:val="000000"/>
          <w:sz w:val="24"/>
          <w:szCs w:val="24"/>
        </w:rPr>
      </w:pPr>
    </w:p>
    <w:p w14:paraId="65F6145C" w14:textId="77777777" w:rsidR="0057560D" w:rsidRDefault="0057560D" w:rsidP="0057560D">
      <w:pPr>
        <w:spacing w:after="0" w:line="360" w:lineRule="auto"/>
        <w:rPr>
          <w:rFonts w:ascii="Times New Roman" w:hAnsi="Times New Roman" w:cs="Times New Roman"/>
          <w:b/>
          <w:color w:val="000000"/>
          <w:sz w:val="24"/>
          <w:szCs w:val="24"/>
        </w:rPr>
      </w:pPr>
    </w:p>
    <w:p w14:paraId="5D04BEE8" w14:textId="77777777" w:rsidR="008A2A3F" w:rsidRDefault="008A2A3F" w:rsidP="008A2A3F">
      <w:pPr>
        <w:spacing w:after="0" w:line="360" w:lineRule="auto"/>
        <w:rPr>
          <w:rFonts w:ascii="Times New Roman" w:hAnsi="Times New Roman" w:cs="Times New Roman"/>
          <w:b/>
          <w:color w:val="000000"/>
          <w:sz w:val="24"/>
          <w:szCs w:val="24"/>
        </w:rPr>
        <w:sectPr w:rsidR="008A2A3F" w:rsidSect="00ED6826">
          <w:footerReference w:type="default" r:id="rId15"/>
          <w:footerReference w:type="first" r:id="rId16"/>
          <w:pgSz w:w="11910" w:h="16840"/>
          <w:pgMar w:top="1417" w:right="1417" w:bottom="1417" w:left="1417" w:header="0" w:footer="981" w:gutter="0"/>
          <w:cols w:space="708"/>
          <w:titlePg/>
          <w:docGrid w:linePitch="299"/>
        </w:sectPr>
      </w:pPr>
    </w:p>
    <w:p w14:paraId="1A1CA074" w14:textId="77777777" w:rsidR="004A52A6" w:rsidRDefault="004A52A6" w:rsidP="00721A57">
      <w:pPr>
        <w:pStyle w:val="Naslov1"/>
      </w:pPr>
      <w:bookmarkStart w:id="4" w:name="_Toc124849449"/>
      <w:bookmarkStart w:id="5" w:name="_Toc131574880"/>
      <w:r>
        <w:lastRenderedPageBreak/>
        <w:t>1 UVOD</w:t>
      </w:r>
      <w:bookmarkEnd w:id="4"/>
      <w:bookmarkEnd w:id="5"/>
    </w:p>
    <w:p w14:paraId="57443145" w14:textId="77777777" w:rsidR="004A52A6" w:rsidRDefault="004A52A6" w:rsidP="0057560D">
      <w:pPr>
        <w:pStyle w:val="Naslov2"/>
      </w:pPr>
      <w:bookmarkStart w:id="6" w:name="_Toc131574881"/>
      <w:r>
        <w:t>1.1 Općenito o općini</w:t>
      </w:r>
      <w:bookmarkEnd w:id="6"/>
    </w:p>
    <w:p w14:paraId="6E230792" w14:textId="77777777" w:rsidR="001C156D" w:rsidRDefault="004A52A6" w:rsidP="005263F0">
      <w:pPr>
        <w:spacing w:after="0" w:line="360" w:lineRule="auto"/>
        <w:rPr>
          <w:rFonts w:ascii="Times New Roman" w:hAnsi="Times New Roman" w:cs="Times New Roman"/>
          <w:sz w:val="24"/>
          <w:szCs w:val="24"/>
        </w:rPr>
      </w:pPr>
      <w:r w:rsidRPr="006707A0">
        <w:rPr>
          <w:rFonts w:ascii="Times New Roman" w:hAnsi="Times New Roman" w:cs="Times New Roman"/>
          <w:sz w:val="24"/>
          <w:szCs w:val="24"/>
        </w:rPr>
        <w:t>Općina Rešetari smještena je u zapadnom dijelu Brodsko-posavske županije, na prijelazu iz brežuljkastog u nizinsko područje. Sa površinom od 59,42 km2 zauzima 2,93% površine županije.</w:t>
      </w:r>
      <w:r w:rsidR="001C156D">
        <w:rPr>
          <w:rFonts w:ascii="Times New Roman" w:hAnsi="Times New Roman" w:cs="Times New Roman"/>
          <w:sz w:val="24"/>
          <w:szCs w:val="24"/>
        </w:rPr>
        <w:t xml:space="preserve"> </w:t>
      </w:r>
      <w:r w:rsidRPr="006707A0">
        <w:rPr>
          <w:rFonts w:ascii="Times New Roman" w:hAnsi="Times New Roman" w:cs="Times New Roman"/>
          <w:sz w:val="24"/>
          <w:szCs w:val="24"/>
        </w:rPr>
        <w:t>Prema popisu stanovništva iz 1991.g. općina je imala 5</w:t>
      </w:r>
      <w:r w:rsidR="001C156D">
        <w:rPr>
          <w:rFonts w:ascii="Times New Roman" w:hAnsi="Times New Roman" w:cs="Times New Roman"/>
          <w:sz w:val="24"/>
          <w:szCs w:val="24"/>
        </w:rPr>
        <w:t>.</w:t>
      </w:r>
      <w:r w:rsidRPr="006707A0">
        <w:rPr>
          <w:rFonts w:ascii="Times New Roman" w:hAnsi="Times New Roman" w:cs="Times New Roman"/>
          <w:sz w:val="24"/>
          <w:szCs w:val="24"/>
        </w:rPr>
        <w:t>627 stanovnika</w:t>
      </w:r>
      <w:r w:rsidR="001C156D">
        <w:rPr>
          <w:rFonts w:ascii="Times New Roman" w:hAnsi="Times New Roman" w:cs="Times New Roman"/>
          <w:sz w:val="24"/>
          <w:szCs w:val="24"/>
        </w:rPr>
        <w:t>,</w:t>
      </w:r>
      <w:r w:rsidRPr="006707A0">
        <w:rPr>
          <w:rFonts w:ascii="Times New Roman" w:hAnsi="Times New Roman" w:cs="Times New Roman"/>
          <w:sz w:val="24"/>
          <w:szCs w:val="24"/>
        </w:rPr>
        <w:t xml:space="preserve"> ali su podaci iz 2001.g. pokazali pad nataliteta pa </w:t>
      </w:r>
      <w:r w:rsidR="001C156D">
        <w:rPr>
          <w:rFonts w:ascii="Times New Roman" w:hAnsi="Times New Roman" w:cs="Times New Roman"/>
          <w:sz w:val="24"/>
          <w:szCs w:val="24"/>
        </w:rPr>
        <w:t xml:space="preserve">je </w:t>
      </w:r>
      <w:r w:rsidRPr="006707A0">
        <w:rPr>
          <w:rFonts w:ascii="Times New Roman" w:hAnsi="Times New Roman" w:cs="Times New Roman"/>
          <w:sz w:val="24"/>
          <w:szCs w:val="24"/>
        </w:rPr>
        <w:t xml:space="preserve">općina </w:t>
      </w:r>
      <w:r w:rsidR="001C156D">
        <w:rPr>
          <w:rFonts w:ascii="Times New Roman" w:hAnsi="Times New Roman" w:cs="Times New Roman"/>
          <w:sz w:val="24"/>
          <w:szCs w:val="24"/>
        </w:rPr>
        <w:t>po tom popisu</w:t>
      </w:r>
      <w:r w:rsidRPr="006707A0">
        <w:rPr>
          <w:rFonts w:ascii="Times New Roman" w:hAnsi="Times New Roman" w:cs="Times New Roman"/>
          <w:sz w:val="24"/>
          <w:szCs w:val="24"/>
        </w:rPr>
        <w:t xml:space="preserve"> broji</w:t>
      </w:r>
      <w:r w:rsidR="001C156D">
        <w:rPr>
          <w:rFonts w:ascii="Times New Roman" w:hAnsi="Times New Roman" w:cs="Times New Roman"/>
          <w:sz w:val="24"/>
          <w:szCs w:val="24"/>
        </w:rPr>
        <w:t>la</w:t>
      </w:r>
      <w:r w:rsidRPr="006707A0">
        <w:rPr>
          <w:rFonts w:ascii="Times New Roman" w:hAnsi="Times New Roman" w:cs="Times New Roman"/>
          <w:sz w:val="24"/>
          <w:szCs w:val="24"/>
        </w:rPr>
        <w:t xml:space="preserve"> 5</w:t>
      </w:r>
      <w:r w:rsidR="001C156D">
        <w:rPr>
          <w:rFonts w:ascii="Times New Roman" w:hAnsi="Times New Roman" w:cs="Times New Roman"/>
          <w:sz w:val="24"/>
          <w:szCs w:val="24"/>
        </w:rPr>
        <w:t>.</w:t>
      </w:r>
      <w:r w:rsidRPr="006707A0">
        <w:rPr>
          <w:rFonts w:ascii="Times New Roman" w:hAnsi="Times New Roman" w:cs="Times New Roman"/>
          <w:sz w:val="24"/>
          <w:szCs w:val="24"/>
        </w:rPr>
        <w:t xml:space="preserve">090 stanovnika. </w:t>
      </w:r>
      <w:r w:rsidRPr="00CA1585">
        <w:rPr>
          <w:rFonts w:ascii="Times New Roman" w:hAnsi="Times New Roman" w:cs="Times New Roman"/>
          <w:sz w:val="24"/>
          <w:szCs w:val="24"/>
        </w:rPr>
        <w:t xml:space="preserve">Općinu Rešetari čini sedam naselja: </w:t>
      </w:r>
      <w:hyperlink r:id="rId17" w:history="1">
        <w:r w:rsidRPr="00CA1585">
          <w:rPr>
            <w:rStyle w:val="Hiperveza"/>
            <w:rFonts w:ascii="Times New Roman" w:hAnsi="Times New Roman" w:cs="Times New Roman"/>
            <w:color w:val="auto"/>
            <w:sz w:val="24"/>
            <w:szCs w:val="24"/>
            <w:u w:val="none"/>
          </w:rPr>
          <w:t>Rešetari</w:t>
        </w:r>
      </w:hyperlink>
      <w:r w:rsidRPr="00CA1585">
        <w:rPr>
          <w:rFonts w:ascii="Times New Roman" w:hAnsi="Times New Roman" w:cs="Times New Roman"/>
          <w:sz w:val="24"/>
          <w:szCs w:val="24"/>
        </w:rPr>
        <w:t xml:space="preserve">, </w:t>
      </w:r>
      <w:hyperlink r:id="rId18" w:history="1">
        <w:proofErr w:type="spellStart"/>
        <w:r w:rsidRPr="00CA1585">
          <w:rPr>
            <w:rStyle w:val="Hiperveza"/>
            <w:rFonts w:ascii="Times New Roman" w:hAnsi="Times New Roman" w:cs="Times New Roman"/>
            <w:color w:val="auto"/>
            <w:sz w:val="24"/>
            <w:szCs w:val="24"/>
            <w:u w:val="none"/>
          </w:rPr>
          <w:t>Adžamovci</w:t>
        </w:r>
        <w:proofErr w:type="spellEnd"/>
      </w:hyperlink>
      <w:r w:rsidRPr="00CA1585">
        <w:rPr>
          <w:rFonts w:ascii="Times New Roman" w:hAnsi="Times New Roman" w:cs="Times New Roman"/>
          <w:sz w:val="24"/>
          <w:szCs w:val="24"/>
        </w:rPr>
        <w:t xml:space="preserve">, </w:t>
      </w:r>
      <w:hyperlink r:id="rId19" w:history="1">
        <w:r w:rsidRPr="00CA1585">
          <w:rPr>
            <w:rStyle w:val="Hiperveza"/>
            <w:rFonts w:ascii="Times New Roman" w:hAnsi="Times New Roman" w:cs="Times New Roman"/>
            <w:color w:val="auto"/>
            <w:sz w:val="24"/>
            <w:szCs w:val="24"/>
            <w:u w:val="none"/>
          </w:rPr>
          <w:t>Brđani</w:t>
        </w:r>
      </w:hyperlink>
      <w:r w:rsidRPr="00CA1585">
        <w:rPr>
          <w:rFonts w:ascii="Times New Roman" w:hAnsi="Times New Roman" w:cs="Times New Roman"/>
          <w:sz w:val="24"/>
          <w:szCs w:val="24"/>
        </w:rPr>
        <w:t xml:space="preserve">, </w:t>
      </w:r>
      <w:hyperlink r:id="rId20" w:history="1">
        <w:proofErr w:type="spellStart"/>
        <w:r w:rsidRPr="00CA1585">
          <w:rPr>
            <w:rStyle w:val="Hiperveza"/>
            <w:rFonts w:ascii="Times New Roman" w:hAnsi="Times New Roman" w:cs="Times New Roman"/>
            <w:color w:val="auto"/>
            <w:sz w:val="24"/>
            <w:szCs w:val="24"/>
            <w:u w:val="none"/>
          </w:rPr>
          <w:t>Zapolje</w:t>
        </w:r>
        <w:proofErr w:type="spellEnd"/>
      </w:hyperlink>
      <w:r w:rsidRPr="00CA1585">
        <w:rPr>
          <w:rFonts w:ascii="Times New Roman" w:hAnsi="Times New Roman" w:cs="Times New Roman"/>
          <w:sz w:val="24"/>
          <w:szCs w:val="24"/>
        </w:rPr>
        <w:t xml:space="preserve">, </w:t>
      </w:r>
      <w:hyperlink r:id="rId21" w:history="1">
        <w:r w:rsidRPr="00CA1585">
          <w:rPr>
            <w:rStyle w:val="Hiperveza"/>
            <w:rFonts w:ascii="Times New Roman" w:hAnsi="Times New Roman" w:cs="Times New Roman"/>
            <w:color w:val="auto"/>
            <w:sz w:val="24"/>
            <w:szCs w:val="24"/>
            <w:u w:val="none"/>
          </w:rPr>
          <w:t>Bukovica</w:t>
        </w:r>
      </w:hyperlink>
      <w:r w:rsidRPr="00CA1585">
        <w:rPr>
          <w:rFonts w:ascii="Times New Roman" w:hAnsi="Times New Roman" w:cs="Times New Roman"/>
          <w:sz w:val="24"/>
          <w:szCs w:val="24"/>
        </w:rPr>
        <w:t xml:space="preserve">, </w:t>
      </w:r>
      <w:hyperlink r:id="rId22" w:history="1">
        <w:proofErr w:type="spellStart"/>
        <w:r w:rsidRPr="00CA1585">
          <w:rPr>
            <w:rStyle w:val="Hiperveza"/>
            <w:rFonts w:ascii="Times New Roman" w:hAnsi="Times New Roman" w:cs="Times New Roman"/>
            <w:color w:val="auto"/>
            <w:sz w:val="24"/>
            <w:szCs w:val="24"/>
            <w:u w:val="none"/>
          </w:rPr>
          <w:t>Drežnik</w:t>
        </w:r>
        <w:proofErr w:type="spellEnd"/>
      </w:hyperlink>
      <w:r w:rsidRPr="00CA1585">
        <w:rPr>
          <w:rFonts w:ascii="Times New Roman" w:hAnsi="Times New Roman" w:cs="Times New Roman"/>
          <w:sz w:val="24"/>
          <w:szCs w:val="24"/>
        </w:rPr>
        <w:t xml:space="preserve"> i </w:t>
      </w:r>
      <w:hyperlink r:id="rId23" w:history="1">
        <w:proofErr w:type="spellStart"/>
        <w:r w:rsidRPr="00CA1585">
          <w:rPr>
            <w:rStyle w:val="Hiperveza"/>
            <w:rFonts w:ascii="Times New Roman" w:hAnsi="Times New Roman" w:cs="Times New Roman"/>
            <w:color w:val="auto"/>
            <w:sz w:val="24"/>
            <w:szCs w:val="24"/>
            <w:u w:val="none"/>
          </w:rPr>
          <w:t>Gunjavci</w:t>
        </w:r>
        <w:proofErr w:type="spellEnd"/>
        <w:r w:rsidRPr="00CA1585">
          <w:rPr>
            <w:rStyle w:val="Hiperveza"/>
            <w:rFonts w:ascii="Times New Roman" w:hAnsi="Times New Roman" w:cs="Times New Roman"/>
            <w:color w:val="auto"/>
            <w:sz w:val="24"/>
            <w:szCs w:val="24"/>
            <w:u w:val="none"/>
          </w:rPr>
          <w:t>.</w:t>
        </w:r>
      </w:hyperlink>
      <w:r w:rsidRPr="00CA1585">
        <w:rPr>
          <w:rFonts w:ascii="Times New Roman" w:eastAsia="Times New Roman" w:hAnsi="Times New Roman" w:cs="Times New Roman"/>
          <w:bCs/>
          <w:sz w:val="24"/>
          <w:szCs w:val="24"/>
          <w:lang w:eastAsia="hr-HR"/>
        </w:rPr>
        <w:br/>
      </w:r>
      <w:r w:rsidR="001C156D">
        <w:rPr>
          <w:rFonts w:ascii="Times New Roman" w:eastAsia="Times New Roman" w:hAnsi="Times New Roman" w:cs="Times New Roman"/>
          <w:bCs/>
          <w:sz w:val="24"/>
          <w:szCs w:val="24"/>
          <w:lang w:eastAsia="hr-HR"/>
        </w:rPr>
        <w:t>P</w:t>
      </w:r>
      <w:r w:rsidR="001C156D" w:rsidRPr="00C72CFA">
        <w:rPr>
          <w:rFonts w:ascii="Times New Roman" w:eastAsia="Times New Roman" w:hAnsi="Times New Roman" w:cs="Times New Roman"/>
          <w:bCs/>
          <w:sz w:val="24"/>
          <w:szCs w:val="24"/>
          <w:lang w:eastAsia="hr-HR"/>
        </w:rPr>
        <w:t xml:space="preserve">rvi rezultati popisa 2021. </w:t>
      </w:r>
      <w:r w:rsidR="001C156D">
        <w:rPr>
          <w:rFonts w:ascii="Times New Roman" w:eastAsia="Times New Roman" w:hAnsi="Times New Roman" w:cs="Times New Roman"/>
          <w:bCs/>
          <w:sz w:val="24"/>
          <w:szCs w:val="24"/>
          <w:lang w:eastAsia="hr-HR"/>
        </w:rPr>
        <w:t>p</w:t>
      </w:r>
      <w:r w:rsidR="001C156D" w:rsidRPr="00C72CFA">
        <w:rPr>
          <w:rFonts w:ascii="Times New Roman" w:eastAsia="Times New Roman" w:hAnsi="Times New Roman" w:cs="Times New Roman"/>
          <w:bCs/>
          <w:sz w:val="24"/>
          <w:szCs w:val="24"/>
          <w:lang w:eastAsia="hr-HR"/>
        </w:rPr>
        <w:t>o naseljima</w:t>
      </w:r>
      <w:r w:rsidR="001C156D">
        <w:rPr>
          <w:rFonts w:ascii="Times New Roman" w:eastAsia="Times New Roman" w:hAnsi="Times New Roman" w:cs="Times New Roman"/>
          <w:bCs/>
          <w:sz w:val="24"/>
          <w:szCs w:val="24"/>
          <w:lang w:eastAsia="hr-HR"/>
        </w:rPr>
        <w:t xml:space="preserve"> </w:t>
      </w:r>
      <w:r w:rsidR="001C156D" w:rsidRPr="006707A0">
        <w:rPr>
          <w:rFonts w:ascii="Times New Roman" w:hAnsi="Times New Roman" w:cs="Times New Roman"/>
          <w:sz w:val="24"/>
          <w:szCs w:val="24"/>
        </w:rPr>
        <w:t xml:space="preserve">pokazali </w:t>
      </w:r>
      <w:r w:rsidR="001C156D">
        <w:rPr>
          <w:rFonts w:ascii="Times New Roman" w:hAnsi="Times New Roman" w:cs="Times New Roman"/>
          <w:sz w:val="24"/>
          <w:szCs w:val="24"/>
        </w:rPr>
        <w:t>su daljnji pad</w:t>
      </w:r>
      <w:r w:rsidR="001C156D" w:rsidRPr="006707A0">
        <w:rPr>
          <w:rFonts w:ascii="Times New Roman" w:hAnsi="Times New Roman" w:cs="Times New Roman"/>
          <w:sz w:val="24"/>
          <w:szCs w:val="24"/>
        </w:rPr>
        <w:t xml:space="preserve"> nataliteta pa </w:t>
      </w:r>
      <w:r w:rsidR="001C156D">
        <w:rPr>
          <w:rFonts w:ascii="Times New Roman" w:hAnsi="Times New Roman" w:cs="Times New Roman"/>
          <w:sz w:val="24"/>
          <w:szCs w:val="24"/>
        </w:rPr>
        <w:t xml:space="preserve">je </w:t>
      </w:r>
      <w:r w:rsidR="001C156D" w:rsidRPr="006707A0">
        <w:rPr>
          <w:rFonts w:ascii="Times New Roman" w:hAnsi="Times New Roman" w:cs="Times New Roman"/>
          <w:sz w:val="24"/>
          <w:szCs w:val="24"/>
        </w:rPr>
        <w:t xml:space="preserve">općina </w:t>
      </w:r>
      <w:r w:rsidR="001C156D">
        <w:rPr>
          <w:rFonts w:ascii="Times New Roman" w:hAnsi="Times New Roman" w:cs="Times New Roman"/>
          <w:sz w:val="24"/>
          <w:szCs w:val="24"/>
        </w:rPr>
        <w:t>po tom popisu</w:t>
      </w:r>
      <w:r w:rsidR="001C156D" w:rsidRPr="006707A0">
        <w:rPr>
          <w:rFonts w:ascii="Times New Roman" w:hAnsi="Times New Roman" w:cs="Times New Roman"/>
          <w:sz w:val="24"/>
          <w:szCs w:val="24"/>
        </w:rPr>
        <w:t xml:space="preserve"> broji</w:t>
      </w:r>
      <w:r w:rsidR="001C156D">
        <w:rPr>
          <w:rFonts w:ascii="Times New Roman" w:hAnsi="Times New Roman" w:cs="Times New Roman"/>
          <w:sz w:val="24"/>
          <w:szCs w:val="24"/>
        </w:rPr>
        <w:t>la</w:t>
      </w:r>
      <w:r w:rsidR="001C156D" w:rsidRPr="006707A0">
        <w:rPr>
          <w:rFonts w:ascii="Times New Roman" w:hAnsi="Times New Roman" w:cs="Times New Roman"/>
          <w:sz w:val="24"/>
          <w:szCs w:val="24"/>
        </w:rPr>
        <w:t xml:space="preserve"> </w:t>
      </w:r>
      <w:r w:rsidR="001C156D">
        <w:rPr>
          <w:rFonts w:ascii="Times New Roman" w:hAnsi="Times New Roman" w:cs="Times New Roman"/>
          <w:sz w:val="24"/>
          <w:szCs w:val="24"/>
        </w:rPr>
        <w:t>3.856</w:t>
      </w:r>
      <w:r w:rsidR="001C156D" w:rsidRPr="006707A0">
        <w:rPr>
          <w:rFonts w:ascii="Times New Roman" w:hAnsi="Times New Roman" w:cs="Times New Roman"/>
          <w:sz w:val="24"/>
          <w:szCs w:val="24"/>
        </w:rPr>
        <w:t xml:space="preserve"> stanovnika</w:t>
      </w:r>
      <w:r w:rsidR="001C156D">
        <w:rPr>
          <w:rFonts w:ascii="Times New Roman" w:hAnsi="Times New Roman" w:cs="Times New Roman"/>
          <w:sz w:val="24"/>
          <w:szCs w:val="24"/>
        </w:rPr>
        <w:t xml:space="preserve"> prema tablici 1</w:t>
      </w:r>
      <w:r w:rsidR="001C156D" w:rsidRPr="006707A0">
        <w:rPr>
          <w:rFonts w:ascii="Times New Roman" w:hAnsi="Times New Roman" w:cs="Times New Roman"/>
          <w:sz w:val="24"/>
          <w:szCs w:val="24"/>
        </w:rPr>
        <w:t>.</w:t>
      </w:r>
    </w:p>
    <w:p w14:paraId="50E64E45" w14:textId="77777777" w:rsidR="001C156D" w:rsidRPr="00C72CFA" w:rsidRDefault="001C156D" w:rsidP="005263F0">
      <w:pPr>
        <w:spacing w:after="0" w:line="360" w:lineRule="auto"/>
        <w:rPr>
          <w:rFonts w:ascii="Times New Roman" w:eastAsia="Times New Roman" w:hAnsi="Times New Roman" w:cs="Times New Roman"/>
          <w:bCs/>
          <w:sz w:val="24"/>
          <w:szCs w:val="24"/>
          <w:lang w:eastAsia="hr-HR"/>
        </w:rPr>
      </w:pPr>
    </w:p>
    <w:p w14:paraId="754613D4" w14:textId="639934B9" w:rsidR="0011679C" w:rsidRDefault="0011679C" w:rsidP="0011679C">
      <w:pPr>
        <w:pStyle w:val="Opisslike"/>
        <w:keepNext/>
      </w:pPr>
      <w:bookmarkStart w:id="7" w:name="_Toc131575466"/>
      <w:r>
        <w:t xml:space="preserve">Tablica </w:t>
      </w:r>
      <w:fldSimple w:instr=" SEQ Tablica \* ARABIC ">
        <w:r w:rsidR="00B80265">
          <w:rPr>
            <w:noProof/>
          </w:rPr>
          <w:t>1</w:t>
        </w:r>
      </w:fldSimple>
      <w:r>
        <w:t xml:space="preserve"> </w:t>
      </w:r>
      <w:r w:rsidRPr="00FD31C5">
        <w:t>Rezultati popisa 2021. god. za Općinu Rešetari po naseljima</w:t>
      </w:r>
      <w:bookmarkEnd w:id="7"/>
    </w:p>
    <w:tbl>
      <w:tblPr>
        <w:tblStyle w:val="Reetkatablice"/>
        <w:tblW w:w="0" w:type="auto"/>
        <w:tblLook w:val="04A0" w:firstRow="1" w:lastRow="0" w:firstColumn="1" w:lastColumn="0" w:noHBand="0" w:noVBand="1"/>
      </w:tblPr>
      <w:tblGrid>
        <w:gridCol w:w="1443"/>
        <w:gridCol w:w="1253"/>
        <w:gridCol w:w="1394"/>
        <w:gridCol w:w="1373"/>
        <w:gridCol w:w="1334"/>
        <w:gridCol w:w="1026"/>
        <w:gridCol w:w="1243"/>
      </w:tblGrid>
      <w:tr w:rsidR="00960D0B" w14:paraId="57D4CAE8" w14:textId="77777777" w:rsidTr="00960D0B">
        <w:tc>
          <w:tcPr>
            <w:tcW w:w="1443" w:type="dxa"/>
            <w:vMerge w:val="restart"/>
          </w:tcPr>
          <w:p w14:paraId="22E8BB29" w14:textId="77777777" w:rsidR="00960D0B" w:rsidRDefault="00960D0B" w:rsidP="00B3161D">
            <w:pPr>
              <w:rPr>
                <w:rFonts w:ascii="Times New Roman" w:hAnsi="Times New Roman" w:cs="Times New Roman"/>
                <w:sz w:val="24"/>
                <w:szCs w:val="24"/>
              </w:rPr>
            </w:pPr>
          </w:p>
        </w:tc>
        <w:tc>
          <w:tcPr>
            <w:tcW w:w="1253" w:type="dxa"/>
            <w:vMerge w:val="restart"/>
            <w:vAlign w:val="center"/>
          </w:tcPr>
          <w:p w14:paraId="5560E198" w14:textId="77777777" w:rsidR="00960D0B" w:rsidRPr="00C72CFA" w:rsidRDefault="00960D0B" w:rsidP="00B3161D">
            <w:pPr>
              <w:jc w:val="center"/>
              <w:rPr>
                <w:rFonts w:ascii="Times New Roman" w:hAnsi="Times New Roman" w:cs="Times New Roman"/>
                <w:sz w:val="24"/>
                <w:szCs w:val="24"/>
              </w:rPr>
            </w:pPr>
            <w:r w:rsidRPr="00C72CFA">
              <w:rPr>
                <w:rFonts w:ascii="Times New Roman" w:hAnsi="Times New Roman" w:cs="Times New Roman"/>
                <w:sz w:val="24"/>
                <w:szCs w:val="24"/>
              </w:rPr>
              <w:t>Ukupno popisane osobe</w:t>
            </w:r>
          </w:p>
        </w:tc>
        <w:tc>
          <w:tcPr>
            <w:tcW w:w="1394" w:type="dxa"/>
            <w:vMerge w:val="restart"/>
            <w:vAlign w:val="center"/>
          </w:tcPr>
          <w:p w14:paraId="00BB6BEC" w14:textId="77777777" w:rsidR="00960D0B" w:rsidRPr="00C72CFA" w:rsidRDefault="00960D0B" w:rsidP="00B3161D">
            <w:pPr>
              <w:jc w:val="center"/>
              <w:rPr>
                <w:rFonts w:ascii="Times New Roman" w:hAnsi="Times New Roman" w:cs="Times New Roman"/>
                <w:sz w:val="24"/>
                <w:szCs w:val="24"/>
              </w:rPr>
            </w:pPr>
            <w:r w:rsidRPr="00C72CFA">
              <w:rPr>
                <w:rFonts w:ascii="Times New Roman" w:hAnsi="Times New Roman" w:cs="Times New Roman"/>
                <w:sz w:val="24"/>
                <w:szCs w:val="24"/>
              </w:rPr>
              <w:t>Ukupan broj stanovnika</w:t>
            </w:r>
          </w:p>
        </w:tc>
        <w:tc>
          <w:tcPr>
            <w:tcW w:w="2707" w:type="dxa"/>
            <w:gridSpan w:val="2"/>
          </w:tcPr>
          <w:p w14:paraId="3127FF32" w14:textId="77777777" w:rsidR="00960D0B" w:rsidRDefault="00960D0B" w:rsidP="00B3161D">
            <w:pPr>
              <w:jc w:val="center"/>
              <w:rPr>
                <w:rFonts w:ascii="Times New Roman" w:hAnsi="Times New Roman" w:cs="Times New Roman"/>
                <w:sz w:val="24"/>
                <w:szCs w:val="24"/>
              </w:rPr>
            </w:pPr>
            <w:r>
              <w:t>Kućanstva</w:t>
            </w:r>
          </w:p>
        </w:tc>
        <w:tc>
          <w:tcPr>
            <w:tcW w:w="2269" w:type="dxa"/>
            <w:gridSpan w:val="2"/>
          </w:tcPr>
          <w:p w14:paraId="6675FF6C" w14:textId="77777777" w:rsidR="00960D0B" w:rsidRDefault="00960D0B" w:rsidP="00B3161D">
            <w:pPr>
              <w:jc w:val="center"/>
              <w:rPr>
                <w:rFonts w:ascii="Times New Roman" w:hAnsi="Times New Roman" w:cs="Times New Roman"/>
                <w:sz w:val="24"/>
                <w:szCs w:val="24"/>
              </w:rPr>
            </w:pPr>
            <w:r>
              <w:t>Stambene jedinice</w:t>
            </w:r>
          </w:p>
        </w:tc>
      </w:tr>
      <w:tr w:rsidR="00960D0B" w14:paraId="4A713CA4" w14:textId="77777777" w:rsidTr="00960D0B">
        <w:tc>
          <w:tcPr>
            <w:tcW w:w="1443" w:type="dxa"/>
            <w:vMerge/>
          </w:tcPr>
          <w:p w14:paraId="19790166" w14:textId="77777777" w:rsidR="00960D0B" w:rsidRDefault="00960D0B" w:rsidP="00B3161D">
            <w:pPr>
              <w:rPr>
                <w:rFonts w:ascii="Times New Roman" w:hAnsi="Times New Roman" w:cs="Times New Roman"/>
                <w:sz w:val="24"/>
                <w:szCs w:val="24"/>
              </w:rPr>
            </w:pPr>
          </w:p>
        </w:tc>
        <w:tc>
          <w:tcPr>
            <w:tcW w:w="1253" w:type="dxa"/>
            <w:vMerge/>
          </w:tcPr>
          <w:p w14:paraId="523754BC" w14:textId="77777777" w:rsidR="00960D0B" w:rsidRDefault="00960D0B" w:rsidP="00B3161D">
            <w:pPr>
              <w:jc w:val="center"/>
              <w:rPr>
                <w:rFonts w:ascii="Times New Roman" w:hAnsi="Times New Roman" w:cs="Times New Roman"/>
                <w:sz w:val="24"/>
                <w:szCs w:val="24"/>
              </w:rPr>
            </w:pPr>
          </w:p>
        </w:tc>
        <w:tc>
          <w:tcPr>
            <w:tcW w:w="1394" w:type="dxa"/>
            <w:vMerge/>
          </w:tcPr>
          <w:p w14:paraId="2FBA905B" w14:textId="77777777" w:rsidR="00960D0B" w:rsidRDefault="00960D0B" w:rsidP="00B3161D">
            <w:pPr>
              <w:jc w:val="center"/>
              <w:rPr>
                <w:rFonts w:ascii="Times New Roman" w:hAnsi="Times New Roman" w:cs="Times New Roman"/>
                <w:sz w:val="24"/>
                <w:szCs w:val="24"/>
              </w:rPr>
            </w:pPr>
          </w:p>
        </w:tc>
        <w:tc>
          <w:tcPr>
            <w:tcW w:w="1373" w:type="dxa"/>
          </w:tcPr>
          <w:p w14:paraId="2340C7A8" w14:textId="77777777" w:rsidR="00960D0B" w:rsidRDefault="00960D0B" w:rsidP="00B3161D">
            <w:pPr>
              <w:jc w:val="center"/>
              <w:rPr>
                <w:rFonts w:ascii="Times New Roman" w:hAnsi="Times New Roman" w:cs="Times New Roman"/>
                <w:sz w:val="24"/>
                <w:szCs w:val="24"/>
              </w:rPr>
            </w:pPr>
            <w:r w:rsidRPr="008231E5">
              <w:rPr>
                <w:rFonts w:ascii="Times New Roman" w:hAnsi="Times New Roman" w:cs="Times New Roman"/>
                <w:sz w:val="24"/>
                <w:szCs w:val="24"/>
              </w:rPr>
              <w:t>Kućanstva</w:t>
            </w:r>
            <w:r>
              <w:rPr>
                <w:rFonts w:ascii="Times New Roman" w:hAnsi="Times New Roman" w:cs="Times New Roman"/>
                <w:sz w:val="24"/>
                <w:szCs w:val="24"/>
              </w:rPr>
              <w:t xml:space="preserve"> </w:t>
            </w:r>
            <w:r w:rsidRPr="008231E5">
              <w:rPr>
                <w:rFonts w:ascii="Times New Roman" w:hAnsi="Times New Roman" w:cs="Times New Roman"/>
                <w:sz w:val="24"/>
                <w:szCs w:val="24"/>
              </w:rPr>
              <w:t>ukupno</w:t>
            </w:r>
          </w:p>
        </w:tc>
        <w:tc>
          <w:tcPr>
            <w:tcW w:w="1334" w:type="dxa"/>
          </w:tcPr>
          <w:p w14:paraId="07382E48" w14:textId="77777777" w:rsidR="00960D0B" w:rsidRDefault="00960D0B" w:rsidP="00B3161D">
            <w:pPr>
              <w:jc w:val="center"/>
              <w:rPr>
                <w:rFonts w:ascii="Times New Roman" w:hAnsi="Times New Roman" w:cs="Times New Roman"/>
                <w:sz w:val="24"/>
                <w:szCs w:val="24"/>
              </w:rPr>
            </w:pPr>
            <w:r>
              <w:rPr>
                <w:rFonts w:ascii="Times New Roman" w:hAnsi="Times New Roman" w:cs="Times New Roman"/>
                <w:sz w:val="24"/>
                <w:szCs w:val="24"/>
              </w:rPr>
              <w:t>P</w:t>
            </w:r>
            <w:r w:rsidRPr="008231E5">
              <w:rPr>
                <w:rFonts w:ascii="Times New Roman" w:hAnsi="Times New Roman" w:cs="Times New Roman"/>
                <w:sz w:val="24"/>
                <w:szCs w:val="24"/>
              </w:rPr>
              <w:t xml:space="preserve">rivatna </w:t>
            </w:r>
            <w:r>
              <w:rPr>
                <w:rFonts w:ascii="Times New Roman" w:hAnsi="Times New Roman" w:cs="Times New Roman"/>
                <w:sz w:val="24"/>
                <w:szCs w:val="24"/>
              </w:rPr>
              <w:t>k</w:t>
            </w:r>
            <w:r w:rsidRPr="008231E5">
              <w:rPr>
                <w:rFonts w:ascii="Times New Roman" w:hAnsi="Times New Roman" w:cs="Times New Roman"/>
                <w:sz w:val="24"/>
                <w:szCs w:val="24"/>
              </w:rPr>
              <w:t>ućanstva</w:t>
            </w:r>
          </w:p>
        </w:tc>
        <w:tc>
          <w:tcPr>
            <w:tcW w:w="1026" w:type="dxa"/>
          </w:tcPr>
          <w:p w14:paraId="1154471E" w14:textId="77777777" w:rsidR="00960D0B" w:rsidRDefault="00960D0B" w:rsidP="00B3161D">
            <w:pPr>
              <w:jc w:val="center"/>
              <w:rPr>
                <w:rFonts w:ascii="Times New Roman" w:hAnsi="Times New Roman" w:cs="Times New Roman"/>
                <w:sz w:val="24"/>
                <w:szCs w:val="24"/>
              </w:rPr>
            </w:pPr>
            <w:r>
              <w:rPr>
                <w:rFonts w:cstheme="minorHAnsi"/>
                <w:sz w:val="20"/>
                <w:szCs w:val="20"/>
              </w:rPr>
              <w:t>Ukupno stambene jedinice</w:t>
            </w:r>
          </w:p>
        </w:tc>
        <w:tc>
          <w:tcPr>
            <w:tcW w:w="1243" w:type="dxa"/>
          </w:tcPr>
          <w:p w14:paraId="6938FDE6" w14:textId="77777777" w:rsidR="00960D0B" w:rsidRDefault="00960D0B" w:rsidP="00B3161D">
            <w:pPr>
              <w:jc w:val="center"/>
              <w:rPr>
                <w:rFonts w:ascii="Times New Roman" w:hAnsi="Times New Roman" w:cs="Times New Roman"/>
                <w:sz w:val="24"/>
                <w:szCs w:val="24"/>
              </w:rPr>
            </w:pPr>
            <w:r>
              <w:rPr>
                <w:rFonts w:ascii="Times New Roman" w:hAnsi="Times New Roman" w:cs="Times New Roman"/>
                <w:sz w:val="24"/>
                <w:szCs w:val="24"/>
              </w:rPr>
              <w:t>Stanovi za stalno stanovanje</w:t>
            </w:r>
          </w:p>
        </w:tc>
      </w:tr>
      <w:tr w:rsidR="00E53EF8" w14:paraId="28BB51CB" w14:textId="77777777" w:rsidTr="00960D0B">
        <w:tc>
          <w:tcPr>
            <w:tcW w:w="1443" w:type="dxa"/>
          </w:tcPr>
          <w:p w14:paraId="7530427B" w14:textId="77777777" w:rsidR="00E53EF8" w:rsidRPr="008231E5" w:rsidRDefault="00E53EF8" w:rsidP="00B3161D">
            <w:pPr>
              <w:jc w:val="center"/>
              <w:rPr>
                <w:rFonts w:ascii="Times New Roman" w:hAnsi="Times New Roman" w:cs="Times New Roman"/>
                <w:b/>
                <w:sz w:val="24"/>
                <w:szCs w:val="24"/>
              </w:rPr>
            </w:pPr>
            <w:r w:rsidRPr="008231E5">
              <w:rPr>
                <w:rFonts w:ascii="Times New Roman" w:hAnsi="Times New Roman" w:cs="Times New Roman"/>
                <w:b/>
                <w:sz w:val="24"/>
                <w:szCs w:val="24"/>
              </w:rPr>
              <w:t>Rešetari</w:t>
            </w:r>
          </w:p>
        </w:tc>
        <w:tc>
          <w:tcPr>
            <w:tcW w:w="1253" w:type="dxa"/>
            <w:vAlign w:val="center"/>
          </w:tcPr>
          <w:p w14:paraId="57735FE5"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3.959</w:t>
            </w:r>
          </w:p>
        </w:tc>
        <w:tc>
          <w:tcPr>
            <w:tcW w:w="1394" w:type="dxa"/>
            <w:vAlign w:val="center"/>
          </w:tcPr>
          <w:p w14:paraId="0032ADBC"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3.856</w:t>
            </w:r>
          </w:p>
        </w:tc>
        <w:tc>
          <w:tcPr>
            <w:tcW w:w="1373" w:type="dxa"/>
            <w:vAlign w:val="center"/>
          </w:tcPr>
          <w:p w14:paraId="333FBB19"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1.325</w:t>
            </w:r>
          </w:p>
        </w:tc>
        <w:tc>
          <w:tcPr>
            <w:tcW w:w="1334" w:type="dxa"/>
            <w:vAlign w:val="center"/>
          </w:tcPr>
          <w:p w14:paraId="2EF97198"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1.319</w:t>
            </w:r>
          </w:p>
        </w:tc>
        <w:tc>
          <w:tcPr>
            <w:tcW w:w="1026" w:type="dxa"/>
          </w:tcPr>
          <w:p w14:paraId="3287AF55"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1871</w:t>
            </w:r>
          </w:p>
        </w:tc>
        <w:tc>
          <w:tcPr>
            <w:tcW w:w="1243" w:type="dxa"/>
          </w:tcPr>
          <w:p w14:paraId="1A5E24ED"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1829</w:t>
            </w:r>
          </w:p>
        </w:tc>
      </w:tr>
      <w:tr w:rsidR="00E53EF8" w14:paraId="0CD2D519" w14:textId="77777777" w:rsidTr="00960D0B">
        <w:tc>
          <w:tcPr>
            <w:tcW w:w="1443" w:type="dxa"/>
          </w:tcPr>
          <w:p w14:paraId="353DAD57" w14:textId="77777777" w:rsidR="00E53EF8" w:rsidRDefault="00E53EF8" w:rsidP="00B3161D">
            <w:pPr>
              <w:rPr>
                <w:rFonts w:ascii="Times New Roman" w:hAnsi="Times New Roman" w:cs="Times New Roman"/>
                <w:sz w:val="24"/>
                <w:szCs w:val="24"/>
              </w:rPr>
            </w:pPr>
            <w:proofErr w:type="spellStart"/>
            <w:r w:rsidRPr="008231E5">
              <w:rPr>
                <w:rFonts w:ascii="Times New Roman" w:hAnsi="Times New Roman" w:cs="Times New Roman"/>
                <w:sz w:val="24"/>
                <w:szCs w:val="24"/>
              </w:rPr>
              <w:t>Adžamovci</w:t>
            </w:r>
            <w:proofErr w:type="spellEnd"/>
          </w:p>
        </w:tc>
        <w:tc>
          <w:tcPr>
            <w:tcW w:w="1253" w:type="dxa"/>
            <w:vAlign w:val="center"/>
          </w:tcPr>
          <w:p w14:paraId="1A2FBF38"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450</w:t>
            </w:r>
          </w:p>
        </w:tc>
        <w:tc>
          <w:tcPr>
            <w:tcW w:w="1394" w:type="dxa"/>
            <w:vAlign w:val="center"/>
          </w:tcPr>
          <w:p w14:paraId="34C78E4D"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447</w:t>
            </w:r>
          </w:p>
        </w:tc>
        <w:tc>
          <w:tcPr>
            <w:tcW w:w="1373" w:type="dxa"/>
            <w:vAlign w:val="center"/>
          </w:tcPr>
          <w:p w14:paraId="66AAFA56"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173</w:t>
            </w:r>
          </w:p>
        </w:tc>
        <w:tc>
          <w:tcPr>
            <w:tcW w:w="1334" w:type="dxa"/>
            <w:vAlign w:val="center"/>
          </w:tcPr>
          <w:p w14:paraId="48529154"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173</w:t>
            </w:r>
          </w:p>
        </w:tc>
        <w:tc>
          <w:tcPr>
            <w:tcW w:w="1026" w:type="dxa"/>
          </w:tcPr>
          <w:p w14:paraId="229E266C"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268</w:t>
            </w:r>
          </w:p>
        </w:tc>
        <w:tc>
          <w:tcPr>
            <w:tcW w:w="1243" w:type="dxa"/>
          </w:tcPr>
          <w:p w14:paraId="2834CE15"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264</w:t>
            </w:r>
          </w:p>
        </w:tc>
      </w:tr>
      <w:tr w:rsidR="00E53EF8" w14:paraId="15EE31CC" w14:textId="77777777" w:rsidTr="00960D0B">
        <w:tc>
          <w:tcPr>
            <w:tcW w:w="1443" w:type="dxa"/>
          </w:tcPr>
          <w:p w14:paraId="0F45CEEA" w14:textId="77777777" w:rsidR="00E53EF8" w:rsidRDefault="00E53EF8" w:rsidP="00B3161D">
            <w:pPr>
              <w:rPr>
                <w:rFonts w:ascii="Times New Roman" w:hAnsi="Times New Roman" w:cs="Times New Roman"/>
                <w:sz w:val="24"/>
                <w:szCs w:val="24"/>
              </w:rPr>
            </w:pPr>
            <w:r w:rsidRPr="008231E5">
              <w:rPr>
                <w:rFonts w:ascii="Times New Roman" w:hAnsi="Times New Roman" w:cs="Times New Roman"/>
                <w:sz w:val="24"/>
                <w:szCs w:val="24"/>
              </w:rPr>
              <w:t>Brđani</w:t>
            </w:r>
          </w:p>
        </w:tc>
        <w:tc>
          <w:tcPr>
            <w:tcW w:w="1253" w:type="dxa"/>
            <w:vAlign w:val="center"/>
          </w:tcPr>
          <w:p w14:paraId="041FAEA5"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207</w:t>
            </w:r>
          </w:p>
        </w:tc>
        <w:tc>
          <w:tcPr>
            <w:tcW w:w="1394" w:type="dxa"/>
            <w:vAlign w:val="center"/>
          </w:tcPr>
          <w:p w14:paraId="4E7B95EE"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201</w:t>
            </w:r>
          </w:p>
        </w:tc>
        <w:tc>
          <w:tcPr>
            <w:tcW w:w="1373" w:type="dxa"/>
            <w:vAlign w:val="center"/>
          </w:tcPr>
          <w:p w14:paraId="7633A8D2"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68</w:t>
            </w:r>
          </w:p>
        </w:tc>
        <w:tc>
          <w:tcPr>
            <w:tcW w:w="1334" w:type="dxa"/>
            <w:vAlign w:val="center"/>
          </w:tcPr>
          <w:p w14:paraId="36E06691"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68</w:t>
            </w:r>
          </w:p>
        </w:tc>
        <w:tc>
          <w:tcPr>
            <w:tcW w:w="1026" w:type="dxa"/>
          </w:tcPr>
          <w:p w14:paraId="59CBA044"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107</w:t>
            </w:r>
          </w:p>
        </w:tc>
        <w:tc>
          <w:tcPr>
            <w:tcW w:w="1243" w:type="dxa"/>
          </w:tcPr>
          <w:p w14:paraId="73D03780"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100</w:t>
            </w:r>
          </w:p>
        </w:tc>
      </w:tr>
      <w:tr w:rsidR="00E53EF8" w14:paraId="213CA3F0" w14:textId="77777777" w:rsidTr="00960D0B">
        <w:tc>
          <w:tcPr>
            <w:tcW w:w="1443" w:type="dxa"/>
          </w:tcPr>
          <w:p w14:paraId="6DF9222B" w14:textId="77777777" w:rsidR="00E53EF8" w:rsidRDefault="00E53EF8" w:rsidP="00B3161D">
            <w:pPr>
              <w:rPr>
                <w:rFonts w:ascii="Times New Roman" w:hAnsi="Times New Roman" w:cs="Times New Roman"/>
                <w:sz w:val="24"/>
                <w:szCs w:val="24"/>
              </w:rPr>
            </w:pPr>
            <w:r w:rsidRPr="008231E5">
              <w:rPr>
                <w:rFonts w:ascii="Times New Roman" w:hAnsi="Times New Roman" w:cs="Times New Roman"/>
                <w:sz w:val="24"/>
                <w:szCs w:val="24"/>
              </w:rPr>
              <w:t>Bukovica</w:t>
            </w:r>
          </w:p>
        </w:tc>
        <w:tc>
          <w:tcPr>
            <w:tcW w:w="1253" w:type="dxa"/>
            <w:vAlign w:val="center"/>
          </w:tcPr>
          <w:p w14:paraId="09A0BB45"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134</w:t>
            </w:r>
          </w:p>
        </w:tc>
        <w:tc>
          <w:tcPr>
            <w:tcW w:w="1394" w:type="dxa"/>
            <w:vAlign w:val="center"/>
          </w:tcPr>
          <w:p w14:paraId="763CEC0D"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130</w:t>
            </w:r>
          </w:p>
        </w:tc>
        <w:tc>
          <w:tcPr>
            <w:tcW w:w="1373" w:type="dxa"/>
            <w:vAlign w:val="center"/>
          </w:tcPr>
          <w:p w14:paraId="1A38B273"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42</w:t>
            </w:r>
          </w:p>
        </w:tc>
        <w:tc>
          <w:tcPr>
            <w:tcW w:w="1334" w:type="dxa"/>
            <w:vAlign w:val="center"/>
          </w:tcPr>
          <w:p w14:paraId="0C22A5D8"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42</w:t>
            </w:r>
          </w:p>
        </w:tc>
        <w:tc>
          <w:tcPr>
            <w:tcW w:w="1026" w:type="dxa"/>
          </w:tcPr>
          <w:p w14:paraId="28410E8F" w14:textId="77777777" w:rsidR="00E53EF8" w:rsidRDefault="009D559B" w:rsidP="00B3161D">
            <w:pPr>
              <w:jc w:val="center"/>
              <w:rPr>
                <w:rFonts w:ascii="Times New Roman" w:hAnsi="Times New Roman" w:cs="Times New Roman"/>
                <w:sz w:val="24"/>
                <w:szCs w:val="24"/>
              </w:rPr>
            </w:pPr>
            <w:r>
              <w:rPr>
                <w:rFonts w:ascii="Times New Roman" w:hAnsi="Times New Roman" w:cs="Times New Roman"/>
                <w:sz w:val="24"/>
                <w:szCs w:val="24"/>
              </w:rPr>
              <w:t>49</w:t>
            </w:r>
          </w:p>
        </w:tc>
        <w:tc>
          <w:tcPr>
            <w:tcW w:w="1243" w:type="dxa"/>
          </w:tcPr>
          <w:p w14:paraId="62D85B8A" w14:textId="77777777" w:rsidR="00E53EF8" w:rsidRDefault="009D559B" w:rsidP="00B3161D">
            <w:pPr>
              <w:jc w:val="center"/>
              <w:rPr>
                <w:rFonts w:ascii="Times New Roman" w:hAnsi="Times New Roman" w:cs="Times New Roman"/>
                <w:sz w:val="24"/>
                <w:szCs w:val="24"/>
              </w:rPr>
            </w:pPr>
            <w:r>
              <w:rPr>
                <w:rFonts w:ascii="Times New Roman" w:hAnsi="Times New Roman" w:cs="Times New Roman"/>
                <w:sz w:val="24"/>
                <w:szCs w:val="24"/>
              </w:rPr>
              <w:t>49</w:t>
            </w:r>
          </w:p>
        </w:tc>
      </w:tr>
      <w:tr w:rsidR="00E53EF8" w14:paraId="0EE01A0D" w14:textId="77777777" w:rsidTr="00960D0B">
        <w:tc>
          <w:tcPr>
            <w:tcW w:w="1443" w:type="dxa"/>
          </w:tcPr>
          <w:p w14:paraId="2E69E9C2" w14:textId="77777777" w:rsidR="00E53EF8" w:rsidRDefault="00E53EF8" w:rsidP="00B3161D">
            <w:pPr>
              <w:rPr>
                <w:rFonts w:ascii="Times New Roman" w:hAnsi="Times New Roman" w:cs="Times New Roman"/>
                <w:sz w:val="24"/>
                <w:szCs w:val="24"/>
              </w:rPr>
            </w:pPr>
            <w:proofErr w:type="spellStart"/>
            <w:r w:rsidRPr="008231E5">
              <w:rPr>
                <w:rFonts w:ascii="Times New Roman" w:hAnsi="Times New Roman" w:cs="Times New Roman"/>
                <w:sz w:val="24"/>
                <w:szCs w:val="24"/>
              </w:rPr>
              <w:t>Drežnik</w:t>
            </w:r>
            <w:proofErr w:type="spellEnd"/>
          </w:p>
        </w:tc>
        <w:tc>
          <w:tcPr>
            <w:tcW w:w="1253" w:type="dxa"/>
            <w:vAlign w:val="center"/>
          </w:tcPr>
          <w:p w14:paraId="30397A77"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330</w:t>
            </w:r>
          </w:p>
        </w:tc>
        <w:tc>
          <w:tcPr>
            <w:tcW w:w="1394" w:type="dxa"/>
            <w:vAlign w:val="center"/>
          </w:tcPr>
          <w:p w14:paraId="281BE98B"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312</w:t>
            </w:r>
          </w:p>
        </w:tc>
        <w:tc>
          <w:tcPr>
            <w:tcW w:w="1373" w:type="dxa"/>
            <w:vAlign w:val="center"/>
          </w:tcPr>
          <w:p w14:paraId="51DB49D2"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112</w:t>
            </w:r>
          </w:p>
        </w:tc>
        <w:tc>
          <w:tcPr>
            <w:tcW w:w="1334" w:type="dxa"/>
            <w:vAlign w:val="center"/>
          </w:tcPr>
          <w:p w14:paraId="64ABCC56"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112</w:t>
            </w:r>
          </w:p>
        </w:tc>
        <w:tc>
          <w:tcPr>
            <w:tcW w:w="1026" w:type="dxa"/>
          </w:tcPr>
          <w:p w14:paraId="2DCAF149" w14:textId="77777777" w:rsidR="00E53EF8" w:rsidRDefault="009D559B" w:rsidP="00B3161D">
            <w:pPr>
              <w:jc w:val="center"/>
              <w:rPr>
                <w:rFonts w:ascii="Times New Roman" w:hAnsi="Times New Roman" w:cs="Times New Roman"/>
                <w:sz w:val="24"/>
                <w:szCs w:val="24"/>
              </w:rPr>
            </w:pPr>
            <w:r>
              <w:rPr>
                <w:rFonts w:ascii="Times New Roman" w:hAnsi="Times New Roman" w:cs="Times New Roman"/>
                <w:sz w:val="24"/>
                <w:szCs w:val="24"/>
              </w:rPr>
              <w:t>157</w:t>
            </w:r>
          </w:p>
        </w:tc>
        <w:tc>
          <w:tcPr>
            <w:tcW w:w="1243" w:type="dxa"/>
          </w:tcPr>
          <w:p w14:paraId="5D974287" w14:textId="77777777" w:rsidR="00E53EF8" w:rsidRDefault="009D559B" w:rsidP="00B3161D">
            <w:pPr>
              <w:jc w:val="center"/>
              <w:rPr>
                <w:rFonts w:ascii="Times New Roman" w:hAnsi="Times New Roman" w:cs="Times New Roman"/>
                <w:sz w:val="24"/>
                <w:szCs w:val="24"/>
              </w:rPr>
            </w:pPr>
            <w:r>
              <w:rPr>
                <w:rFonts w:ascii="Times New Roman" w:hAnsi="Times New Roman" w:cs="Times New Roman"/>
                <w:sz w:val="24"/>
                <w:szCs w:val="24"/>
              </w:rPr>
              <w:t>156</w:t>
            </w:r>
          </w:p>
        </w:tc>
      </w:tr>
      <w:tr w:rsidR="00E53EF8" w14:paraId="0E269070" w14:textId="77777777" w:rsidTr="00960D0B">
        <w:tc>
          <w:tcPr>
            <w:tcW w:w="1443" w:type="dxa"/>
          </w:tcPr>
          <w:p w14:paraId="46541281" w14:textId="77777777" w:rsidR="00E53EF8" w:rsidRDefault="00E53EF8" w:rsidP="00B3161D">
            <w:pPr>
              <w:rPr>
                <w:rFonts w:ascii="Times New Roman" w:hAnsi="Times New Roman" w:cs="Times New Roman"/>
                <w:sz w:val="24"/>
                <w:szCs w:val="24"/>
              </w:rPr>
            </w:pPr>
            <w:proofErr w:type="spellStart"/>
            <w:r w:rsidRPr="008231E5">
              <w:rPr>
                <w:rFonts w:ascii="Times New Roman" w:hAnsi="Times New Roman" w:cs="Times New Roman"/>
                <w:sz w:val="24"/>
                <w:szCs w:val="24"/>
              </w:rPr>
              <w:t>Gunjavci</w:t>
            </w:r>
            <w:proofErr w:type="spellEnd"/>
          </w:p>
        </w:tc>
        <w:tc>
          <w:tcPr>
            <w:tcW w:w="1253" w:type="dxa"/>
            <w:vAlign w:val="center"/>
          </w:tcPr>
          <w:p w14:paraId="2256B808"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361</w:t>
            </w:r>
          </w:p>
        </w:tc>
        <w:tc>
          <w:tcPr>
            <w:tcW w:w="1394" w:type="dxa"/>
            <w:vAlign w:val="center"/>
          </w:tcPr>
          <w:p w14:paraId="73DEC439"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356</w:t>
            </w:r>
          </w:p>
        </w:tc>
        <w:tc>
          <w:tcPr>
            <w:tcW w:w="1373" w:type="dxa"/>
            <w:vAlign w:val="center"/>
          </w:tcPr>
          <w:p w14:paraId="441ABD30"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111</w:t>
            </w:r>
          </w:p>
        </w:tc>
        <w:tc>
          <w:tcPr>
            <w:tcW w:w="1334" w:type="dxa"/>
            <w:vAlign w:val="center"/>
          </w:tcPr>
          <w:p w14:paraId="50D8A54A"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111</w:t>
            </w:r>
          </w:p>
        </w:tc>
        <w:tc>
          <w:tcPr>
            <w:tcW w:w="1026" w:type="dxa"/>
          </w:tcPr>
          <w:p w14:paraId="2249F355" w14:textId="77777777" w:rsidR="00E53EF8" w:rsidRDefault="009D559B" w:rsidP="00B3161D">
            <w:pPr>
              <w:jc w:val="center"/>
              <w:rPr>
                <w:rFonts w:ascii="Times New Roman" w:hAnsi="Times New Roman" w:cs="Times New Roman"/>
                <w:sz w:val="24"/>
                <w:szCs w:val="24"/>
              </w:rPr>
            </w:pPr>
            <w:r>
              <w:rPr>
                <w:rFonts w:ascii="Times New Roman" w:hAnsi="Times New Roman" w:cs="Times New Roman"/>
                <w:sz w:val="24"/>
                <w:szCs w:val="24"/>
              </w:rPr>
              <w:t>158</w:t>
            </w:r>
          </w:p>
        </w:tc>
        <w:tc>
          <w:tcPr>
            <w:tcW w:w="1243" w:type="dxa"/>
          </w:tcPr>
          <w:p w14:paraId="0A08C97E" w14:textId="77777777" w:rsidR="00E53EF8" w:rsidRDefault="009D559B" w:rsidP="00B3161D">
            <w:pPr>
              <w:jc w:val="center"/>
              <w:rPr>
                <w:rFonts w:ascii="Times New Roman" w:hAnsi="Times New Roman" w:cs="Times New Roman"/>
                <w:sz w:val="24"/>
                <w:szCs w:val="24"/>
              </w:rPr>
            </w:pPr>
            <w:r>
              <w:rPr>
                <w:rFonts w:ascii="Times New Roman" w:hAnsi="Times New Roman" w:cs="Times New Roman"/>
                <w:sz w:val="24"/>
                <w:szCs w:val="24"/>
              </w:rPr>
              <w:t>152</w:t>
            </w:r>
          </w:p>
        </w:tc>
      </w:tr>
      <w:tr w:rsidR="00E53EF8" w14:paraId="5FFAB4F8" w14:textId="77777777" w:rsidTr="00960D0B">
        <w:tc>
          <w:tcPr>
            <w:tcW w:w="1443" w:type="dxa"/>
          </w:tcPr>
          <w:p w14:paraId="787FCBDC" w14:textId="77777777" w:rsidR="00E53EF8" w:rsidRDefault="00E53EF8" w:rsidP="00B3161D">
            <w:pPr>
              <w:rPr>
                <w:rFonts w:ascii="Times New Roman" w:hAnsi="Times New Roman" w:cs="Times New Roman"/>
                <w:sz w:val="24"/>
                <w:szCs w:val="24"/>
              </w:rPr>
            </w:pPr>
            <w:r w:rsidRPr="008231E5">
              <w:rPr>
                <w:rFonts w:ascii="Times New Roman" w:hAnsi="Times New Roman" w:cs="Times New Roman"/>
                <w:sz w:val="24"/>
                <w:szCs w:val="24"/>
              </w:rPr>
              <w:t>Rešetari</w:t>
            </w:r>
          </w:p>
        </w:tc>
        <w:tc>
          <w:tcPr>
            <w:tcW w:w="1253" w:type="dxa"/>
            <w:vAlign w:val="center"/>
          </w:tcPr>
          <w:p w14:paraId="59BCB972"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2.124</w:t>
            </w:r>
          </w:p>
        </w:tc>
        <w:tc>
          <w:tcPr>
            <w:tcW w:w="1394" w:type="dxa"/>
            <w:vAlign w:val="center"/>
          </w:tcPr>
          <w:p w14:paraId="38233470"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2.079</w:t>
            </w:r>
          </w:p>
        </w:tc>
        <w:tc>
          <w:tcPr>
            <w:tcW w:w="1373" w:type="dxa"/>
            <w:vAlign w:val="center"/>
          </w:tcPr>
          <w:p w14:paraId="399F875A"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705</w:t>
            </w:r>
          </w:p>
        </w:tc>
        <w:tc>
          <w:tcPr>
            <w:tcW w:w="1334" w:type="dxa"/>
            <w:vAlign w:val="center"/>
          </w:tcPr>
          <w:p w14:paraId="3818594B"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701</w:t>
            </w:r>
          </w:p>
        </w:tc>
        <w:tc>
          <w:tcPr>
            <w:tcW w:w="1026" w:type="dxa"/>
          </w:tcPr>
          <w:p w14:paraId="192664AB" w14:textId="77777777" w:rsidR="00E53EF8" w:rsidRDefault="009D559B" w:rsidP="00B3161D">
            <w:pPr>
              <w:jc w:val="center"/>
              <w:rPr>
                <w:rFonts w:ascii="Times New Roman" w:hAnsi="Times New Roman" w:cs="Times New Roman"/>
                <w:sz w:val="24"/>
                <w:szCs w:val="24"/>
              </w:rPr>
            </w:pPr>
            <w:r>
              <w:rPr>
                <w:rFonts w:ascii="Times New Roman" w:hAnsi="Times New Roman" w:cs="Times New Roman"/>
                <w:sz w:val="24"/>
                <w:szCs w:val="24"/>
              </w:rPr>
              <w:t>948</w:t>
            </w:r>
          </w:p>
        </w:tc>
        <w:tc>
          <w:tcPr>
            <w:tcW w:w="1243" w:type="dxa"/>
          </w:tcPr>
          <w:p w14:paraId="70F0C677" w14:textId="77777777" w:rsidR="00E53EF8" w:rsidRDefault="009D559B" w:rsidP="00B3161D">
            <w:pPr>
              <w:jc w:val="center"/>
              <w:rPr>
                <w:rFonts w:ascii="Times New Roman" w:hAnsi="Times New Roman" w:cs="Times New Roman"/>
                <w:sz w:val="24"/>
                <w:szCs w:val="24"/>
              </w:rPr>
            </w:pPr>
            <w:r>
              <w:rPr>
                <w:rFonts w:ascii="Times New Roman" w:hAnsi="Times New Roman" w:cs="Times New Roman"/>
                <w:sz w:val="24"/>
                <w:szCs w:val="24"/>
              </w:rPr>
              <w:t>927</w:t>
            </w:r>
          </w:p>
        </w:tc>
      </w:tr>
      <w:tr w:rsidR="00E53EF8" w14:paraId="6898D9FD" w14:textId="77777777" w:rsidTr="00960D0B">
        <w:tc>
          <w:tcPr>
            <w:tcW w:w="1443" w:type="dxa"/>
          </w:tcPr>
          <w:p w14:paraId="2FFD841B" w14:textId="77777777" w:rsidR="00E53EF8" w:rsidRDefault="00E53EF8" w:rsidP="00B3161D">
            <w:pPr>
              <w:rPr>
                <w:rFonts w:ascii="Times New Roman" w:hAnsi="Times New Roman" w:cs="Times New Roman"/>
                <w:sz w:val="24"/>
                <w:szCs w:val="24"/>
              </w:rPr>
            </w:pPr>
            <w:proofErr w:type="spellStart"/>
            <w:r w:rsidRPr="008231E5">
              <w:rPr>
                <w:rFonts w:ascii="Times New Roman" w:hAnsi="Times New Roman" w:cs="Times New Roman"/>
                <w:sz w:val="24"/>
                <w:szCs w:val="24"/>
              </w:rPr>
              <w:t>Zapolje</w:t>
            </w:r>
            <w:proofErr w:type="spellEnd"/>
          </w:p>
        </w:tc>
        <w:tc>
          <w:tcPr>
            <w:tcW w:w="1253" w:type="dxa"/>
            <w:vAlign w:val="center"/>
          </w:tcPr>
          <w:p w14:paraId="2BC1DCDF"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353</w:t>
            </w:r>
          </w:p>
        </w:tc>
        <w:tc>
          <w:tcPr>
            <w:tcW w:w="1394" w:type="dxa"/>
            <w:vAlign w:val="center"/>
          </w:tcPr>
          <w:p w14:paraId="4743216A"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331</w:t>
            </w:r>
          </w:p>
        </w:tc>
        <w:tc>
          <w:tcPr>
            <w:tcW w:w="1373" w:type="dxa"/>
            <w:vAlign w:val="center"/>
          </w:tcPr>
          <w:p w14:paraId="7565C781"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114</w:t>
            </w:r>
          </w:p>
        </w:tc>
        <w:tc>
          <w:tcPr>
            <w:tcW w:w="1334" w:type="dxa"/>
            <w:vAlign w:val="center"/>
          </w:tcPr>
          <w:p w14:paraId="5CA3A48F" w14:textId="77777777" w:rsidR="00E53EF8" w:rsidRDefault="00E53EF8" w:rsidP="00B3161D">
            <w:pPr>
              <w:jc w:val="center"/>
              <w:rPr>
                <w:rFonts w:ascii="Times New Roman" w:hAnsi="Times New Roman" w:cs="Times New Roman"/>
                <w:sz w:val="24"/>
                <w:szCs w:val="24"/>
              </w:rPr>
            </w:pPr>
            <w:r>
              <w:rPr>
                <w:rFonts w:ascii="Times New Roman" w:hAnsi="Times New Roman" w:cs="Times New Roman"/>
                <w:sz w:val="24"/>
                <w:szCs w:val="24"/>
              </w:rPr>
              <w:t>112</w:t>
            </w:r>
          </w:p>
        </w:tc>
        <w:tc>
          <w:tcPr>
            <w:tcW w:w="1026" w:type="dxa"/>
          </w:tcPr>
          <w:p w14:paraId="0CECF62B" w14:textId="77777777" w:rsidR="00E53EF8" w:rsidRDefault="009D559B" w:rsidP="00B3161D">
            <w:pPr>
              <w:jc w:val="center"/>
              <w:rPr>
                <w:rFonts w:ascii="Times New Roman" w:hAnsi="Times New Roman" w:cs="Times New Roman"/>
                <w:sz w:val="24"/>
                <w:szCs w:val="24"/>
              </w:rPr>
            </w:pPr>
            <w:r>
              <w:rPr>
                <w:rFonts w:ascii="Times New Roman" w:hAnsi="Times New Roman" w:cs="Times New Roman"/>
                <w:sz w:val="24"/>
                <w:szCs w:val="24"/>
              </w:rPr>
              <w:t>184</w:t>
            </w:r>
          </w:p>
        </w:tc>
        <w:tc>
          <w:tcPr>
            <w:tcW w:w="1243" w:type="dxa"/>
          </w:tcPr>
          <w:p w14:paraId="79AC7887" w14:textId="77777777" w:rsidR="00E53EF8" w:rsidRDefault="009D559B" w:rsidP="00B3161D">
            <w:pPr>
              <w:jc w:val="center"/>
              <w:rPr>
                <w:rFonts w:ascii="Times New Roman" w:hAnsi="Times New Roman" w:cs="Times New Roman"/>
                <w:sz w:val="24"/>
                <w:szCs w:val="24"/>
              </w:rPr>
            </w:pPr>
            <w:r>
              <w:rPr>
                <w:rFonts w:ascii="Times New Roman" w:hAnsi="Times New Roman" w:cs="Times New Roman"/>
                <w:sz w:val="24"/>
                <w:szCs w:val="24"/>
              </w:rPr>
              <w:t>181</w:t>
            </w:r>
          </w:p>
        </w:tc>
      </w:tr>
    </w:tbl>
    <w:p w14:paraId="4AEF9DFE" w14:textId="77777777" w:rsidR="001C156D" w:rsidRDefault="001C156D" w:rsidP="006707A0">
      <w:pPr>
        <w:spacing w:after="0" w:line="360" w:lineRule="auto"/>
        <w:jc w:val="both"/>
        <w:rPr>
          <w:rFonts w:ascii="Times New Roman" w:hAnsi="Times New Roman" w:cs="Times New Roman"/>
          <w:sz w:val="24"/>
          <w:szCs w:val="24"/>
        </w:rPr>
      </w:pPr>
    </w:p>
    <w:p w14:paraId="658D065E" w14:textId="77777777" w:rsidR="004A52A6" w:rsidRPr="006707A0" w:rsidRDefault="004A52A6" w:rsidP="006707A0">
      <w:pPr>
        <w:spacing w:after="0" w:line="360" w:lineRule="auto"/>
        <w:jc w:val="both"/>
        <w:rPr>
          <w:rFonts w:ascii="Times New Roman" w:hAnsi="Times New Roman" w:cs="Times New Roman"/>
          <w:sz w:val="24"/>
          <w:szCs w:val="24"/>
        </w:rPr>
      </w:pPr>
      <w:r w:rsidRPr="006707A0">
        <w:rPr>
          <w:rFonts w:ascii="Times New Roman" w:hAnsi="Times New Roman" w:cs="Times New Roman"/>
          <w:sz w:val="24"/>
          <w:szCs w:val="24"/>
        </w:rPr>
        <w:t>S prometno-zemljopisnog gledišta Općina Rešetari ima vrlo povoljan položaj. Nalazi se na koridorima važne prometne infrastrukture državnih i županijskih cesta i magistralne željezničke pruge.</w:t>
      </w:r>
    </w:p>
    <w:p w14:paraId="6E3A2FF8" w14:textId="77777777" w:rsidR="004A52A6" w:rsidRPr="006707A0" w:rsidRDefault="004A52A6" w:rsidP="006707A0">
      <w:pPr>
        <w:spacing w:after="0" w:line="360" w:lineRule="auto"/>
        <w:jc w:val="both"/>
        <w:rPr>
          <w:rFonts w:ascii="Times New Roman" w:hAnsi="Times New Roman" w:cs="Times New Roman"/>
          <w:sz w:val="24"/>
          <w:szCs w:val="24"/>
        </w:rPr>
      </w:pPr>
      <w:r w:rsidRPr="006707A0">
        <w:rPr>
          <w:rFonts w:ascii="Times New Roman" w:hAnsi="Times New Roman" w:cs="Times New Roman"/>
          <w:sz w:val="24"/>
          <w:szCs w:val="24"/>
        </w:rPr>
        <w:t>Ovakvim položajem, uz vrlo kvalitetne i brze prometne pravce, prostor općine prelazi u sferu utjecaja Zagreba kao središnje točke RH s jedne strane, županijskog središta Slavonskog Broda s druge strane te relativno ograničenog utjecaja teže dostupnog regionalnog centra Grada Osijeka. Radi dobre prometne povezanosti sa urbanim područjem Požege može se govoriti o povoljnom geografskom položaju Općine Rešetari unutar razvojnog i utjecajnog "trokuta" Nova Gradiška-Požega-Slavonski Brod, uključivo Zagreb i Osijek.</w:t>
      </w:r>
    </w:p>
    <w:p w14:paraId="3B66A983" w14:textId="77777777" w:rsidR="00B80265" w:rsidRDefault="004A52A6" w:rsidP="00B80265">
      <w:pPr>
        <w:keepNext/>
        <w:spacing w:after="0" w:line="240" w:lineRule="auto"/>
        <w:jc w:val="center"/>
      </w:pPr>
      <w:r>
        <w:rPr>
          <w:noProof/>
          <w:lang w:eastAsia="hr-HR"/>
        </w:rPr>
        <w:lastRenderedPageBreak/>
        <w:drawing>
          <wp:inline distT="0" distB="0" distL="0" distR="0" wp14:anchorId="0FFB8812" wp14:editId="3F9FE565">
            <wp:extent cx="2860040" cy="2830830"/>
            <wp:effectExtent l="0" t="0" r="0" b="7620"/>
            <wp:docPr id="7" name="Picture 7" descr="opcenito resetari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cenito resetari 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0040" cy="2830830"/>
                    </a:xfrm>
                    <a:prstGeom prst="rect">
                      <a:avLst/>
                    </a:prstGeom>
                    <a:noFill/>
                    <a:ln>
                      <a:noFill/>
                    </a:ln>
                  </pic:spPr>
                </pic:pic>
              </a:graphicData>
            </a:graphic>
          </wp:inline>
        </w:drawing>
      </w:r>
    </w:p>
    <w:p w14:paraId="7C60276D" w14:textId="7496068A" w:rsidR="004A52A6" w:rsidRPr="00B80265" w:rsidRDefault="00B80265" w:rsidP="00B80265">
      <w:pPr>
        <w:pStyle w:val="Opisslike"/>
        <w:jc w:val="center"/>
        <w:rPr>
          <w:rFonts w:cs="Times New Roman"/>
          <w:b/>
          <w:color w:val="000000"/>
          <w:szCs w:val="24"/>
        </w:rPr>
      </w:pPr>
      <w:bookmarkStart w:id="8" w:name="_Toc131575785"/>
      <w:r>
        <w:t xml:space="preserve">Slika </w:t>
      </w:r>
      <w:fldSimple w:instr=" SEQ Slika \* ARABIC ">
        <w:r>
          <w:rPr>
            <w:noProof/>
          </w:rPr>
          <w:t>1</w:t>
        </w:r>
      </w:fldSimple>
      <w:r w:rsidR="008812EF">
        <w:t>.</w:t>
      </w:r>
      <w:r>
        <w:t xml:space="preserve"> </w:t>
      </w:r>
      <w:r w:rsidRPr="00D315D2">
        <w:t>Geografski položaj Općine Rešetari</w:t>
      </w:r>
      <w:bookmarkEnd w:id="8"/>
    </w:p>
    <w:p w14:paraId="094E51BE" w14:textId="77777777" w:rsidR="00A52CC1" w:rsidRPr="007F14C4" w:rsidRDefault="007F14C4" w:rsidP="007F14C4">
      <w:pPr>
        <w:spacing w:after="0" w:line="360" w:lineRule="auto"/>
        <w:jc w:val="both"/>
        <w:rPr>
          <w:rFonts w:ascii="Times New Roman" w:hAnsi="Times New Roman" w:cs="Times New Roman"/>
          <w:sz w:val="24"/>
          <w:szCs w:val="24"/>
        </w:rPr>
      </w:pPr>
      <w:r w:rsidRPr="007F14C4">
        <w:rPr>
          <w:rFonts w:ascii="Times New Roman" w:hAnsi="Times New Roman" w:cs="Times New Roman"/>
          <w:sz w:val="24"/>
          <w:szCs w:val="24"/>
        </w:rPr>
        <w:t>Brodsko-posavska županija nalazi se na prostoru istočne Hrvatske, točnije u slavonskom dijelu Posavine. Izrazito je izdužena u pravcu istok-zapad (127 km), dok joj se širina (sjever-jug) kreće od 7 km na najužem do 28 km na najširem dijelu. Sa sjeverne strane ograničena je Psunjem, Požeškom gorom i Diljem, dok južnu granicu čini rijeka Sava. Graniči sa 4 hrvatske županije, i to Sisačko-moslavačkom na zapadu, Požeško-slavonskom i Osječko-baranjskom na sjeveru te Vukovarsko-srijemskom na zapadu.</w:t>
      </w:r>
    </w:p>
    <w:p w14:paraId="1CA29DEC" w14:textId="77777777" w:rsidR="007F14C4" w:rsidRDefault="007F14C4" w:rsidP="006707A0">
      <w:pPr>
        <w:spacing w:after="0" w:line="360" w:lineRule="auto"/>
        <w:jc w:val="both"/>
        <w:rPr>
          <w:rFonts w:ascii="Times New Roman" w:hAnsi="Times New Roman" w:cs="Times New Roman"/>
          <w:sz w:val="24"/>
          <w:szCs w:val="24"/>
        </w:rPr>
      </w:pPr>
      <w:r w:rsidRPr="007F14C4">
        <w:rPr>
          <w:rFonts w:ascii="Times New Roman" w:hAnsi="Times New Roman" w:cs="Times New Roman"/>
          <w:sz w:val="24"/>
          <w:szCs w:val="24"/>
        </w:rPr>
        <w:t>Administrativno je županija podijeljena na 28 jedinica lokalne samouprave, i to 2 grada (Slavonski Brod i Nova Gradiška) i 26 općina.</w:t>
      </w:r>
    </w:p>
    <w:p w14:paraId="75C46E4C" w14:textId="77777777" w:rsidR="000B4CEA" w:rsidRDefault="000B4CEA" w:rsidP="006707A0">
      <w:pPr>
        <w:spacing w:after="0" w:line="360" w:lineRule="auto"/>
        <w:jc w:val="both"/>
        <w:rPr>
          <w:rFonts w:ascii="Times New Roman" w:hAnsi="Times New Roman" w:cs="Times New Roman"/>
          <w:sz w:val="24"/>
          <w:szCs w:val="24"/>
        </w:rPr>
      </w:pPr>
    </w:p>
    <w:p w14:paraId="1052EE9D" w14:textId="77777777" w:rsidR="00B80265" w:rsidRDefault="007F14C4" w:rsidP="00B80265">
      <w:pPr>
        <w:keepNext/>
        <w:spacing w:after="0" w:line="240" w:lineRule="auto"/>
        <w:jc w:val="both"/>
      </w:pPr>
      <w:r w:rsidRPr="007F14C4">
        <w:rPr>
          <w:rFonts w:ascii="Times New Roman" w:hAnsi="Times New Roman" w:cs="Times New Roman"/>
          <w:noProof/>
          <w:sz w:val="24"/>
          <w:szCs w:val="24"/>
          <w:lang w:eastAsia="hr-HR"/>
        </w:rPr>
        <w:drawing>
          <wp:inline distT="0" distB="0" distL="0" distR="0" wp14:anchorId="743018C6" wp14:editId="74334FE6">
            <wp:extent cx="5763260" cy="169672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nimka zaslona 2023-01-15 181841.png"/>
                    <pic:cNvPicPr/>
                  </pic:nvPicPr>
                  <pic:blipFill>
                    <a:blip r:embed="rId25">
                      <a:extLst>
                        <a:ext uri="{28A0092B-C50C-407E-A947-70E740481C1C}">
                          <a14:useLocalDpi xmlns:a14="http://schemas.microsoft.com/office/drawing/2010/main" val="0"/>
                        </a:ext>
                      </a:extLst>
                    </a:blip>
                    <a:stretch>
                      <a:fillRect/>
                    </a:stretch>
                  </pic:blipFill>
                  <pic:spPr>
                    <a:xfrm>
                      <a:off x="0" y="0"/>
                      <a:ext cx="5763260" cy="1696720"/>
                    </a:xfrm>
                    <a:prstGeom prst="rect">
                      <a:avLst/>
                    </a:prstGeom>
                  </pic:spPr>
                </pic:pic>
              </a:graphicData>
            </a:graphic>
          </wp:inline>
        </w:drawing>
      </w:r>
    </w:p>
    <w:p w14:paraId="040CE248" w14:textId="3A85DBBD" w:rsidR="00B80265" w:rsidRPr="00B80265" w:rsidRDefault="00B80265" w:rsidP="00B80265">
      <w:pPr>
        <w:pStyle w:val="Opisslike"/>
        <w:jc w:val="center"/>
      </w:pPr>
      <w:bookmarkStart w:id="9" w:name="_Toc131575786"/>
      <w:r>
        <w:t xml:space="preserve">Slika </w:t>
      </w:r>
      <w:fldSimple w:instr=" SEQ Slika \* ARABIC ">
        <w:r>
          <w:rPr>
            <w:noProof/>
          </w:rPr>
          <w:t>2</w:t>
        </w:r>
      </w:fldSimple>
      <w:r w:rsidR="008812EF">
        <w:t>.</w:t>
      </w:r>
      <w:r>
        <w:t xml:space="preserve"> </w:t>
      </w:r>
      <w:r w:rsidRPr="00AE6FB3">
        <w:t>Administrativna podjela Brodsko-posavske županije</w:t>
      </w:r>
      <w:bookmarkEnd w:id="9"/>
    </w:p>
    <w:p w14:paraId="0BC83F84" w14:textId="77777777" w:rsidR="000B4CEA" w:rsidRDefault="000B4CEA" w:rsidP="006707A0">
      <w:pPr>
        <w:spacing w:after="0" w:line="360" w:lineRule="auto"/>
        <w:jc w:val="both"/>
        <w:rPr>
          <w:rFonts w:ascii="Times New Roman" w:hAnsi="Times New Roman" w:cs="Times New Roman"/>
          <w:sz w:val="24"/>
          <w:szCs w:val="24"/>
        </w:rPr>
      </w:pPr>
    </w:p>
    <w:p w14:paraId="778DB7DA" w14:textId="77777777" w:rsidR="002C3A47" w:rsidRDefault="006707A0" w:rsidP="006707A0">
      <w:pPr>
        <w:spacing w:after="0" w:line="360" w:lineRule="auto"/>
        <w:jc w:val="both"/>
        <w:rPr>
          <w:rFonts w:ascii="Times New Roman" w:hAnsi="Times New Roman" w:cs="Times New Roman"/>
          <w:sz w:val="24"/>
          <w:szCs w:val="24"/>
        </w:rPr>
      </w:pPr>
      <w:r w:rsidRPr="006707A0">
        <w:rPr>
          <w:rFonts w:ascii="Times New Roman" w:hAnsi="Times New Roman" w:cs="Times New Roman"/>
          <w:sz w:val="24"/>
          <w:szCs w:val="24"/>
        </w:rPr>
        <w:t xml:space="preserve">Na području općine djeluju dvije župske zajednice u Rešetarima i </w:t>
      </w:r>
      <w:proofErr w:type="spellStart"/>
      <w:r w:rsidRPr="006707A0">
        <w:rPr>
          <w:rFonts w:ascii="Times New Roman" w:hAnsi="Times New Roman" w:cs="Times New Roman"/>
          <w:sz w:val="24"/>
          <w:szCs w:val="24"/>
        </w:rPr>
        <w:t>Zapolju</w:t>
      </w:r>
      <w:proofErr w:type="spellEnd"/>
      <w:r w:rsidRPr="006707A0">
        <w:rPr>
          <w:rFonts w:ascii="Times New Roman" w:hAnsi="Times New Roman" w:cs="Times New Roman"/>
          <w:sz w:val="24"/>
          <w:szCs w:val="24"/>
        </w:rPr>
        <w:t xml:space="preserve">. Također djeluju i dvije matične osnovne škole u Rešetarima i </w:t>
      </w:r>
      <w:proofErr w:type="spellStart"/>
      <w:r w:rsidRPr="006707A0">
        <w:rPr>
          <w:rFonts w:ascii="Times New Roman" w:hAnsi="Times New Roman" w:cs="Times New Roman"/>
          <w:sz w:val="24"/>
          <w:szCs w:val="24"/>
        </w:rPr>
        <w:t>Adžamovcima</w:t>
      </w:r>
      <w:proofErr w:type="spellEnd"/>
      <w:r w:rsidRPr="006707A0">
        <w:rPr>
          <w:rFonts w:ascii="Times New Roman" w:hAnsi="Times New Roman" w:cs="Times New Roman"/>
          <w:sz w:val="24"/>
          <w:szCs w:val="24"/>
        </w:rPr>
        <w:t xml:space="preserve">. </w:t>
      </w:r>
    </w:p>
    <w:p w14:paraId="4804F95B" w14:textId="77777777" w:rsidR="002C3A47" w:rsidRDefault="002C3A47" w:rsidP="006707A0">
      <w:pPr>
        <w:spacing w:after="0" w:line="360" w:lineRule="auto"/>
        <w:jc w:val="both"/>
        <w:rPr>
          <w:rFonts w:ascii="Times New Roman" w:hAnsi="Times New Roman" w:cs="Times New Roman"/>
          <w:sz w:val="24"/>
          <w:szCs w:val="24"/>
        </w:rPr>
      </w:pPr>
    </w:p>
    <w:p w14:paraId="63E7C2F7" w14:textId="12D31CCF" w:rsidR="006707A0" w:rsidRPr="006707A0" w:rsidRDefault="006707A0" w:rsidP="006707A0">
      <w:pPr>
        <w:spacing w:after="0" w:line="360" w:lineRule="auto"/>
        <w:jc w:val="both"/>
        <w:rPr>
          <w:rFonts w:ascii="Times New Roman" w:hAnsi="Times New Roman" w:cs="Times New Roman"/>
          <w:sz w:val="24"/>
          <w:szCs w:val="24"/>
        </w:rPr>
      </w:pPr>
      <w:r w:rsidRPr="006707A0">
        <w:rPr>
          <w:rFonts w:ascii="Times New Roman" w:hAnsi="Times New Roman" w:cs="Times New Roman"/>
          <w:sz w:val="24"/>
          <w:szCs w:val="24"/>
        </w:rPr>
        <w:lastRenderedPageBreak/>
        <w:t>Od udruga u općini djeluje nekoliko sportskih udruga, dva kulturno umjetnička društva i dvije lovačke udruge. KUD "Rešetari" u suradnji s općinom i posredstvom Hrvatske matice iseljenika njeguje izuzetno dobre odnose s Hrvatima u inozemstvu. U općini djeluju tri vatrogasna društva, a nositelj vatrogasnih aktivnosti je DVD Rešetari, osnovan 1930. godine.</w:t>
      </w:r>
      <w:r>
        <w:rPr>
          <w:rFonts w:ascii="Times New Roman" w:hAnsi="Times New Roman" w:cs="Times New Roman"/>
          <w:sz w:val="24"/>
          <w:szCs w:val="24"/>
        </w:rPr>
        <w:t xml:space="preserve"> </w:t>
      </w:r>
      <w:r w:rsidRPr="006707A0">
        <w:rPr>
          <w:rFonts w:ascii="Times New Roman" w:hAnsi="Times New Roman" w:cs="Times New Roman"/>
          <w:sz w:val="24"/>
          <w:szCs w:val="24"/>
        </w:rPr>
        <w:t>Nositelji privrednih aktivnosti su privatna poduzeća i niz obrtničkih, ugostiteljskih, prijevozničkih i trgovačkih radnji. U Rešetarima se nalazi Tvornica kože "Psunj" koja je počela s radom 80-tih godina prošlog stoljeća. Od ukupno 5500 ha poljoprivrednog zemljišta,</w:t>
      </w:r>
      <w:r w:rsidR="004F6A1F">
        <w:rPr>
          <w:rFonts w:ascii="Times New Roman" w:hAnsi="Times New Roman" w:cs="Times New Roman"/>
          <w:sz w:val="24"/>
          <w:szCs w:val="24"/>
        </w:rPr>
        <w:t xml:space="preserve"> </w:t>
      </w:r>
      <w:r w:rsidRPr="006707A0">
        <w:rPr>
          <w:rFonts w:ascii="Times New Roman" w:hAnsi="Times New Roman" w:cs="Times New Roman"/>
          <w:sz w:val="24"/>
          <w:szCs w:val="24"/>
        </w:rPr>
        <w:t>obradivo je 3018 ha.</w:t>
      </w:r>
    </w:p>
    <w:p w14:paraId="4D2F7BFC" w14:textId="77777777" w:rsidR="00097D7B" w:rsidRPr="006707A0" w:rsidRDefault="006707A0" w:rsidP="006707A0">
      <w:pPr>
        <w:spacing w:after="0" w:line="360" w:lineRule="auto"/>
        <w:jc w:val="both"/>
        <w:rPr>
          <w:rFonts w:ascii="Times New Roman" w:hAnsi="Times New Roman" w:cs="Times New Roman"/>
          <w:color w:val="000000"/>
          <w:sz w:val="24"/>
          <w:szCs w:val="24"/>
        </w:rPr>
      </w:pPr>
      <w:r w:rsidRPr="006707A0">
        <w:rPr>
          <w:rFonts w:ascii="Times New Roman" w:hAnsi="Times New Roman" w:cs="Times New Roman"/>
          <w:sz w:val="24"/>
          <w:szCs w:val="24"/>
        </w:rPr>
        <w:t xml:space="preserve">U tijeku 8 godina od ustroja općine učinjeno je slijedeće: izgrađena je školska sportska dvorana u Rešetarima, dograđena je i adaptirana zgrada osnovne škole u </w:t>
      </w:r>
      <w:proofErr w:type="spellStart"/>
      <w:r w:rsidRPr="006707A0">
        <w:rPr>
          <w:rFonts w:ascii="Times New Roman" w:hAnsi="Times New Roman" w:cs="Times New Roman"/>
          <w:sz w:val="24"/>
          <w:szCs w:val="24"/>
        </w:rPr>
        <w:t>Adžamovcima</w:t>
      </w:r>
      <w:proofErr w:type="spellEnd"/>
      <w:r w:rsidRPr="006707A0">
        <w:rPr>
          <w:rFonts w:ascii="Times New Roman" w:hAnsi="Times New Roman" w:cs="Times New Roman"/>
          <w:sz w:val="24"/>
          <w:szCs w:val="24"/>
        </w:rPr>
        <w:t xml:space="preserve">, obnovljena je mreža javne rasvjete u naseljima, izgrađena su četiri repetitora za prijem programa HRT-a, izgrađene su mrtvačnice na svim grobljima na području općine, dokupljena zemljišta za proširenje groblja, izgrađena je zgrada za potrebe vrtića i ambulante u Rešetarima, obnovljena je telefonska mreža i izgrađene su tri telefonske centrale (Rešetari, </w:t>
      </w:r>
      <w:proofErr w:type="spellStart"/>
      <w:r w:rsidRPr="006707A0">
        <w:rPr>
          <w:rFonts w:ascii="Times New Roman" w:hAnsi="Times New Roman" w:cs="Times New Roman"/>
          <w:sz w:val="24"/>
          <w:szCs w:val="24"/>
        </w:rPr>
        <w:t>Zapolje</w:t>
      </w:r>
      <w:proofErr w:type="spellEnd"/>
      <w:r w:rsidRPr="006707A0">
        <w:rPr>
          <w:rFonts w:ascii="Times New Roman" w:hAnsi="Times New Roman" w:cs="Times New Roman"/>
          <w:sz w:val="24"/>
          <w:szCs w:val="24"/>
        </w:rPr>
        <w:t xml:space="preserve">, </w:t>
      </w:r>
      <w:proofErr w:type="spellStart"/>
      <w:r w:rsidRPr="006707A0">
        <w:rPr>
          <w:rFonts w:ascii="Times New Roman" w:hAnsi="Times New Roman" w:cs="Times New Roman"/>
          <w:sz w:val="24"/>
          <w:szCs w:val="24"/>
        </w:rPr>
        <w:t>Gunjavci</w:t>
      </w:r>
      <w:proofErr w:type="spellEnd"/>
      <w:r w:rsidRPr="006707A0">
        <w:rPr>
          <w:rFonts w:ascii="Times New Roman" w:hAnsi="Times New Roman" w:cs="Times New Roman"/>
          <w:sz w:val="24"/>
          <w:szCs w:val="24"/>
        </w:rPr>
        <w:t xml:space="preserve">), premješten deponij komunalnog otpada iz naselja, ustrojen organizirani odvoz komunalnog otpada iz naselja, riješen problem križanja "Barbara" izgradnjom vezne ceste, izvršena su ulaganja u društvene domove na području općine i izgrađena nova </w:t>
      </w:r>
      <w:proofErr w:type="spellStart"/>
      <w:r w:rsidRPr="006707A0">
        <w:rPr>
          <w:rFonts w:ascii="Times New Roman" w:hAnsi="Times New Roman" w:cs="Times New Roman"/>
          <w:sz w:val="24"/>
          <w:szCs w:val="24"/>
        </w:rPr>
        <w:t>filijalna</w:t>
      </w:r>
      <w:proofErr w:type="spellEnd"/>
      <w:r w:rsidRPr="006707A0">
        <w:rPr>
          <w:rFonts w:ascii="Times New Roman" w:hAnsi="Times New Roman" w:cs="Times New Roman"/>
          <w:sz w:val="24"/>
          <w:szCs w:val="24"/>
        </w:rPr>
        <w:t xml:space="preserve"> crkva u Bukovici – župa Rešetari, izgrađena i stavljena u funkciju pošta u Rešetarima, adaptirane crkve u </w:t>
      </w:r>
      <w:proofErr w:type="spellStart"/>
      <w:r w:rsidRPr="006707A0">
        <w:rPr>
          <w:rFonts w:ascii="Times New Roman" w:hAnsi="Times New Roman" w:cs="Times New Roman"/>
          <w:sz w:val="24"/>
          <w:szCs w:val="24"/>
        </w:rPr>
        <w:t>Adžamovcima</w:t>
      </w:r>
      <w:proofErr w:type="spellEnd"/>
      <w:r w:rsidRPr="006707A0">
        <w:rPr>
          <w:rFonts w:ascii="Times New Roman" w:hAnsi="Times New Roman" w:cs="Times New Roman"/>
          <w:sz w:val="24"/>
          <w:szCs w:val="24"/>
        </w:rPr>
        <w:t xml:space="preserve"> i </w:t>
      </w:r>
      <w:proofErr w:type="spellStart"/>
      <w:r w:rsidRPr="006707A0">
        <w:rPr>
          <w:rFonts w:ascii="Times New Roman" w:hAnsi="Times New Roman" w:cs="Times New Roman"/>
          <w:sz w:val="24"/>
          <w:szCs w:val="24"/>
        </w:rPr>
        <w:t>Zapolju</w:t>
      </w:r>
      <w:proofErr w:type="spellEnd"/>
      <w:r w:rsidRPr="006707A0">
        <w:rPr>
          <w:rFonts w:ascii="Times New Roman" w:hAnsi="Times New Roman" w:cs="Times New Roman"/>
          <w:sz w:val="24"/>
          <w:szCs w:val="24"/>
        </w:rPr>
        <w:t xml:space="preserve"> te dograđena crkva u </w:t>
      </w:r>
      <w:proofErr w:type="spellStart"/>
      <w:r w:rsidRPr="006707A0">
        <w:rPr>
          <w:rFonts w:ascii="Times New Roman" w:hAnsi="Times New Roman" w:cs="Times New Roman"/>
          <w:sz w:val="24"/>
          <w:szCs w:val="24"/>
        </w:rPr>
        <w:t>Drežniku</w:t>
      </w:r>
      <w:proofErr w:type="spellEnd"/>
      <w:r w:rsidRPr="006707A0">
        <w:rPr>
          <w:rFonts w:ascii="Times New Roman" w:hAnsi="Times New Roman" w:cs="Times New Roman"/>
          <w:sz w:val="24"/>
          <w:szCs w:val="24"/>
        </w:rPr>
        <w:t>.</w:t>
      </w:r>
    </w:p>
    <w:p w14:paraId="31B44EDC" w14:textId="77777777" w:rsidR="006707A0" w:rsidRPr="006707A0" w:rsidRDefault="006707A0" w:rsidP="006707A0">
      <w:pPr>
        <w:spacing w:after="0" w:line="360" w:lineRule="auto"/>
        <w:jc w:val="both"/>
        <w:rPr>
          <w:rFonts w:ascii="Times New Roman" w:hAnsi="Times New Roman" w:cs="Times New Roman"/>
          <w:sz w:val="24"/>
          <w:szCs w:val="24"/>
        </w:rPr>
      </w:pPr>
      <w:r w:rsidRPr="006707A0">
        <w:rPr>
          <w:rFonts w:ascii="Times New Roman" w:hAnsi="Times New Roman" w:cs="Times New Roman"/>
          <w:sz w:val="24"/>
          <w:szCs w:val="24"/>
        </w:rPr>
        <w:t xml:space="preserve">U budućnosti najvažniji zadaci su: formiranje stambeno - poslovne zone i zone male privrede, razvijanje industrije u pojasu uz autocestu, izgradnja sustava odvoda otpadnih voda, vodoopskrbnog sustava i </w:t>
      </w:r>
      <w:proofErr w:type="spellStart"/>
      <w:r w:rsidRPr="006707A0">
        <w:rPr>
          <w:rFonts w:ascii="Times New Roman" w:hAnsi="Times New Roman" w:cs="Times New Roman"/>
          <w:sz w:val="24"/>
          <w:szCs w:val="24"/>
        </w:rPr>
        <w:t>plinifikacije</w:t>
      </w:r>
      <w:proofErr w:type="spellEnd"/>
      <w:r w:rsidRPr="006707A0">
        <w:rPr>
          <w:rFonts w:ascii="Times New Roman" w:hAnsi="Times New Roman" w:cs="Times New Roman"/>
          <w:sz w:val="24"/>
          <w:szCs w:val="24"/>
        </w:rPr>
        <w:t xml:space="preserve"> općine. Sve to je preduvjet za razvoj gospodarstva na području općine, a samim time i otvaranje radnih mjesta čime bi se smanjio odlazak mladih izvan Hrvatske.</w:t>
      </w:r>
    </w:p>
    <w:p w14:paraId="607CFB87" w14:textId="77777777" w:rsidR="002C3A47" w:rsidRDefault="006707A0" w:rsidP="006707A0">
      <w:pPr>
        <w:spacing w:after="0" w:line="360" w:lineRule="auto"/>
        <w:jc w:val="both"/>
        <w:rPr>
          <w:rFonts w:ascii="Times New Roman" w:eastAsia="Times New Roman" w:hAnsi="Times New Roman" w:cs="Times New Roman"/>
          <w:sz w:val="24"/>
          <w:szCs w:val="24"/>
          <w:lang w:eastAsia="hr-HR"/>
        </w:rPr>
      </w:pPr>
      <w:r w:rsidRPr="001B6114">
        <w:rPr>
          <w:rFonts w:ascii="Times New Roman" w:eastAsia="Times New Roman" w:hAnsi="Times New Roman" w:cs="Times New Roman"/>
          <w:sz w:val="24"/>
          <w:szCs w:val="24"/>
          <w:lang w:eastAsia="hr-HR"/>
        </w:rPr>
        <w:t xml:space="preserve">Osvrnuvši se na proteklih 20 godina od kada je formirana Općina Rešetari, nedvojbeno </w:t>
      </w:r>
      <w:r w:rsidR="004F6A1F">
        <w:rPr>
          <w:rFonts w:ascii="Times New Roman" w:eastAsia="Times New Roman" w:hAnsi="Times New Roman" w:cs="Times New Roman"/>
          <w:sz w:val="24"/>
          <w:szCs w:val="24"/>
          <w:lang w:eastAsia="hr-HR"/>
        </w:rPr>
        <w:t xml:space="preserve">se </w:t>
      </w:r>
      <w:r w:rsidRPr="001B6114">
        <w:rPr>
          <w:rFonts w:ascii="Times New Roman" w:eastAsia="Times New Roman" w:hAnsi="Times New Roman" w:cs="Times New Roman"/>
          <w:sz w:val="24"/>
          <w:szCs w:val="24"/>
          <w:lang w:eastAsia="hr-HR"/>
        </w:rPr>
        <w:t xml:space="preserve">može ustvrditi da su učinjeni veliki pomaci u pravcu razvitka područja općine kao moderne ruralne sredine 21. stoljeća. </w:t>
      </w:r>
      <w:r w:rsidR="004F6A1F">
        <w:rPr>
          <w:rFonts w:ascii="Times New Roman" w:eastAsia="Times New Roman" w:hAnsi="Times New Roman" w:cs="Times New Roman"/>
          <w:sz w:val="24"/>
          <w:szCs w:val="24"/>
          <w:lang w:eastAsia="hr-HR"/>
        </w:rPr>
        <w:t>S</w:t>
      </w:r>
      <w:r w:rsidRPr="001B6114">
        <w:rPr>
          <w:rFonts w:ascii="Times New Roman" w:eastAsia="Times New Roman" w:hAnsi="Times New Roman" w:cs="Times New Roman"/>
          <w:sz w:val="24"/>
          <w:szCs w:val="24"/>
          <w:lang w:eastAsia="hr-HR"/>
        </w:rPr>
        <w:t xml:space="preserve">adašnjost i budućnost </w:t>
      </w:r>
      <w:r w:rsidR="004F6A1F">
        <w:rPr>
          <w:rFonts w:ascii="Times New Roman" w:eastAsia="Times New Roman" w:hAnsi="Times New Roman" w:cs="Times New Roman"/>
          <w:sz w:val="24"/>
          <w:szCs w:val="24"/>
          <w:lang w:eastAsia="hr-HR"/>
        </w:rPr>
        <w:t xml:space="preserve">općine </w:t>
      </w:r>
      <w:r w:rsidRPr="001B6114">
        <w:rPr>
          <w:rFonts w:ascii="Times New Roman" w:eastAsia="Times New Roman" w:hAnsi="Times New Roman" w:cs="Times New Roman"/>
          <w:sz w:val="24"/>
          <w:szCs w:val="24"/>
          <w:lang w:eastAsia="hr-HR"/>
        </w:rPr>
        <w:t>određene su globalnim izazovima. Odgovor na njih je postojanje vlastite vizije</w:t>
      </w:r>
      <w:r w:rsidR="004F6A1F">
        <w:rPr>
          <w:rFonts w:ascii="Times New Roman" w:eastAsia="Times New Roman" w:hAnsi="Times New Roman" w:cs="Times New Roman"/>
          <w:sz w:val="24"/>
          <w:szCs w:val="24"/>
          <w:lang w:eastAsia="hr-HR"/>
        </w:rPr>
        <w:t>,</w:t>
      </w:r>
      <w:r w:rsidRPr="001B6114">
        <w:rPr>
          <w:rFonts w:ascii="Times New Roman" w:eastAsia="Times New Roman" w:hAnsi="Times New Roman" w:cs="Times New Roman"/>
          <w:sz w:val="24"/>
          <w:szCs w:val="24"/>
          <w:lang w:eastAsia="hr-HR"/>
        </w:rPr>
        <w:t xml:space="preserve"> jer onaj tko nema vlastite vizije svog razvoja postaje predmetom tuđih želja i interesa. Stoga, iako svakodnevno niču nove prepreke, misija</w:t>
      </w:r>
      <w:r w:rsidR="004F6A1F">
        <w:rPr>
          <w:rFonts w:ascii="Times New Roman" w:eastAsia="Times New Roman" w:hAnsi="Times New Roman" w:cs="Times New Roman"/>
          <w:sz w:val="24"/>
          <w:szCs w:val="24"/>
          <w:lang w:eastAsia="hr-HR"/>
        </w:rPr>
        <w:t xml:space="preserve"> treba i dalje </w:t>
      </w:r>
      <w:r w:rsidRPr="001B6114">
        <w:rPr>
          <w:rFonts w:ascii="Times New Roman" w:eastAsia="Times New Roman" w:hAnsi="Times New Roman" w:cs="Times New Roman"/>
          <w:sz w:val="24"/>
          <w:szCs w:val="24"/>
          <w:lang w:eastAsia="hr-HR"/>
        </w:rPr>
        <w:t>osta</w:t>
      </w:r>
      <w:r w:rsidR="004F6A1F">
        <w:rPr>
          <w:rFonts w:ascii="Times New Roman" w:eastAsia="Times New Roman" w:hAnsi="Times New Roman" w:cs="Times New Roman"/>
          <w:sz w:val="24"/>
          <w:szCs w:val="24"/>
          <w:lang w:eastAsia="hr-HR"/>
        </w:rPr>
        <w:t>ti</w:t>
      </w:r>
      <w:r w:rsidRPr="001B6114">
        <w:rPr>
          <w:rFonts w:ascii="Times New Roman" w:eastAsia="Times New Roman" w:hAnsi="Times New Roman" w:cs="Times New Roman"/>
          <w:sz w:val="24"/>
          <w:szCs w:val="24"/>
          <w:lang w:eastAsia="hr-HR"/>
        </w:rPr>
        <w:t xml:space="preserve"> nepromijenjena: graditi svoju budućnost u duhu bogate tradicije, istodobno nastojeći odgovoriti svim zahtjevima modernog doba, a u zalog generacijama koje tek dolaze. Ne </w:t>
      </w:r>
      <w:proofErr w:type="spellStart"/>
      <w:r w:rsidRPr="001B6114">
        <w:rPr>
          <w:rFonts w:ascii="Times New Roman" w:eastAsia="Times New Roman" w:hAnsi="Times New Roman" w:cs="Times New Roman"/>
          <w:sz w:val="24"/>
          <w:szCs w:val="24"/>
          <w:lang w:eastAsia="hr-HR"/>
        </w:rPr>
        <w:t>želivši</w:t>
      </w:r>
      <w:proofErr w:type="spellEnd"/>
      <w:r w:rsidRPr="001B6114">
        <w:rPr>
          <w:rFonts w:ascii="Times New Roman" w:eastAsia="Times New Roman" w:hAnsi="Times New Roman" w:cs="Times New Roman"/>
          <w:sz w:val="24"/>
          <w:szCs w:val="24"/>
          <w:lang w:eastAsia="hr-HR"/>
        </w:rPr>
        <w:t xml:space="preserve"> biti tek pasivni promatrači globalnih promjena, sama po sebi nametnula se i izrada službenih web stranica Općine Rešetari. </w:t>
      </w:r>
    </w:p>
    <w:p w14:paraId="6D421F5E" w14:textId="01DEEED4" w:rsidR="006707A0" w:rsidRPr="001B6114" w:rsidRDefault="006707A0" w:rsidP="006707A0">
      <w:pPr>
        <w:spacing w:after="0" w:line="360" w:lineRule="auto"/>
        <w:jc w:val="both"/>
        <w:rPr>
          <w:rFonts w:ascii="Times New Roman" w:eastAsia="Times New Roman" w:hAnsi="Times New Roman" w:cs="Times New Roman"/>
          <w:sz w:val="24"/>
          <w:szCs w:val="24"/>
          <w:lang w:eastAsia="hr-HR"/>
        </w:rPr>
      </w:pPr>
      <w:r w:rsidRPr="001B6114">
        <w:rPr>
          <w:rFonts w:ascii="Times New Roman" w:eastAsia="Times New Roman" w:hAnsi="Times New Roman" w:cs="Times New Roman"/>
          <w:sz w:val="24"/>
          <w:szCs w:val="24"/>
          <w:lang w:eastAsia="hr-HR"/>
        </w:rPr>
        <w:lastRenderedPageBreak/>
        <w:t>Izradom istih, promovira</w:t>
      </w:r>
      <w:r w:rsidR="004F6A1F">
        <w:rPr>
          <w:rFonts w:ascii="Times New Roman" w:eastAsia="Times New Roman" w:hAnsi="Times New Roman" w:cs="Times New Roman"/>
          <w:sz w:val="24"/>
          <w:szCs w:val="24"/>
          <w:lang w:eastAsia="hr-HR"/>
        </w:rPr>
        <w:t xml:space="preserve"> se</w:t>
      </w:r>
      <w:r w:rsidRPr="001B6114">
        <w:rPr>
          <w:rFonts w:ascii="Times New Roman" w:eastAsia="Times New Roman" w:hAnsi="Times New Roman" w:cs="Times New Roman"/>
          <w:sz w:val="24"/>
          <w:szCs w:val="24"/>
          <w:lang w:eastAsia="hr-HR"/>
        </w:rPr>
        <w:t xml:space="preserve"> </w:t>
      </w:r>
      <w:r w:rsidR="004F6A1F">
        <w:rPr>
          <w:rFonts w:ascii="Times New Roman" w:eastAsia="Times New Roman" w:hAnsi="Times New Roman" w:cs="Times New Roman"/>
          <w:sz w:val="24"/>
          <w:szCs w:val="24"/>
          <w:lang w:eastAsia="hr-HR"/>
        </w:rPr>
        <w:t>općina</w:t>
      </w:r>
      <w:r w:rsidRPr="001B6114">
        <w:rPr>
          <w:rFonts w:ascii="Times New Roman" w:eastAsia="Times New Roman" w:hAnsi="Times New Roman" w:cs="Times New Roman"/>
          <w:sz w:val="24"/>
          <w:szCs w:val="24"/>
          <w:lang w:eastAsia="hr-HR"/>
        </w:rPr>
        <w:t>, prezentira</w:t>
      </w:r>
      <w:r w:rsidR="004F6A1F">
        <w:rPr>
          <w:rFonts w:ascii="Times New Roman" w:eastAsia="Times New Roman" w:hAnsi="Times New Roman" w:cs="Times New Roman"/>
          <w:sz w:val="24"/>
          <w:szCs w:val="24"/>
          <w:lang w:eastAsia="hr-HR"/>
        </w:rPr>
        <w:t>ju se</w:t>
      </w:r>
      <w:r w:rsidRPr="001B6114">
        <w:rPr>
          <w:rFonts w:ascii="Times New Roman" w:eastAsia="Times New Roman" w:hAnsi="Times New Roman" w:cs="Times New Roman"/>
          <w:sz w:val="24"/>
          <w:szCs w:val="24"/>
          <w:lang w:eastAsia="hr-HR"/>
        </w:rPr>
        <w:t xml:space="preserve"> sve blagodati kojima obiluje, te iako na virtualan način, brojnim </w:t>
      </w:r>
      <w:proofErr w:type="spellStart"/>
      <w:r w:rsidRPr="001B6114">
        <w:rPr>
          <w:rFonts w:ascii="Times New Roman" w:eastAsia="Times New Roman" w:hAnsi="Times New Roman" w:cs="Times New Roman"/>
          <w:sz w:val="24"/>
          <w:szCs w:val="24"/>
          <w:lang w:eastAsia="hr-HR"/>
        </w:rPr>
        <w:t>Reštarčanima</w:t>
      </w:r>
      <w:proofErr w:type="spellEnd"/>
      <w:r w:rsidRPr="001B6114">
        <w:rPr>
          <w:rFonts w:ascii="Times New Roman" w:eastAsia="Times New Roman" w:hAnsi="Times New Roman" w:cs="Times New Roman"/>
          <w:sz w:val="24"/>
          <w:szCs w:val="24"/>
          <w:lang w:eastAsia="hr-HR"/>
        </w:rPr>
        <w:t xml:space="preserve"> diljem svijeta</w:t>
      </w:r>
      <w:r w:rsidR="004F6A1F">
        <w:rPr>
          <w:rFonts w:ascii="Times New Roman" w:eastAsia="Times New Roman" w:hAnsi="Times New Roman" w:cs="Times New Roman"/>
          <w:sz w:val="24"/>
          <w:szCs w:val="24"/>
          <w:lang w:eastAsia="hr-HR"/>
        </w:rPr>
        <w:t xml:space="preserve"> može se</w:t>
      </w:r>
      <w:r w:rsidRPr="001B6114">
        <w:rPr>
          <w:rFonts w:ascii="Times New Roman" w:eastAsia="Times New Roman" w:hAnsi="Times New Roman" w:cs="Times New Roman"/>
          <w:sz w:val="24"/>
          <w:szCs w:val="24"/>
          <w:lang w:eastAsia="hr-HR"/>
        </w:rPr>
        <w:t xml:space="preserve"> približiti kutak njihova rodnog ognjišta.</w:t>
      </w:r>
    </w:p>
    <w:p w14:paraId="1CBA4400" w14:textId="77777777" w:rsidR="006707A0" w:rsidRDefault="006707A0" w:rsidP="006707A0">
      <w:pPr>
        <w:spacing w:after="0" w:line="360" w:lineRule="auto"/>
        <w:jc w:val="both"/>
        <w:rPr>
          <w:rFonts w:ascii="Times New Roman" w:eastAsia="Times New Roman" w:hAnsi="Times New Roman" w:cs="Times New Roman"/>
          <w:sz w:val="24"/>
          <w:szCs w:val="24"/>
          <w:lang w:eastAsia="hr-HR"/>
        </w:rPr>
      </w:pPr>
      <w:r w:rsidRPr="001B6114">
        <w:rPr>
          <w:rFonts w:ascii="Times New Roman" w:eastAsia="Times New Roman" w:hAnsi="Times New Roman" w:cs="Times New Roman"/>
          <w:sz w:val="24"/>
          <w:szCs w:val="24"/>
          <w:lang w:eastAsia="hr-HR"/>
        </w:rPr>
        <w:t>Međutim, u sveobuhvatnim procesima osuvremenjivanja, ne smij</w:t>
      </w:r>
      <w:r w:rsidR="004F6A1F">
        <w:rPr>
          <w:rFonts w:ascii="Times New Roman" w:eastAsia="Times New Roman" w:hAnsi="Times New Roman" w:cs="Times New Roman"/>
          <w:sz w:val="24"/>
          <w:szCs w:val="24"/>
          <w:lang w:eastAsia="hr-HR"/>
        </w:rPr>
        <w:t>u se</w:t>
      </w:r>
      <w:r w:rsidRPr="001B6114">
        <w:rPr>
          <w:rFonts w:ascii="Times New Roman" w:eastAsia="Times New Roman" w:hAnsi="Times New Roman" w:cs="Times New Roman"/>
          <w:sz w:val="24"/>
          <w:szCs w:val="24"/>
          <w:lang w:eastAsia="hr-HR"/>
        </w:rPr>
        <w:t xml:space="preserve"> zanemariti niti ljudske vrijednosti koje u današnje vrijeme užurbanog načina života i svakodnevne strke za priskrbljivanjem materijalnih dobara, sve više bivaju zanemarene. U duhu kršćanske vjere u kojoj smo od pamtivijeka odgajani, nužno je i raditi na osnaživanju ljudskog duha.</w:t>
      </w:r>
    </w:p>
    <w:p w14:paraId="30CF6860" w14:textId="77777777" w:rsidR="004F6A1F" w:rsidRDefault="004F6A1F" w:rsidP="006707A0">
      <w:pPr>
        <w:spacing w:after="0" w:line="360" w:lineRule="auto"/>
        <w:jc w:val="both"/>
        <w:rPr>
          <w:rFonts w:ascii="Times New Roman" w:hAnsi="Times New Roman" w:cs="Times New Roman"/>
          <w:sz w:val="24"/>
          <w:szCs w:val="24"/>
        </w:rPr>
      </w:pPr>
    </w:p>
    <w:p w14:paraId="1FE40371" w14:textId="77777777" w:rsidR="006707A0" w:rsidRPr="0057560D" w:rsidRDefault="00163CB6" w:rsidP="0057560D">
      <w:pPr>
        <w:pStyle w:val="Naslov2"/>
      </w:pPr>
      <w:bookmarkStart w:id="10" w:name="_Toc124849450"/>
      <w:bookmarkStart w:id="11" w:name="_Toc131574882"/>
      <w:r w:rsidRPr="0057560D">
        <w:t>1.</w:t>
      </w:r>
      <w:r w:rsidR="0057560D" w:rsidRPr="0057560D">
        <w:t>2</w:t>
      </w:r>
      <w:r w:rsidRPr="0057560D">
        <w:t xml:space="preserve"> </w:t>
      </w:r>
      <w:r w:rsidR="006707A0" w:rsidRPr="0057560D">
        <w:t>Povijest općine</w:t>
      </w:r>
      <w:bookmarkEnd w:id="10"/>
      <w:bookmarkEnd w:id="11"/>
    </w:p>
    <w:p w14:paraId="0964D45B" w14:textId="77777777" w:rsidR="00721A57" w:rsidRDefault="00721A57" w:rsidP="006707A0">
      <w:pPr>
        <w:spacing w:after="0" w:line="360" w:lineRule="auto"/>
        <w:jc w:val="both"/>
        <w:rPr>
          <w:rFonts w:ascii="Times New Roman" w:hAnsi="Times New Roman" w:cs="Times New Roman"/>
          <w:sz w:val="24"/>
          <w:szCs w:val="24"/>
        </w:rPr>
      </w:pPr>
    </w:p>
    <w:p w14:paraId="2DDCE3C9" w14:textId="77777777" w:rsidR="002C3A47" w:rsidRDefault="006707A0" w:rsidP="006707A0">
      <w:pPr>
        <w:spacing w:after="0" w:line="360" w:lineRule="auto"/>
        <w:jc w:val="both"/>
        <w:rPr>
          <w:rFonts w:ascii="Times New Roman" w:hAnsi="Times New Roman" w:cs="Times New Roman"/>
          <w:sz w:val="24"/>
          <w:szCs w:val="24"/>
        </w:rPr>
      </w:pPr>
      <w:r w:rsidRPr="006707A0">
        <w:rPr>
          <w:rFonts w:ascii="Times New Roman" w:hAnsi="Times New Roman" w:cs="Times New Roman"/>
          <w:sz w:val="24"/>
          <w:szCs w:val="24"/>
        </w:rPr>
        <w:t xml:space="preserve">U popisu naselja Požeške kotline iz 1407. godine nalazimo i selo Rešetari, tada zvano </w:t>
      </w:r>
      <w:proofErr w:type="spellStart"/>
      <w:r w:rsidRPr="006707A0">
        <w:rPr>
          <w:rFonts w:ascii="Times New Roman" w:hAnsi="Times New Roman" w:cs="Times New Roman"/>
          <w:sz w:val="24"/>
          <w:szCs w:val="24"/>
        </w:rPr>
        <w:t>Resetarowich</w:t>
      </w:r>
      <w:proofErr w:type="spellEnd"/>
      <w:r w:rsidRPr="006707A0">
        <w:rPr>
          <w:rFonts w:ascii="Times New Roman" w:hAnsi="Times New Roman" w:cs="Times New Roman"/>
          <w:sz w:val="24"/>
          <w:szCs w:val="24"/>
        </w:rPr>
        <w:t xml:space="preserve"> </w:t>
      </w:r>
      <w:proofErr w:type="spellStart"/>
      <w:r w:rsidRPr="006707A0">
        <w:rPr>
          <w:rFonts w:ascii="Times New Roman" w:hAnsi="Times New Roman" w:cs="Times New Roman"/>
          <w:sz w:val="24"/>
          <w:szCs w:val="24"/>
        </w:rPr>
        <w:t>villa</w:t>
      </w:r>
      <w:proofErr w:type="spellEnd"/>
      <w:r w:rsidRPr="006707A0">
        <w:rPr>
          <w:rFonts w:ascii="Times New Roman" w:hAnsi="Times New Roman" w:cs="Times New Roman"/>
          <w:sz w:val="24"/>
          <w:szCs w:val="24"/>
        </w:rPr>
        <w:t xml:space="preserve">. Nakon dvadeset godina Rešetari se spominju kao područje koje je bilo u vlasništvu porodice </w:t>
      </w:r>
      <w:proofErr w:type="spellStart"/>
      <w:r w:rsidRPr="006707A0">
        <w:rPr>
          <w:rFonts w:ascii="Times New Roman" w:hAnsi="Times New Roman" w:cs="Times New Roman"/>
          <w:sz w:val="24"/>
          <w:szCs w:val="24"/>
        </w:rPr>
        <w:t>Gorjanski</w:t>
      </w:r>
      <w:proofErr w:type="spellEnd"/>
      <w:r w:rsidRPr="006707A0">
        <w:rPr>
          <w:rFonts w:ascii="Times New Roman" w:hAnsi="Times New Roman" w:cs="Times New Roman"/>
          <w:sz w:val="24"/>
          <w:szCs w:val="24"/>
        </w:rPr>
        <w:t xml:space="preserve">. Početkom XVI. stoljeća prelazi u vlasništvo cerničke obitelji </w:t>
      </w:r>
      <w:proofErr w:type="spellStart"/>
      <w:r w:rsidRPr="006707A0">
        <w:rPr>
          <w:rFonts w:ascii="Times New Roman" w:hAnsi="Times New Roman" w:cs="Times New Roman"/>
          <w:sz w:val="24"/>
          <w:szCs w:val="24"/>
        </w:rPr>
        <w:t>Dežević</w:t>
      </w:r>
      <w:proofErr w:type="spellEnd"/>
      <w:r w:rsidRPr="006707A0">
        <w:rPr>
          <w:rFonts w:ascii="Times New Roman" w:hAnsi="Times New Roman" w:cs="Times New Roman"/>
          <w:sz w:val="24"/>
          <w:szCs w:val="24"/>
        </w:rPr>
        <w:t xml:space="preserve"> . U popisu naselja iz 1514. navodi se pod imenom </w:t>
      </w:r>
      <w:proofErr w:type="spellStart"/>
      <w:r w:rsidRPr="006707A0">
        <w:rPr>
          <w:rFonts w:ascii="Times New Roman" w:hAnsi="Times New Roman" w:cs="Times New Roman"/>
          <w:sz w:val="24"/>
          <w:szCs w:val="24"/>
        </w:rPr>
        <w:t>Rešetarovci</w:t>
      </w:r>
      <w:proofErr w:type="spellEnd"/>
      <w:r w:rsidRPr="006707A0">
        <w:rPr>
          <w:rFonts w:ascii="Times New Roman" w:hAnsi="Times New Roman" w:cs="Times New Roman"/>
          <w:sz w:val="24"/>
          <w:szCs w:val="24"/>
        </w:rPr>
        <w:t xml:space="preserve">. Ovo relativno mirno razdoblje prekinuto je turskom okupacijom 1536. godine , kada i Rešetari mijenjaju vlasnika. U ratnom periodu spominje se kraljevska darovnica Ferdinanda I. Ivanu i Mirku </w:t>
      </w:r>
      <w:proofErr w:type="spellStart"/>
      <w:r w:rsidRPr="006707A0">
        <w:rPr>
          <w:rFonts w:ascii="Times New Roman" w:hAnsi="Times New Roman" w:cs="Times New Roman"/>
          <w:sz w:val="24"/>
          <w:szCs w:val="24"/>
        </w:rPr>
        <w:t>Rešetarskom</w:t>
      </w:r>
      <w:proofErr w:type="spellEnd"/>
      <w:r w:rsidRPr="006707A0">
        <w:rPr>
          <w:rFonts w:ascii="Times New Roman" w:hAnsi="Times New Roman" w:cs="Times New Roman"/>
          <w:sz w:val="24"/>
          <w:szCs w:val="24"/>
        </w:rPr>
        <w:t xml:space="preserve"> - </w:t>
      </w:r>
      <w:proofErr w:type="spellStart"/>
      <w:r w:rsidRPr="006707A0">
        <w:rPr>
          <w:rFonts w:ascii="Times New Roman" w:hAnsi="Times New Roman" w:cs="Times New Roman"/>
          <w:sz w:val="24"/>
          <w:szCs w:val="24"/>
        </w:rPr>
        <w:t>Bornemisi</w:t>
      </w:r>
      <w:proofErr w:type="spellEnd"/>
      <w:r w:rsidRPr="006707A0">
        <w:rPr>
          <w:rFonts w:ascii="Times New Roman" w:hAnsi="Times New Roman" w:cs="Times New Roman"/>
          <w:sz w:val="24"/>
          <w:szCs w:val="24"/>
        </w:rPr>
        <w:t xml:space="preserve"> imanja Rešetari, </w:t>
      </w:r>
      <w:proofErr w:type="spellStart"/>
      <w:r w:rsidRPr="006707A0">
        <w:rPr>
          <w:rFonts w:ascii="Times New Roman" w:hAnsi="Times New Roman" w:cs="Times New Roman"/>
          <w:sz w:val="24"/>
          <w:szCs w:val="24"/>
        </w:rPr>
        <w:t>Drežnik</w:t>
      </w:r>
      <w:proofErr w:type="spellEnd"/>
      <w:r w:rsidRPr="006707A0">
        <w:rPr>
          <w:rFonts w:ascii="Times New Roman" w:hAnsi="Times New Roman" w:cs="Times New Roman"/>
          <w:sz w:val="24"/>
          <w:szCs w:val="24"/>
        </w:rPr>
        <w:t xml:space="preserve">, </w:t>
      </w:r>
      <w:proofErr w:type="spellStart"/>
      <w:r w:rsidRPr="006707A0">
        <w:rPr>
          <w:rFonts w:ascii="Times New Roman" w:hAnsi="Times New Roman" w:cs="Times New Roman"/>
          <w:sz w:val="24"/>
          <w:szCs w:val="24"/>
        </w:rPr>
        <w:t>Mutnik</w:t>
      </w:r>
      <w:proofErr w:type="spellEnd"/>
      <w:r w:rsidRPr="006707A0">
        <w:rPr>
          <w:rFonts w:ascii="Times New Roman" w:hAnsi="Times New Roman" w:cs="Times New Roman"/>
          <w:sz w:val="24"/>
          <w:szCs w:val="24"/>
        </w:rPr>
        <w:t xml:space="preserve"> i </w:t>
      </w:r>
      <w:proofErr w:type="spellStart"/>
      <w:r w:rsidRPr="006707A0">
        <w:rPr>
          <w:rFonts w:ascii="Times New Roman" w:hAnsi="Times New Roman" w:cs="Times New Roman"/>
          <w:sz w:val="24"/>
          <w:szCs w:val="24"/>
        </w:rPr>
        <w:t>Dobočac</w:t>
      </w:r>
      <w:proofErr w:type="spellEnd"/>
      <w:r w:rsidRPr="006707A0">
        <w:rPr>
          <w:rFonts w:ascii="Times New Roman" w:hAnsi="Times New Roman" w:cs="Times New Roman"/>
          <w:sz w:val="24"/>
          <w:szCs w:val="24"/>
        </w:rPr>
        <w:t xml:space="preserve"> darovnicom od 25. rujna 1563. godine. Unatoč darovnicama braća </w:t>
      </w:r>
      <w:proofErr w:type="spellStart"/>
      <w:r w:rsidRPr="006707A0">
        <w:rPr>
          <w:rFonts w:ascii="Times New Roman" w:hAnsi="Times New Roman" w:cs="Times New Roman"/>
          <w:sz w:val="24"/>
          <w:szCs w:val="24"/>
        </w:rPr>
        <w:t>Rešetarski</w:t>
      </w:r>
      <w:proofErr w:type="spellEnd"/>
      <w:r w:rsidRPr="006707A0">
        <w:rPr>
          <w:rFonts w:ascii="Times New Roman" w:hAnsi="Times New Roman" w:cs="Times New Roman"/>
          <w:sz w:val="24"/>
          <w:szCs w:val="24"/>
        </w:rPr>
        <w:t xml:space="preserve"> – </w:t>
      </w:r>
      <w:proofErr w:type="spellStart"/>
      <w:r w:rsidRPr="006707A0">
        <w:rPr>
          <w:rFonts w:ascii="Times New Roman" w:hAnsi="Times New Roman" w:cs="Times New Roman"/>
          <w:sz w:val="24"/>
          <w:szCs w:val="24"/>
        </w:rPr>
        <w:t>Bornemisi</w:t>
      </w:r>
      <w:proofErr w:type="spellEnd"/>
      <w:r w:rsidRPr="006707A0">
        <w:rPr>
          <w:rFonts w:ascii="Times New Roman" w:hAnsi="Times New Roman" w:cs="Times New Roman"/>
          <w:sz w:val="24"/>
          <w:szCs w:val="24"/>
        </w:rPr>
        <w:t xml:space="preserve"> mogli su biti samo titularno posjednici Rešetara jer je tursko prisustvo već bilo učvršćeno, kako nad Rešetarima tako i nad ostalim </w:t>
      </w:r>
      <w:proofErr w:type="spellStart"/>
      <w:r w:rsidRPr="006707A0">
        <w:rPr>
          <w:rFonts w:ascii="Times New Roman" w:hAnsi="Times New Roman" w:cs="Times New Roman"/>
          <w:sz w:val="24"/>
          <w:szCs w:val="24"/>
        </w:rPr>
        <w:t>naseljma</w:t>
      </w:r>
      <w:proofErr w:type="spellEnd"/>
      <w:r w:rsidRPr="006707A0">
        <w:rPr>
          <w:rFonts w:ascii="Times New Roman" w:hAnsi="Times New Roman" w:cs="Times New Roman"/>
          <w:sz w:val="24"/>
          <w:szCs w:val="24"/>
        </w:rPr>
        <w:t xml:space="preserve"> Srednje Posavine i većeg dijela Požeške kotline. Turci koriste sukobe između pristaša Ferdinanda Habsburškog i Ivana </w:t>
      </w:r>
      <w:proofErr w:type="spellStart"/>
      <w:r w:rsidRPr="006707A0">
        <w:rPr>
          <w:rFonts w:ascii="Times New Roman" w:hAnsi="Times New Roman" w:cs="Times New Roman"/>
          <w:sz w:val="24"/>
          <w:szCs w:val="24"/>
        </w:rPr>
        <w:t>Zapolje</w:t>
      </w:r>
      <w:proofErr w:type="spellEnd"/>
      <w:r w:rsidRPr="006707A0">
        <w:rPr>
          <w:rFonts w:ascii="Times New Roman" w:hAnsi="Times New Roman" w:cs="Times New Roman"/>
          <w:sz w:val="24"/>
          <w:szCs w:val="24"/>
        </w:rPr>
        <w:t xml:space="preserve"> (uzrokovane </w:t>
      </w:r>
      <w:proofErr w:type="spellStart"/>
      <w:r w:rsidRPr="006707A0">
        <w:rPr>
          <w:rFonts w:ascii="Times New Roman" w:hAnsi="Times New Roman" w:cs="Times New Roman"/>
          <w:sz w:val="24"/>
          <w:szCs w:val="24"/>
        </w:rPr>
        <w:t>pretendencijom</w:t>
      </w:r>
      <w:proofErr w:type="spellEnd"/>
      <w:r w:rsidRPr="006707A0">
        <w:rPr>
          <w:rFonts w:ascii="Times New Roman" w:hAnsi="Times New Roman" w:cs="Times New Roman"/>
          <w:sz w:val="24"/>
          <w:szCs w:val="24"/>
        </w:rPr>
        <w:t xml:space="preserve"> na upražnjeno mjesto Ugarsko – hrvatskog prijestolja), uništavanjem slavonske ekonomije, ne bi li time usporili ili onemogućili efikasnu obranu Slavonije. Rešetari se u 150 godina turske prisutnosti i vladavine ne spominju kao povijesna i zemljopisna odrednica. Tek kao istočna granica novoosnovanog Turskog carstva spominju se potok </w:t>
      </w:r>
      <w:proofErr w:type="spellStart"/>
      <w:r w:rsidRPr="006707A0">
        <w:rPr>
          <w:rFonts w:ascii="Times New Roman" w:hAnsi="Times New Roman" w:cs="Times New Roman"/>
          <w:sz w:val="24"/>
          <w:szCs w:val="24"/>
        </w:rPr>
        <w:t>Rešetarica</w:t>
      </w:r>
      <w:proofErr w:type="spellEnd"/>
      <w:r w:rsidRPr="006707A0">
        <w:rPr>
          <w:rFonts w:ascii="Times New Roman" w:hAnsi="Times New Roman" w:cs="Times New Roman"/>
          <w:sz w:val="24"/>
          <w:szCs w:val="24"/>
        </w:rPr>
        <w:t xml:space="preserve"> i Gornja Orljava. Pretpostavlja se da su Rešetari u tom razdoblju svedeni na par kuća zbog povlačenja stanovništva u sjeverozapadne krajeve ili na okolne obronke Psunja. Prilike na rubnim područjima carstva bili su mnogo teže nego u centralnim dijelovima, jer je graničarsko područje bilo izloženo upadima i pljačkaškim pohodima zaraćenih strana. Oslobađanje Slavonije započinje turskim porazima kod Beča i Siska. Posavska naselja oslobađa Ljudevit Badenski, dok cijelo područje konačno prelazi iz turskih ruku prodorom hrvatsko – austrijske vojske pod komandom generala </w:t>
      </w:r>
      <w:proofErr w:type="spellStart"/>
      <w:r w:rsidRPr="006707A0">
        <w:rPr>
          <w:rFonts w:ascii="Times New Roman" w:hAnsi="Times New Roman" w:cs="Times New Roman"/>
          <w:sz w:val="24"/>
          <w:szCs w:val="24"/>
        </w:rPr>
        <w:t>Croya</w:t>
      </w:r>
      <w:proofErr w:type="spellEnd"/>
      <w:r w:rsidRPr="006707A0">
        <w:rPr>
          <w:rFonts w:ascii="Times New Roman" w:hAnsi="Times New Roman" w:cs="Times New Roman"/>
          <w:sz w:val="24"/>
          <w:szCs w:val="24"/>
        </w:rPr>
        <w:t xml:space="preserve">. Tek potpisivanjem mira u Srijemskim Karlovcima 26. siječnja. 1699. godine, Rešetari i sva naselja sjeverno od Save oslobađaju se turskog prisustva. </w:t>
      </w:r>
    </w:p>
    <w:p w14:paraId="7C33536A" w14:textId="35CA52F2" w:rsidR="006707A0" w:rsidRPr="006707A0" w:rsidRDefault="006707A0" w:rsidP="006707A0">
      <w:pPr>
        <w:spacing w:after="0" w:line="360" w:lineRule="auto"/>
        <w:jc w:val="both"/>
        <w:rPr>
          <w:rFonts w:ascii="Times New Roman" w:hAnsi="Times New Roman" w:cs="Times New Roman"/>
          <w:sz w:val="24"/>
          <w:szCs w:val="24"/>
        </w:rPr>
      </w:pPr>
      <w:r w:rsidRPr="006707A0">
        <w:rPr>
          <w:rFonts w:ascii="Times New Roman" w:hAnsi="Times New Roman" w:cs="Times New Roman"/>
          <w:sz w:val="24"/>
          <w:szCs w:val="24"/>
        </w:rPr>
        <w:lastRenderedPageBreak/>
        <w:t xml:space="preserve">Turska odsutnost nije obilježila napredak Slavonije, nego teško poglavlje pod Habsburškom krunom. Novi period Slavonske povijesti obilježio je stvaranje specifičnog vojnog sustava tzv. Vojne krajine. U izvještaju iz 1660. godine franjevac Petar Nikolić navodi da se u selu Rešetari održava stara katolička crkva sv. Ivana. Poznati pisac i kroničar novogradiškog kraja XIX. stoljeća , Luka Ilić Oriovčanin, u svojim „Lovorikama" obilazi Rešetare te navodi: „ Kod Rešetara niz livade vidi se jedan prostrani krug, vodom </w:t>
      </w:r>
      <w:proofErr w:type="spellStart"/>
      <w:r w:rsidRPr="006707A0">
        <w:rPr>
          <w:rFonts w:ascii="Times New Roman" w:hAnsi="Times New Roman" w:cs="Times New Roman"/>
          <w:sz w:val="24"/>
          <w:szCs w:val="24"/>
        </w:rPr>
        <w:t>podzidanskog</w:t>
      </w:r>
      <w:proofErr w:type="spellEnd"/>
      <w:r w:rsidRPr="006707A0">
        <w:rPr>
          <w:rFonts w:ascii="Times New Roman" w:hAnsi="Times New Roman" w:cs="Times New Roman"/>
          <w:sz w:val="24"/>
          <w:szCs w:val="24"/>
        </w:rPr>
        <w:t xml:space="preserve"> zdenca napunjen, bez da ikada </w:t>
      </w:r>
      <w:proofErr w:type="spellStart"/>
      <w:r w:rsidRPr="006707A0">
        <w:rPr>
          <w:rFonts w:ascii="Times New Roman" w:hAnsi="Times New Roman" w:cs="Times New Roman"/>
          <w:sz w:val="24"/>
          <w:szCs w:val="24"/>
        </w:rPr>
        <w:t>presahnjuje</w:t>
      </w:r>
      <w:proofErr w:type="spellEnd"/>
      <w:r w:rsidRPr="006707A0">
        <w:rPr>
          <w:rFonts w:ascii="Times New Roman" w:hAnsi="Times New Roman" w:cs="Times New Roman"/>
          <w:sz w:val="24"/>
          <w:szCs w:val="24"/>
        </w:rPr>
        <w:t xml:space="preserve">. U prostoru vodom opskrbljenom stajaše nekoć tvrđa pod imenom </w:t>
      </w:r>
      <w:proofErr w:type="spellStart"/>
      <w:r w:rsidRPr="006707A0">
        <w:rPr>
          <w:rFonts w:ascii="Times New Roman" w:hAnsi="Times New Roman" w:cs="Times New Roman"/>
          <w:sz w:val="24"/>
          <w:szCs w:val="24"/>
        </w:rPr>
        <w:t>Reštaroc</w:t>
      </w:r>
      <w:proofErr w:type="spellEnd"/>
      <w:r w:rsidRPr="006707A0">
        <w:rPr>
          <w:rFonts w:ascii="Times New Roman" w:hAnsi="Times New Roman" w:cs="Times New Roman"/>
          <w:sz w:val="24"/>
          <w:szCs w:val="24"/>
        </w:rPr>
        <w:t xml:space="preserve">, sad Rešetari, a nekoji ju i </w:t>
      </w:r>
      <w:proofErr w:type="spellStart"/>
      <w:r w:rsidRPr="006707A0">
        <w:rPr>
          <w:rFonts w:ascii="Times New Roman" w:hAnsi="Times New Roman" w:cs="Times New Roman"/>
          <w:sz w:val="24"/>
          <w:szCs w:val="24"/>
        </w:rPr>
        <w:t>Rušerje</w:t>
      </w:r>
      <w:proofErr w:type="spellEnd"/>
      <w:r w:rsidRPr="006707A0">
        <w:rPr>
          <w:rFonts w:ascii="Times New Roman" w:hAnsi="Times New Roman" w:cs="Times New Roman"/>
          <w:sz w:val="24"/>
          <w:szCs w:val="24"/>
        </w:rPr>
        <w:t xml:space="preserve"> valjda od rušenja zovu. Jedno nam je od te tvrđe znano da ju je godine 1600. Marko </w:t>
      </w:r>
      <w:proofErr w:type="spellStart"/>
      <w:r w:rsidRPr="006707A0">
        <w:rPr>
          <w:rFonts w:ascii="Times New Roman" w:hAnsi="Times New Roman" w:cs="Times New Roman"/>
          <w:sz w:val="24"/>
          <w:szCs w:val="24"/>
        </w:rPr>
        <w:t>Lapsanović</w:t>
      </w:r>
      <w:proofErr w:type="spellEnd"/>
      <w:r w:rsidRPr="006707A0">
        <w:rPr>
          <w:rFonts w:ascii="Times New Roman" w:hAnsi="Times New Roman" w:cs="Times New Roman"/>
          <w:sz w:val="24"/>
          <w:szCs w:val="24"/>
        </w:rPr>
        <w:t xml:space="preserve"> od Turaka oteo, a ovi ju je po njegovom odlasku popravili , da ju je već 1653. kršćani konačno popale i razore, bez da je kasnije Turkom na um došlo da ju popravljaju. Veli sa de je ova tvrđa na obitelj </w:t>
      </w:r>
      <w:proofErr w:type="spellStart"/>
      <w:r w:rsidRPr="006707A0">
        <w:rPr>
          <w:rFonts w:ascii="Times New Roman" w:hAnsi="Times New Roman" w:cs="Times New Roman"/>
          <w:sz w:val="24"/>
          <w:szCs w:val="24"/>
        </w:rPr>
        <w:t>Reštaroc</w:t>
      </w:r>
      <w:proofErr w:type="spellEnd"/>
      <w:r w:rsidRPr="006707A0">
        <w:rPr>
          <w:rFonts w:ascii="Times New Roman" w:hAnsi="Times New Roman" w:cs="Times New Roman"/>
          <w:sz w:val="24"/>
          <w:szCs w:val="24"/>
        </w:rPr>
        <w:t xml:space="preserve"> spadala..."</w:t>
      </w:r>
    </w:p>
    <w:p w14:paraId="5813F7BA" w14:textId="77777777" w:rsidR="00C42AF9" w:rsidRDefault="006707A0" w:rsidP="006707A0">
      <w:pPr>
        <w:spacing w:after="0" w:line="360" w:lineRule="auto"/>
        <w:jc w:val="both"/>
        <w:rPr>
          <w:rFonts w:ascii="Times New Roman" w:hAnsi="Times New Roman" w:cs="Times New Roman"/>
          <w:sz w:val="24"/>
          <w:szCs w:val="24"/>
        </w:rPr>
      </w:pPr>
      <w:r w:rsidRPr="006707A0">
        <w:rPr>
          <w:rFonts w:ascii="Times New Roman" w:hAnsi="Times New Roman" w:cs="Times New Roman"/>
          <w:sz w:val="24"/>
          <w:szCs w:val="24"/>
        </w:rPr>
        <w:t>Nakon prestanaka turske opasnosti, bečki dvor odlučio je zadržati krajiški vojni sistem kao stalnu pokretnu vojsku u borbama širom Europe za dinastijske interese kuće Habsburg.</w:t>
      </w:r>
      <w:r w:rsidR="00C42AF9">
        <w:rPr>
          <w:rFonts w:ascii="Times New Roman" w:hAnsi="Times New Roman" w:cs="Times New Roman"/>
          <w:sz w:val="24"/>
          <w:szCs w:val="24"/>
        </w:rPr>
        <w:t xml:space="preserve"> </w:t>
      </w:r>
    </w:p>
    <w:p w14:paraId="11137BE8" w14:textId="77777777" w:rsidR="00DD29E5" w:rsidRDefault="006707A0" w:rsidP="00C42AF9">
      <w:pPr>
        <w:spacing w:after="0" w:line="360" w:lineRule="auto"/>
        <w:jc w:val="both"/>
        <w:rPr>
          <w:rFonts w:ascii="Times New Roman" w:hAnsi="Times New Roman" w:cs="Times New Roman"/>
          <w:sz w:val="24"/>
          <w:szCs w:val="24"/>
        </w:rPr>
      </w:pPr>
      <w:r w:rsidRPr="006707A0">
        <w:rPr>
          <w:rFonts w:ascii="Times New Roman" w:hAnsi="Times New Roman" w:cs="Times New Roman"/>
          <w:sz w:val="24"/>
          <w:szCs w:val="24"/>
        </w:rPr>
        <w:t xml:space="preserve">Kraj XIX. i početak XX. stoljeća obilježio je stalan proces naseljavanja novogradiškog područja. U Rešetare ulaze struje Ličana i nešto Gorana, te se naseljavaju raseljeni Hrvati i Srbi iz Bosne. Stara graničarska prometnica Novska-Gradiška-Oriovac omogućuje brz razvoj Rešetara, kao i svih naselja u blizini. Prometnica je označila proces preseljenja naselja sa starih lokacija koja su obično bila smještena na južnim obroncima Psunja. Prvi kartografski prikaz novogradiškog područja, kojeg je izradio časnik novogradiške pukovnije </w:t>
      </w:r>
      <w:proofErr w:type="spellStart"/>
      <w:r w:rsidRPr="006707A0">
        <w:rPr>
          <w:rFonts w:ascii="Times New Roman" w:hAnsi="Times New Roman" w:cs="Times New Roman"/>
          <w:sz w:val="24"/>
          <w:szCs w:val="24"/>
        </w:rPr>
        <w:t>Jakobs</w:t>
      </w:r>
      <w:proofErr w:type="spellEnd"/>
      <w:r w:rsidRPr="006707A0">
        <w:rPr>
          <w:rFonts w:ascii="Times New Roman" w:hAnsi="Times New Roman" w:cs="Times New Roman"/>
          <w:sz w:val="24"/>
          <w:szCs w:val="24"/>
        </w:rPr>
        <w:t xml:space="preserve"> 1848/49. godine, pokazuje kako se Rešetari prostiru od prometnice, uz vodotok </w:t>
      </w:r>
      <w:proofErr w:type="spellStart"/>
      <w:r w:rsidRPr="006707A0">
        <w:rPr>
          <w:rFonts w:ascii="Times New Roman" w:hAnsi="Times New Roman" w:cs="Times New Roman"/>
          <w:sz w:val="24"/>
          <w:szCs w:val="24"/>
        </w:rPr>
        <w:t>Rešetarice</w:t>
      </w:r>
      <w:proofErr w:type="spellEnd"/>
      <w:r w:rsidRPr="006707A0">
        <w:rPr>
          <w:rFonts w:ascii="Times New Roman" w:hAnsi="Times New Roman" w:cs="Times New Roman"/>
          <w:sz w:val="24"/>
          <w:szCs w:val="24"/>
        </w:rPr>
        <w:t xml:space="preserve">, između brežuljaka </w:t>
      </w:r>
      <w:proofErr w:type="spellStart"/>
      <w:r w:rsidRPr="006707A0">
        <w:rPr>
          <w:rFonts w:ascii="Times New Roman" w:hAnsi="Times New Roman" w:cs="Times New Roman"/>
          <w:sz w:val="24"/>
          <w:szCs w:val="24"/>
        </w:rPr>
        <w:t>Versela</w:t>
      </w:r>
      <w:proofErr w:type="spellEnd"/>
      <w:r w:rsidRPr="006707A0">
        <w:rPr>
          <w:rFonts w:ascii="Times New Roman" w:hAnsi="Times New Roman" w:cs="Times New Roman"/>
          <w:sz w:val="24"/>
          <w:szCs w:val="24"/>
        </w:rPr>
        <w:t xml:space="preserve"> i </w:t>
      </w:r>
      <w:proofErr w:type="spellStart"/>
      <w:r w:rsidRPr="006707A0">
        <w:rPr>
          <w:rFonts w:ascii="Times New Roman" w:hAnsi="Times New Roman" w:cs="Times New Roman"/>
          <w:sz w:val="24"/>
          <w:szCs w:val="24"/>
        </w:rPr>
        <w:t>Čerkenjca</w:t>
      </w:r>
      <w:proofErr w:type="spellEnd"/>
      <w:r w:rsidRPr="006707A0">
        <w:rPr>
          <w:rFonts w:ascii="Times New Roman" w:hAnsi="Times New Roman" w:cs="Times New Roman"/>
          <w:sz w:val="24"/>
          <w:szCs w:val="24"/>
        </w:rPr>
        <w:t xml:space="preserve"> do </w:t>
      </w:r>
      <w:proofErr w:type="spellStart"/>
      <w:r w:rsidRPr="006707A0">
        <w:rPr>
          <w:rFonts w:ascii="Times New Roman" w:hAnsi="Times New Roman" w:cs="Times New Roman"/>
          <w:sz w:val="24"/>
          <w:szCs w:val="24"/>
        </w:rPr>
        <w:t>Gostinca</w:t>
      </w:r>
      <w:proofErr w:type="spellEnd"/>
      <w:r w:rsidRPr="006707A0">
        <w:rPr>
          <w:rFonts w:ascii="Times New Roman" w:hAnsi="Times New Roman" w:cs="Times New Roman"/>
          <w:sz w:val="24"/>
          <w:szCs w:val="24"/>
        </w:rPr>
        <w:t xml:space="preserve"> na suprotnoj strani.</w:t>
      </w:r>
      <w:r w:rsidR="00C42AF9">
        <w:rPr>
          <w:rFonts w:ascii="Times New Roman" w:hAnsi="Times New Roman" w:cs="Times New Roman"/>
          <w:sz w:val="24"/>
          <w:szCs w:val="24"/>
        </w:rPr>
        <w:t xml:space="preserve"> </w:t>
      </w:r>
      <w:r w:rsidRPr="00C42AF9">
        <w:rPr>
          <w:rFonts w:ascii="Times New Roman" w:hAnsi="Times New Roman" w:cs="Times New Roman"/>
          <w:sz w:val="24"/>
          <w:szCs w:val="24"/>
        </w:rPr>
        <w:t xml:space="preserve">Franc Stefan </w:t>
      </w:r>
      <w:proofErr w:type="spellStart"/>
      <w:r w:rsidRPr="00C42AF9">
        <w:rPr>
          <w:rFonts w:ascii="Times New Roman" w:hAnsi="Times New Roman" w:cs="Times New Roman"/>
          <w:sz w:val="24"/>
          <w:szCs w:val="24"/>
        </w:rPr>
        <w:t>Engel</w:t>
      </w:r>
      <w:proofErr w:type="spellEnd"/>
      <w:r w:rsidRPr="00C42AF9">
        <w:rPr>
          <w:rFonts w:ascii="Times New Roman" w:hAnsi="Times New Roman" w:cs="Times New Roman"/>
          <w:sz w:val="24"/>
          <w:szCs w:val="24"/>
        </w:rPr>
        <w:t xml:space="preserve"> u svojim putopisima kroz Slavoniju spominje i opisuje Rešetare: „ Rešetari leže u podnožju planine i zbog toga nisu građeni potpuno u nizu. Stanovnici su katolici, imaju 73 drvene kuće i kapelu , zgradu za časnike od čvrste građe, vojno vježbalište, stan za „</w:t>
      </w:r>
      <w:proofErr w:type="spellStart"/>
      <w:r w:rsidRPr="00C42AF9">
        <w:rPr>
          <w:rFonts w:ascii="Times New Roman" w:hAnsi="Times New Roman" w:cs="Times New Roman"/>
          <w:sz w:val="24"/>
          <w:szCs w:val="24"/>
        </w:rPr>
        <w:t>furira</w:t>
      </w:r>
      <w:proofErr w:type="spellEnd"/>
      <w:r w:rsidRPr="00C42AF9">
        <w:rPr>
          <w:rFonts w:ascii="Times New Roman" w:hAnsi="Times New Roman" w:cs="Times New Roman"/>
          <w:sz w:val="24"/>
          <w:szCs w:val="24"/>
        </w:rPr>
        <w:t xml:space="preserve">", strelište i drvenu konjušnicu. Na potoku </w:t>
      </w:r>
      <w:proofErr w:type="spellStart"/>
      <w:r w:rsidRPr="00C42AF9">
        <w:rPr>
          <w:rFonts w:ascii="Times New Roman" w:hAnsi="Times New Roman" w:cs="Times New Roman"/>
          <w:sz w:val="24"/>
          <w:szCs w:val="24"/>
        </w:rPr>
        <w:t>Rešetarica</w:t>
      </w:r>
      <w:proofErr w:type="spellEnd"/>
      <w:r w:rsidRPr="00C42AF9">
        <w:rPr>
          <w:rFonts w:ascii="Times New Roman" w:hAnsi="Times New Roman" w:cs="Times New Roman"/>
          <w:sz w:val="24"/>
          <w:szCs w:val="24"/>
        </w:rPr>
        <w:t xml:space="preserve"> nalazi se jedna „njemačka vodenica".</w:t>
      </w:r>
      <w:r w:rsidR="00DD29E5">
        <w:rPr>
          <w:rFonts w:ascii="Times New Roman" w:hAnsi="Times New Roman" w:cs="Times New Roman"/>
          <w:sz w:val="24"/>
          <w:szCs w:val="24"/>
        </w:rPr>
        <w:t xml:space="preserve"> </w:t>
      </w:r>
    </w:p>
    <w:p w14:paraId="338524E3" w14:textId="77777777" w:rsidR="006707A0" w:rsidRPr="00C42AF9" w:rsidRDefault="006707A0" w:rsidP="00C42AF9">
      <w:pPr>
        <w:spacing w:after="0" w:line="360" w:lineRule="auto"/>
        <w:jc w:val="both"/>
        <w:rPr>
          <w:rFonts w:ascii="Times New Roman" w:hAnsi="Times New Roman" w:cs="Times New Roman"/>
          <w:sz w:val="24"/>
          <w:szCs w:val="24"/>
        </w:rPr>
      </w:pPr>
      <w:r w:rsidRPr="00C42AF9">
        <w:rPr>
          <w:rFonts w:ascii="Times New Roman" w:hAnsi="Times New Roman" w:cs="Times New Roman"/>
          <w:sz w:val="24"/>
          <w:szCs w:val="24"/>
        </w:rPr>
        <w:t xml:space="preserve">Selo Bukovica, smješteno nekoliko kilometara sjevernije od Rešetara, nije bilo u sustavu Vojne </w:t>
      </w:r>
      <w:proofErr w:type="spellStart"/>
      <w:r w:rsidRPr="00C42AF9">
        <w:rPr>
          <w:rFonts w:ascii="Times New Roman" w:hAnsi="Times New Roman" w:cs="Times New Roman"/>
          <w:sz w:val="24"/>
          <w:szCs w:val="24"/>
        </w:rPr>
        <w:t>krajne</w:t>
      </w:r>
      <w:proofErr w:type="spellEnd"/>
      <w:r w:rsidRPr="00C42AF9">
        <w:rPr>
          <w:rFonts w:ascii="Times New Roman" w:hAnsi="Times New Roman" w:cs="Times New Roman"/>
          <w:sz w:val="24"/>
          <w:szCs w:val="24"/>
        </w:rPr>
        <w:t xml:space="preserve"> već „Civilne Hrvatske" ili „Banovine Hrvatske". To što je uzrokovalo zatvaranje pomoćnog ulaza u Požešku kotlinu, a što je navelo Rešetare da se prvenstveno oslone na svoje nove susjede, novoosnovanu pukovniju Novu Gradišku.</w:t>
      </w:r>
    </w:p>
    <w:p w14:paraId="15E4D562" w14:textId="77777777" w:rsidR="00DD29E5" w:rsidRDefault="006707A0" w:rsidP="00C42AF9">
      <w:pPr>
        <w:spacing w:after="0" w:line="360" w:lineRule="auto"/>
        <w:jc w:val="both"/>
        <w:rPr>
          <w:rFonts w:ascii="Times New Roman" w:hAnsi="Times New Roman" w:cs="Times New Roman"/>
          <w:sz w:val="24"/>
          <w:szCs w:val="24"/>
        </w:rPr>
      </w:pPr>
      <w:r w:rsidRPr="00C42AF9">
        <w:rPr>
          <w:rFonts w:ascii="Times New Roman" w:hAnsi="Times New Roman" w:cs="Times New Roman"/>
          <w:sz w:val="24"/>
          <w:szCs w:val="24"/>
        </w:rPr>
        <w:t>Obiteljski život odvijao se u velikim kućnim zadrugama čija je karakteristika velik broj stanovnika u usporedbi s brojem kuća (1760. godine bilo je 77 kuća i 779 stanovnika). Više generacija i grana obitelji živjelo je pod istim krovom.</w:t>
      </w:r>
      <w:r w:rsidR="00DD29E5">
        <w:rPr>
          <w:rFonts w:ascii="Times New Roman" w:hAnsi="Times New Roman" w:cs="Times New Roman"/>
          <w:sz w:val="24"/>
          <w:szCs w:val="24"/>
        </w:rPr>
        <w:t xml:space="preserve"> </w:t>
      </w:r>
    </w:p>
    <w:p w14:paraId="1580B853" w14:textId="1C395FA1" w:rsidR="006707A0" w:rsidRPr="00C42AF9" w:rsidRDefault="006707A0" w:rsidP="00C42AF9">
      <w:pPr>
        <w:spacing w:after="0" w:line="360" w:lineRule="auto"/>
        <w:jc w:val="both"/>
        <w:rPr>
          <w:rFonts w:ascii="Times New Roman" w:hAnsi="Times New Roman" w:cs="Times New Roman"/>
          <w:sz w:val="24"/>
          <w:szCs w:val="24"/>
        </w:rPr>
      </w:pPr>
      <w:r w:rsidRPr="00C42AF9">
        <w:rPr>
          <w:rFonts w:ascii="Times New Roman" w:hAnsi="Times New Roman" w:cs="Times New Roman"/>
          <w:sz w:val="24"/>
          <w:szCs w:val="24"/>
        </w:rPr>
        <w:lastRenderedPageBreak/>
        <w:t xml:space="preserve">Godine 1764. u Rešetare se smješta više časnika Vojne krajine, pa se za njihove potrebe podižu nove zgrade. Nakon ukidanja Vojne krajine jedna od zgrada podignutih u tom vremenu naziva se «liječnički stan». Druga dva stana i vojna pisarna sagrađeni su 1842. godine. Prilikom ukidanja Krajine ustupljen je časnički stan i pisarna za školsku namjenu. U Rešetare se ulazilo s tri strane, pa je selo imalo tri ulice. Naziv ulice s prvog ulaza bio je Bunjevačka. Drugi ulaz ide u pravcu sjevera do zemljišta koje je u prošlosti služilo za vojne vježbe. Ova ulica vodila je do velikog općinskog ratarskog magazina (silos) podignutog 1832. godine, te do stana načelnika Rešetara, pa je zbog toga nosila ime Gospodska. Manje «elitno» stanovništvo bilo je u Cerničkoj ulici. Treća ulica je bila kratka i nosila prigodno ime „Puževa“. Od ostalih gospodarskih zgrada spominju se četiri mlina na potoku </w:t>
      </w:r>
      <w:proofErr w:type="spellStart"/>
      <w:r w:rsidRPr="00C42AF9">
        <w:rPr>
          <w:rFonts w:ascii="Times New Roman" w:hAnsi="Times New Roman" w:cs="Times New Roman"/>
          <w:sz w:val="24"/>
          <w:szCs w:val="24"/>
        </w:rPr>
        <w:t>Rešetarica</w:t>
      </w:r>
      <w:proofErr w:type="spellEnd"/>
      <w:r w:rsidRPr="00C42AF9">
        <w:rPr>
          <w:rFonts w:ascii="Times New Roman" w:hAnsi="Times New Roman" w:cs="Times New Roman"/>
          <w:sz w:val="24"/>
          <w:szCs w:val="24"/>
        </w:rPr>
        <w:t>, te jedan povrh i jedan ispod sela.</w:t>
      </w:r>
      <w:r w:rsidR="00DD29E5">
        <w:rPr>
          <w:rFonts w:ascii="Times New Roman" w:hAnsi="Times New Roman" w:cs="Times New Roman"/>
          <w:sz w:val="24"/>
          <w:szCs w:val="24"/>
        </w:rPr>
        <w:t xml:space="preserve"> </w:t>
      </w:r>
      <w:r w:rsidRPr="00C42AF9">
        <w:rPr>
          <w:rFonts w:ascii="Times New Roman" w:hAnsi="Times New Roman" w:cs="Times New Roman"/>
          <w:sz w:val="24"/>
          <w:szCs w:val="24"/>
        </w:rPr>
        <w:t xml:space="preserve">1836. godine Rešetari osnivaju i osnovnu školu. Do tada su se mladi </w:t>
      </w:r>
      <w:proofErr w:type="spellStart"/>
      <w:r w:rsidRPr="00C42AF9">
        <w:rPr>
          <w:rFonts w:ascii="Times New Roman" w:hAnsi="Times New Roman" w:cs="Times New Roman"/>
          <w:sz w:val="24"/>
          <w:szCs w:val="24"/>
        </w:rPr>
        <w:t>Rešetarčani</w:t>
      </w:r>
      <w:proofErr w:type="spellEnd"/>
      <w:r w:rsidRPr="00C42AF9">
        <w:rPr>
          <w:rFonts w:ascii="Times New Roman" w:hAnsi="Times New Roman" w:cs="Times New Roman"/>
          <w:sz w:val="24"/>
          <w:szCs w:val="24"/>
        </w:rPr>
        <w:t xml:space="preserve"> iz bogatijih obitelji školovali u Novoj Gradiški.</w:t>
      </w:r>
    </w:p>
    <w:p w14:paraId="062BF8DC" w14:textId="77777777" w:rsidR="00C42AF9" w:rsidRDefault="006707A0" w:rsidP="00C42AF9">
      <w:pPr>
        <w:spacing w:after="0" w:line="360" w:lineRule="auto"/>
        <w:jc w:val="both"/>
        <w:rPr>
          <w:rFonts w:ascii="Times New Roman" w:hAnsi="Times New Roman" w:cs="Times New Roman"/>
          <w:sz w:val="24"/>
          <w:szCs w:val="24"/>
        </w:rPr>
      </w:pPr>
      <w:r w:rsidRPr="00C42AF9">
        <w:rPr>
          <w:rFonts w:ascii="Times New Roman" w:hAnsi="Times New Roman" w:cs="Times New Roman"/>
          <w:sz w:val="24"/>
          <w:szCs w:val="24"/>
        </w:rPr>
        <w:t>Izgradnjom željezničke pruge došlo je ubrzane kolonizacije stranaca (Nijemci, Česi, Mađari). Prvi Svjetski rat bio je teško razdoblje za Rešetare. Tijekom rata poginulo je 14 „kućedomaćina“.</w:t>
      </w:r>
      <w:r w:rsidR="00C42AF9">
        <w:rPr>
          <w:rFonts w:ascii="Times New Roman" w:hAnsi="Times New Roman" w:cs="Times New Roman"/>
          <w:sz w:val="24"/>
          <w:szCs w:val="24"/>
        </w:rPr>
        <w:t xml:space="preserve"> </w:t>
      </w:r>
    </w:p>
    <w:p w14:paraId="5FF6C5F2" w14:textId="77777777" w:rsidR="006707A0" w:rsidRPr="00C42AF9" w:rsidRDefault="006707A0" w:rsidP="00C42AF9">
      <w:pPr>
        <w:spacing w:after="0" w:line="360" w:lineRule="auto"/>
        <w:jc w:val="both"/>
        <w:rPr>
          <w:rFonts w:ascii="Times New Roman" w:hAnsi="Times New Roman" w:cs="Times New Roman"/>
          <w:sz w:val="24"/>
          <w:szCs w:val="24"/>
        </w:rPr>
      </w:pPr>
      <w:r w:rsidRPr="00C42AF9">
        <w:rPr>
          <w:rFonts w:ascii="Times New Roman" w:hAnsi="Times New Roman" w:cs="Times New Roman"/>
          <w:sz w:val="24"/>
          <w:szCs w:val="24"/>
        </w:rPr>
        <w:t xml:space="preserve">U periodu Drugog svjetskog rata (1941 – 1945. godine) s ovog prostora se iseljavaju Nijemci, a naseljavaju stanovnici iz pasivnijih krajeva Hrvatske. Osamostaljenjem Republike Hrvatske mijenja se teritorijalni ustroj, te je 1993. godine formirana Općina Rešetari kao samostalna </w:t>
      </w:r>
      <w:proofErr w:type="spellStart"/>
      <w:r w:rsidRPr="00C42AF9">
        <w:rPr>
          <w:rFonts w:ascii="Times New Roman" w:hAnsi="Times New Roman" w:cs="Times New Roman"/>
          <w:sz w:val="24"/>
          <w:szCs w:val="24"/>
        </w:rPr>
        <w:t>jednica</w:t>
      </w:r>
      <w:proofErr w:type="spellEnd"/>
      <w:r w:rsidRPr="00C42AF9">
        <w:rPr>
          <w:rFonts w:ascii="Times New Roman" w:hAnsi="Times New Roman" w:cs="Times New Roman"/>
          <w:sz w:val="24"/>
          <w:szCs w:val="24"/>
        </w:rPr>
        <w:t xml:space="preserve"> lokalne samouprave. Nakon velikosrpske agresije, dolazi do velikih migracija stanovništva uzrokovanih ratnim prilikama. Nakon završetka Domovinskog rata, područje Općine Rešetari našlo se na putu oporavka, kako u gospodarskom tako i socijalnom smislu. Započeli su radovi na izgradnji infrastrukturne mreže, provode se projekti s ciljem gospodarskog stasanja područja općine, te se Općina polako transformira u relativno razvijenu sredinu privlačnu za život.</w:t>
      </w:r>
    </w:p>
    <w:p w14:paraId="1914AD55" w14:textId="77777777" w:rsidR="006707A0" w:rsidRDefault="006707A0" w:rsidP="00C42AF9">
      <w:pPr>
        <w:spacing w:after="0" w:line="360" w:lineRule="auto"/>
        <w:jc w:val="both"/>
        <w:rPr>
          <w:rFonts w:ascii="Times New Roman" w:hAnsi="Times New Roman" w:cs="Times New Roman"/>
          <w:sz w:val="24"/>
          <w:szCs w:val="24"/>
        </w:rPr>
      </w:pPr>
      <w:r w:rsidRPr="00C42AF9">
        <w:rPr>
          <w:rFonts w:ascii="Times New Roman" w:hAnsi="Times New Roman" w:cs="Times New Roman"/>
          <w:sz w:val="24"/>
          <w:szCs w:val="24"/>
        </w:rPr>
        <w:t xml:space="preserve">Grb Rešetara čine sedam zlatnih </w:t>
      </w:r>
      <w:proofErr w:type="spellStart"/>
      <w:r w:rsidRPr="00C42AF9">
        <w:rPr>
          <w:rFonts w:ascii="Times New Roman" w:hAnsi="Times New Roman" w:cs="Times New Roman"/>
          <w:sz w:val="24"/>
          <w:szCs w:val="24"/>
        </w:rPr>
        <w:t>šesterokrakih</w:t>
      </w:r>
      <w:proofErr w:type="spellEnd"/>
      <w:r w:rsidRPr="00C42AF9">
        <w:rPr>
          <w:rFonts w:ascii="Times New Roman" w:hAnsi="Times New Roman" w:cs="Times New Roman"/>
          <w:sz w:val="24"/>
          <w:szCs w:val="24"/>
        </w:rPr>
        <w:t xml:space="preserve"> zvijezda (tri-tri-jedna) te u zaglavlju zlatna otvorena kraljevska kruna s plavom podlogom. Sedam zvijezda simbolizira sedam sela koje sačinjavaju općinu, dok kruna podsjeća na to da je s ovih područja potekao hrvatsko-ugarski kralj Ivan </w:t>
      </w:r>
      <w:proofErr w:type="spellStart"/>
      <w:r w:rsidRPr="00C42AF9">
        <w:rPr>
          <w:rFonts w:ascii="Times New Roman" w:hAnsi="Times New Roman" w:cs="Times New Roman"/>
          <w:sz w:val="24"/>
          <w:szCs w:val="24"/>
        </w:rPr>
        <w:t>Zapolja</w:t>
      </w:r>
      <w:proofErr w:type="spellEnd"/>
      <w:r w:rsidRPr="00C42AF9">
        <w:rPr>
          <w:rFonts w:ascii="Times New Roman" w:hAnsi="Times New Roman" w:cs="Times New Roman"/>
          <w:sz w:val="24"/>
          <w:szCs w:val="24"/>
        </w:rPr>
        <w:t xml:space="preserve"> (mađarski </w:t>
      </w:r>
      <w:proofErr w:type="spellStart"/>
      <w:r w:rsidRPr="00C42AF9">
        <w:rPr>
          <w:rFonts w:ascii="Times New Roman" w:hAnsi="Times New Roman" w:cs="Times New Roman"/>
          <w:sz w:val="24"/>
          <w:szCs w:val="24"/>
        </w:rPr>
        <w:t>Zápolya</w:t>
      </w:r>
      <w:proofErr w:type="spellEnd"/>
      <w:r w:rsidRPr="00C42AF9">
        <w:rPr>
          <w:rFonts w:ascii="Times New Roman" w:hAnsi="Times New Roman" w:cs="Times New Roman"/>
          <w:sz w:val="24"/>
          <w:szCs w:val="24"/>
        </w:rPr>
        <w:t xml:space="preserve"> </w:t>
      </w:r>
      <w:proofErr w:type="spellStart"/>
      <w:r w:rsidRPr="00C42AF9">
        <w:rPr>
          <w:rFonts w:ascii="Times New Roman" w:hAnsi="Times New Roman" w:cs="Times New Roman"/>
          <w:sz w:val="24"/>
          <w:szCs w:val="24"/>
        </w:rPr>
        <w:t>János</w:t>
      </w:r>
      <w:proofErr w:type="spellEnd"/>
      <w:r w:rsidRPr="00C42AF9">
        <w:rPr>
          <w:rFonts w:ascii="Times New Roman" w:hAnsi="Times New Roman" w:cs="Times New Roman"/>
          <w:sz w:val="24"/>
          <w:szCs w:val="24"/>
        </w:rPr>
        <w:t>, vladao 1527-1540). Njega su slavonski i mađarski plemići izabrali za kralja, dok su hrvatski plemići izabrali Ferdinanda Habsburškog u Cetingradu. Zastava je plava s bijelo obrubljenim grbom u sredini.</w:t>
      </w:r>
    </w:p>
    <w:p w14:paraId="494A563E" w14:textId="77777777" w:rsidR="0071462A" w:rsidRPr="00C42AF9" w:rsidRDefault="0071462A" w:rsidP="00C42AF9">
      <w:pPr>
        <w:spacing w:after="0" w:line="360" w:lineRule="auto"/>
        <w:jc w:val="both"/>
        <w:rPr>
          <w:rFonts w:ascii="Times New Roman" w:hAnsi="Times New Roman" w:cs="Times New Roman"/>
          <w:sz w:val="24"/>
          <w:szCs w:val="24"/>
        </w:rPr>
      </w:pPr>
    </w:p>
    <w:p w14:paraId="20E26E2F" w14:textId="77777777" w:rsidR="00B80265" w:rsidRDefault="00C42AF9" w:rsidP="00B80265">
      <w:pPr>
        <w:keepNext/>
        <w:spacing w:after="0" w:line="240" w:lineRule="auto"/>
        <w:jc w:val="center"/>
      </w:pPr>
      <w:r>
        <w:rPr>
          <w:noProof/>
          <w:lang w:eastAsia="hr-HR"/>
        </w:rPr>
        <w:lastRenderedPageBreak/>
        <w:drawing>
          <wp:inline distT="0" distB="0" distL="0" distR="0" wp14:anchorId="6F8D2104" wp14:editId="1438770A">
            <wp:extent cx="1085850" cy="1392252"/>
            <wp:effectExtent l="0" t="0" r="0" b="0"/>
            <wp:docPr id="1" name="Picture 1" descr="grb-opcina-reset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b-opcina-resetar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5573" cy="1417540"/>
                    </a:xfrm>
                    <a:prstGeom prst="rect">
                      <a:avLst/>
                    </a:prstGeom>
                    <a:noFill/>
                    <a:ln>
                      <a:noFill/>
                    </a:ln>
                  </pic:spPr>
                </pic:pic>
              </a:graphicData>
            </a:graphic>
          </wp:inline>
        </w:drawing>
      </w:r>
    </w:p>
    <w:p w14:paraId="52847984" w14:textId="3C939B25" w:rsidR="004A52A6" w:rsidRPr="00B80265" w:rsidRDefault="00B80265" w:rsidP="00B80265">
      <w:pPr>
        <w:pStyle w:val="Opisslike"/>
        <w:jc w:val="center"/>
        <w:rPr>
          <w:rFonts w:cs="Times New Roman"/>
          <w:b/>
          <w:color w:val="000000"/>
          <w:szCs w:val="24"/>
        </w:rPr>
      </w:pPr>
      <w:bookmarkStart w:id="12" w:name="_Toc131575787"/>
      <w:r>
        <w:t xml:space="preserve">Slika </w:t>
      </w:r>
      <w:fldSimple w:instr=" SEQ Slika \* ARABIC ">
        <w:r>
          <w:rPr>
            <w:noProof/>
          </w:rPr>
          <w:t>3</w:t>
        </w:r>
      </w:fldSimple>
      <w:r>
        <w:t xml:space="preserve"> </w:t>
      </w:r>
      <w:r w:rsidRPr="00023CB9">
        <w:t xml:space="preserve">Grb Općine </w:t>
      </w:r>
      <w:r w:rsidR="008812EF">
        <w:t>R</w:t>
      </w:r>
      <w:r w:rsidRPr="00023CB9">
        <w:t>ešetari</w:t>
      </w:r>
      <w:bookmarkEnd w:id="12"/>
    </w:p>
    <w:p w14:paraId="3F36A541" w14:textId="77777777" w:rsidR="00A52CC1" w:rsidRPr="0009530A" w:rsidRDefault="00721A57" w:rsidP="00721A57">
      <w:pPr>
        <w:pStyle w:val="Naslov1"/>
      </w:pPr>
      <w:bookmarkStart w:id="13" w:name="_Toc124849451"/>
      <w:bookmarkStart w:id="14" w:name="_Toc131574883"/>
      <w:r>
        <w:t>2</w:t>
      </w:r>
      <w:r w:rsidR="00887BC9">
        <w:t>.</w:t>
      </w:r>
      <w:r>
        <w:t xml:space="preserve"> </w:t>
      </w:r>
      <w:r w:rsidRPr="0009530A">
        <w:t>SPORAZUM</w:t>
      </w:r>
      <w:r w:rsidRPr="0009530A">
        <w:rPr>
          <w:spacing w:val="-1"/>
        </w:rPr>
        <w:t xml:space="preserve"> </w:t>
      </w:r>
      <w:r w:rsidRPr="0009530A">
        <w:t>GRADONAČELNIKA</w:t>
      </w:r>
      <w:r w:rsidRPr="0009530A">
        <w:rPr>
          <w:spacing w:val="3"/>
        </w:rPr>
        <w:t xml:space="preserve"> </w:t>
      </w:r>
      <w:r w:rsidRPr="0009530A">
        <w:t>ZA</w:t>
      </w:r>
      <w:r w:rsidRPr="0009530A">
        <w:rPr>
          <w:spacing w:val="1"/>
        </w:rPr>
        <w:t xml:space="preserve"> KLIMU</w:t>
      </w:r>
      <w:r w:rsidRPr="0009530A">
        <w:rPr>
          <w:spacing w:val="-2"/>
        </w:rPr>
        <w:t xml:space="preserve"> </w:t>
      </w:r>
      <w:r w:rsidRPr="0009530A">
        <w:t>I ENERGIJU</w:t>
      </w:r>
      <w:bookmarkEnd w:id="13"/>
      <w:bookmarkEnd w:id="14"/>
    </w:p>
    <w:p w14:paraId="2E6E8276" w14:textId="77777777" w:rsidR="00DA0DF6" w:rsidRPr="0009530A" w:rsidRDefault="00DA0DF6" w:rsidP="0009530A">
      <w:pPr>
        <w:spacing w:after="0" w:line="360" w:lineRule="auto"/>
        <w:rPr>
          <w:rFonts w:ascii="Times New Roman" w:hAnsi="Times New Roman" w:cs="Times New Roman"/>
          <w:sz w:val="24"/>
          <w:szCs w:val="24"/>
        </w:rPr>
      </w:pPr>
    </w:p>
    <w:p w14:paraId="608FA628" w14:textId="77777777" w:rsidR="0009530A" w:rsidRPr="0009530A" w:rsidRDefault="0009530A" w:rsidP="0009530A">
      <w:pPr>
        <w:spacing w:after="0" w:line="360" w:lineRule="auto"/>
        <w:jc w:val="both"/>
        <w:rPr>
          <w:rFonts w:ascii="Times New Roman" w:hAnsi="Times New Roman" w:cs="Times New Roman"/>
          <w:color w:val="000000"/>
          <w:sz w:val="24"/>
          <w:szCs w:val="24"/>
        </w:rPr>
      </w:pPr>
      <w:r w:rsidRPr="0009530A">
        <w:rPr>
          <w:rFonts w:ascii="Times New Roman" w:hAnsi="Times New Roman" w:cs="Times New Roman"/>
          <w:color w:val="000000"/>
          <w:sz w:val="24"/>
          <w:szCs w:val="24"/>
        </w:rPr>
        <w:t>Europski</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sporazum</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z w:val="24"/>
          <w:szCs w:val="24"/>
        </w:rPr>
        <w:t>gradonačelnika</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za</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klimu</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energiju</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okuplja</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na</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tisuće</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lokalnih</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tijela</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vlasti</w:t>
      </w:r>
      <w:r w:rsidRPr="0009530A">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 xml:space="preserve">koja </w:t>
      </w:r>
      <w:r w:rsidRPr="0009530A">
        <w:rPr>
          <w:rFonts w:ascii="Times New Roman" w:hAnsi="Times New Roman" w:cs="Times New Roman"/>
          <w:color w:val="000000"/>
          <w:spacing w:val="1"/>
          <w:sz w:val="24"/>
          <w:szCs w:val="24"/>
        </w:rPr>
        <w:t>su</w:t>
      </w:r>
      <w:r w:rsidRPr="0009530A">
        <w:rPr>
          <w:rFonts w:ascii="Times New Roman" w:hAnsi="Times New Roman" w:cs="Times New Roman"/>
          <w:color w:val="000000"/>
          <w:spacing w:val="49"/>
          <w:sz w:val="24"/>
          <w:szCs w:val="24"/>
        </w:rPr>
        <w:t xml:space="preserve"> </w:t>
      </w:r>
      <w:r w:rsidRPr="0009530A">
        <w:rPr>
          <w:rFonts w:ascii="Times New Roman" w:hAnsi="Times New Roman" w:cs="Times New Roman"/>
          <w:color w:val="000000"/>
          <w:spacing w:val="1"/>
          <w:sz w:val="24"/>
          <w:szCs w:val="24"/>
        </w:rPr>
        <w:t>se</w:t>
      </w:r>
      <w:r w:rsidRPr="0009530A">
        <w:rPr>
          <w:rFonts w:ascii="Times New Roman" w:hAnsi="Times New Roman" w:cs="Times New Roman"/>
          <w:color w:val="000000"/>
          <w:spacing w:val="49"/>
          <w:sz w:val="24"/>
          <w:szCs w:val="24"/>
        </w:rPr>
        <w:t xml:space="preserve"> </w:t>
      </w:r>
      <w:r w:rsidRPr="0009530A">
        <w:rPr>
          <w:rFonts w:ascii="Times New Roman" w:hAnsi="Times New Roman" w:cs="Times New Roman"/>
          <w:color w:val="000000"/>
          <w:sz w:val="24"/>
          <w:szCs w:val="24"/>
        </w:rPr>
        <w:t>dobrovoljno</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posvetila</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provedbi</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ciljeva</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Europske</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unije</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za</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klimu</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energiju.</w:t>
      </w:r>
      <w:r w:rsidRPr="0009530A">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 xml:space="preserve">Sporazum </w:t>
      </w:r>
      <w:r w:rsidRPr="0009530A">
        <w:rPr>
          <w:rFonts w:ascii="Times New Roman" w:hAnsi="Times New Roman" w:cs="Times New Roman"/>
          <w:color w:val="000000"/>
          <w:sz w:val="24"/>
          <w:szCs w:val="24"/>
        </w:rPr>
        <w:t>gradonačelnika</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pacing w:val="1"/>
          <w:sz w:val="24"/>
          <w:szCs w:val="24"/>
        </w:rPr>
        <w:t>po</w:t>
      </w:r>
      <w:r w:rsidRPr="0009530A">
        <w:rPr>
          <w:rFonts w:ascii="Times New Roman" w:hAnsi="Times New Roman" w:cs="Times New Roman"/>
          <w:color w:val="000000"/>
          <w:sz w:val="24"/>
          <w:szCs w:val="24"/>
        </w:rPr>
        <w:t>krenut</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pacing w:val="-1"/>
          <w:sz w:val="24"/>
          <w:szCs w:val="24"/>
        </w:rPr>
        <w:t xml:space="preserve">je </w:t>
      </w:r>
      <w:r w:rsidRPr="0009530A">
        <w:rPr>
          <w:rFonts w:ascii="Times New Roman" w:hAnsi="Times New Roman" w:cs="Times New Roman"/>
          <w:color w:val="000000"/>
          <w:spacing w:val="1"/>
          <w:sz w:val="24"/>
          <w:szCs w:val="24"/>
        </w:rPr>
        <w:t>2008.</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u</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Europi</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s</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namjerom okupljanja</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lokalnih</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tijela</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vlasti</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koja</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pacing w:val="1"/>
          <w:sz w:val="24"/>
          <w:szCs w:val="24"/>
        </w:rPr>
        <w:t>su</w:t>
      </w:r>
      <w:r w:rsidRPr="0009530A">
        <w:rPr>
          <w:rFonts w:ascii="Times New Roman" w:hAnsi="Times New Roman" w:cs="Times New Roman"/>
          <w:color w:val="000000"/>
          <w:spacing w:val="-6"/>
          <w:sz w:val="24"/>
          <w:szCs w:val="24"/>
        </w:rPr>
        <w:t xml:space="preserve"> </w:t>
      </w:r>
      <w:r>
        <w:rPr>
          <w:rFonts w:ascii="Times New Roman" w:hAnsi="Times New Roman" w:cs="Times New Roman"/>
          <w:color w:val="000000"/>
          <w:spacing w:val="1"/>
          <w:sz w:val="24"/>
          <w:szCs w:val="24"/>
        </w:rPr>
        <w:t xml:space="preserve">se </w:t>
      </w:r>
      <w:r w:rsidRPr="0009530A">
        <w:rPr>
          <w:rFonts w:ascii="Times New Roman" w:hAnsi="Times New Roman" w:cs="Times New Roman"/>
          <w:color w:val="000000"/>
          <w:sz w:val="24"/>
          <w:szCs w:val="24"/>
        </w:rPr>
        <w:t>dobrovoljno</w:t>
      </w:r>
      <w:r w:rsidRPr="0009530A">
        <w:rPr>
          <w:rFonts w:ascii="Times New Roman" w:hAnsi="Times New Roman" w:cs="Times New Roman"/>
          <w:color w:val="000000"/>
          <w:spacing w:val="43"/>
          <w:sz w:val="24"/>
          <w:szCs w:val="24"/>
        </w:rPr>
        <w:t xml:space="preserve"> </w:t>
      </w:r>
      <w:r w:rsidRPr="0009530A">
        <w:rPr>
          <w:rFonts w:ascii="Times New Roman" w:hAnsi="Times New Roman" w:cs="Times New Roman"/>
          <w:color w:val="000000"/>
          <w:sz w:val="24"/>
          <w:szCs w:val="24"/>
        </w:rPr>
        <w:t>posvetila</w:t>
      </w:r>
      <w:r w:rsidRPr="0009530A">
        <w:rPr>
          <w:rFonts w:ascii="Times New Roman" w:hAnsi="Times New Roman" w:cs="Times New Roman"/>
          <w:color w:val="000000"/>
          <w:spacing w:val="43"/>
          <w:sz w:val="24"/>
          <w:szCs w:val="24"/>
        </w:rPr>
        <w:t xml:space="preserve"> </w:t>
      </w:r>
      <w:r w:rsidRPr="0009530A">
        <w:rPr>
          <w:rFonts w:ascii="Times New Roman" w:hAnsi="Times New Roman" w:cs="Times New Roman"/>
          <w:color w:val="000000"/>
          <w:sz w:val="24"/>
          <w:szCs w:val="24"/>
        </w:rPr>
        <w:t>ostvarivanju</w:t>
      </w:r>
      <w:r w:rsidRPr="0009530A">
        <w:rPr>
          <w:rFonts w:ascii="Times New Roman" w:hAnsi="Times New Roman" w:cs="Times New Roman"/>
          <w:color w:val="000000"/>
          <w:spacing w:val="44"/>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44"/>
          <w:sz w:val="24"/>
          <w:szCs w:val="24"/>
        </w:rPr>
        <w:t xml:space="preserve"> </w:t>
      </w:r>
      <w:r w:rsidRPr="0009530A">
        <w:rPr>
          <w:rFonts w:ascii="Times New Roman" w:hAnsi="Times New Roman" w:cs="Times New Roman"/>
          <w:color w:val="000000"/>
          <w:sz w:val="24"/>
          <w:szCs w:val="24"/>
        </w:rPr>
        <w:t>premašivanju</w:t>
      </w:r>
      <w:r w:rsidRPr="0009530A">
        <w:rPr>
          <w:rFonts w:ascii="Times New Roman" w:hAnsi="Times New Roman" w:cs="Times New Roman"/>
          <w:color w:val="000000"/>
          <w:spacing w:val="43"/>
          <w:sz w:val="24"/>
          <w:szCs w:val="24"/>
        </w:rPr>
        <w:t xml:space="preserve"> </w:t>
      </w:r>
      <w:r w:rsidRPr="0009530A">
        <w:rPr>
          <w:rFonts w:ascii="Times New Roman" w:hAnsi="Times New Roman" w:cs="Times New Roman"/>
          <w:color w:val="000000"/>
          <w:sz w:val="24"/>
          <w:szCs w:val="24"/>
        </w:rPr>
        <w:t>klimatskih</w:t>
      </w:r>
      <w:r w:rsidRPr="0009530A">
        <w:rPr>
          <w:rFonts w:ascii="Times New Roman" w:hAnsi="Times New Roman" w:cs="Times New Roman"/>
          <w:color w:val="000000"/>
          <w:spacing w:val="43"/>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44"/>
          <w:sz w:val="24"/>
          <w:szCs w:val="24"/>
        </w:rPr>
        <w:t xml:space="preserve"> </w:t>
      </w:r>
      <w:r w:rsidRPr="0009530A">
        <w:rPr>
          <w:rFonts w:ascii="Times New Roman" w:hAnsi="Times New Roman" w:cs="Times New Roman"/>
          <w:color w:val="000000"/>
          <w:sz w:val="24"/>
          <w:szCs w:val="24"/>
        </w:rPr>
        <w:t>energetskih</w:t>
      </w:r>
      <w:r w:rsidRPr="0009530A">
        <w:rPr>
          <w:rFonts w:ascii="Times New Roman" w:hAnsi="Times New Roman" w:cs="Times New Roman"/>
          <w:color w:val="000000"/>
          <w:spacing w:val="44"/>
          <w:sz w:val="24"/>
          <w:szCs w:val="24"/>
        </w:rPr>
        <w:t xml:space="preserve"> </w:t>
      </w:r>
      <w:r w:rsidRPr="0009530A">
        <w:rPr>
          <w:rFonts w:ascii="Times New Roman" w:hAnsi="Times New Roman" w:cs="Times New Roman"/>
          <w:color w:val="000000"/>
          <w:sz w:val="24"/>
          <w:szCs w:val="24"/>
        </w:rPr>
        <w:t>ciljeva</w:t>
      </w:r>
      <w:r w:rsidRPr="0009530A">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 xml:space="preserve">Europske </w:t>
      </w:r>
      <w:r w:rsidRPr="0009530A">
        <w:rPr>
          <w:rFonts w:ascii="Times New Roman" w:hAnsi="Times New Roman" w:cs="Times New Roman"/>
          <w:color w:val="000000"/>
          <w:sz w:val="24"/>
          <w:szCs w:val="24"/>
        </w:rPr>
        <w:t>unije.</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pacing w:val="-1"/>
          <w:sz w:val="24"/>
          <w:szCs w:val="24"/>
        </w:rPr>
        <w:t>Uz</w:t>
      </w:r>
      <w:r w:rsidRPr="0009530A">
        <w:rPr>
          <w:rFonts w:ascii="Times New Roman" w:hAnsi="Times New Roman" w:cs="Times New Roman"/>
          <w:color w:val="000000"/>
          <w:spacing w:val="30"/>
          <w:sz w:val="24"/>
          <w:szCs w:val="24"/>
        </w:rPr>
        <w:t xml:space="preserve"> </w:t>
      </w:r>
      <w:r w:rsidRPr="0009530A">
        <w:rPr>
          <w:rFonts w:ascii="Times New Roman" w:hAnsi="Times New Roman" w:cs="Times New Roman"/>
          <w:color w:val="000000"/>
          <w:sz w:val="24"/>
          <w:szCs w:val="24"/>
        </w:rPr>
        <w:t>to</w:t>
      </w:r>
      <w:r w:rsidRPr="0009530A">
        <w:rPr>
          <w:rFonts w:ascii="Times New Roman" w:hAnsi="Times New Roman" w:cs="Times New Roman"/>
          <w:color w:val="000000"/>
          <w:spacing w:val="28"/>
          <w:sz w:val="24"/>
          <w:szCs w:val="24"/>
        </w:rPr>
        <w:t xml:space="preserve"> </w:t>
      </w:r>
      <w:r w:rsidRPr="0009530A">
        <w:rPr>
          <w:rFonts w:ascii="Times New Roman" w:hAnsi="Times New Roman" w:cs="Times New Roman"/>
          <w:color w:val="000000"/>
          <w:spacing w:val="-1"/>
          <w:sz w:val="24"/>
          <w:szCs w:val="24"/>
        </w:rPr>
        <w:t>što</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pacing w:val="-1"/>
          <w:sz w:val="24"/>
          <w:szCs w:val="24"/>
        </w:rPr>
        <w:t>je</w:t>
      </w:r>
      <w:r w:rsidRPr="0009530A">
        <w:rPr>
          <w:rFonts w:ascii="Times New Roman" w:hAnsi="Times New Roman" w:cs="Times New Roman"/>
          <w:color w:val="000000"/>
          <w:spacing w:val="30"/>
          <w:sz w:val="24"/>
          <w:szCs w:val="24"/>
        </w:rPr>
        <w:t xml:space="preserve"> </w:t>
      </w:r>
      <w:r w:rsidRPr="0009530A">
        <w:rPr>
          <w:rFonts w:ascii="Times New Roman" w:hAnsi="Times New Roman" w:cs="Times New Roman"/>
          <w:color w:val="000000"/>
          <w:sz w:val="24"/>
          <w:szCs w:val="24"/>
        </w:rPr>
        <w:t>predstavila</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jedinstven</w:t>
      </w:r>
      <w:r w:rsidRPr="0009530A">
        <w:rPr>
          <w:rFonts w:ascii="Times New Roman" w:hAnsi="Times New Roman" w:cs="Times New Roman"/>
          <w:color w:val="000000"/>
          <w:spacing w:val="28"/>
          <w:sz w:val="24"/>
          <w:szCs w:val="24"/>
        </w:rPr>
        <w:t xml:space="preserve"> </w:t>
      </w:r>
      <w:r w:rsidRPr="0009530A">
        <w:rPr>
          <w:rFonts w:ascii="Times New Roman" w:hAnsi="Times New Roman" w:cs="Times New Roman"/>
          <w:color w:val="000000"/>
          <w:sz w:val="24"/>
          <w:szCs w:val="24"/>
        </w:rPr>
        <w:t>pristup</w:t>
      </w:r>
      <w:r w:rsidRPr="0009530A">
        <w:rPr>
          <w:rFonts w:ascii="Times New Roman" w:hAnsi="Times New Roman" w:cs="Times New Roman"/>
          <w:color w:val="000000"/>
          <w:spacing w:val="28"/>
          <w:sz w:val="24"/>
          <w:szCs w:val="24"/>
        </w:rPr>
        <w:t xml:space="preserve"> </w:t>
      </w:r>
      <w:r w:rsidRPr="0009530A">
        <w:rPr>
          <w:rFonts w:ascii="Times New Roman" w:hAnsi="Times New Roman" w:cs="Times New Roman"/>
          <w:color w:val="000000"/>
          <w:sz w:val="24"/>
          <w:szCs w:val="24"/>
        </w:rPr>
        <w:t>aktivnostima</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pacing w:val="-1"/>
          <w:sz w:val="24"/>
          <w:szCs w:val="24"/>
        </w:rPr>
        <w:t>koje</w:t>
      </w:r>
      <w:r w:rsidRPr="0009530A">
        <w:rPr>
          <w:rFonts w:ascii="Times New Roman" w:hAnsi="Times New Roman" w:cs="Times New Roman"/>
          <w:color w:val="000000"/>
          <w:spacing w:val="30"/>
          <w:sz w:val="24"/>
          <w:szCs w:val="24"/>
        </w:rPr>
        <w:t xml:space="preserve"> </w:t>
      </w:r>
      <w:r w:rsidRPr="0009530A">
        <w:rPr>
          <w:rFonts w:ascii="Times New Roman" w:hAnsi="Times New Roman" w:cs="Times New Roman"/>
          <w:color w:val="000000"/>
          <w:sz w:val="24"/>
          <w:szCs w:val="24"/>
        </w:rPr>
        <w:t>utječu</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na</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pacing w:val="2"/>
          <w:sz w:val="24"/>
          <w:szCs w:val="24"/>
        </w:rPr>
        <w:t>ener</w:t>
      </w:r>
      <w:r w:rsidRPr="0009530A">
        <w:rPr>
          <w:rFonts w:ascii="Times New Roman" w:hAnsi="Times New Roman" w:cs="Times New Roman"/>
          <w:color w:val="000000"/>
          <w:sz w:val="24"/>
          <w:szCs w:val="24"/>
        </w:rPr>
        <w:t>giju</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29"/>
          <w:sz w:val="24"/>
          <w:szCs w:val="24"/>
        </w:rPr>
        <w:t xml:space="preserve"> </w:t>
      </w:r>
      <w:r>
        <w:rPr>
          <w:rFonts w:ascii="Times New Roman" w:hAnsi="Times New Roman" w:cs="Times New Roman"/>
          <w:color w:val="000000"/>
          <w:spacing w:val="-1"/>
          <w:sz w:val="24"/>
          <w:szCs w:val="24"/>
        </w:rPr>
        <w:t xml:space="preserve">klimu </w:t>
      </w:r>
      <w:r w:rsidRPr="0009530A">
        <w:rPr>
          <w:rFonts w:ascii="Times New Roman" w:hAnsi="Times New Roman" w:cs="Times New Roman"/>
          <w:color w:val="000000"/>
          <w:spacing w:val="1"/>
          <w:sz w:val="24"/>
          <w:szCs w:val="24"/>
        </w:rPr>
        <w:t>prema</w:t>
      </w:r>
      <w:r w:rsidRPr="0009530A">
        <w:rPr>
          <w:rFonts w:ascii="Times New Roman" w:hAnsi="Times New Roman" w:cs="Times New Roman"/>
          <w:color w:val="000000"/>
          <w:spacing w:val="23"/>
          <w:sz w:val="24"/>
          <w:szCs w:val="24"/>
        </w:rPr>
        <w:t xml:space="preserve"> </w:t>
      </w:r>
      <w:r w:rsidRPr="0009530A">
        <w:rPr>
          <w:rFonts w:ascii="Times New Roman" w:hAnsi="Times New Roman" w:cs="Times New Roman"/>
          <w:color w:val="000000"/>
          <w:spacing w:val="-1"/>
          <w:sz w:val="24"/>
          <w:szCs w:val="24"/>
        </w:rPr>
        <w:t>načelu</w:t>
      </w:r>
      <w:r w:rsidRPr="0009530A">
        <w:rPr>
          <w:rFonts w:ascii="Times New Roman" w:hAnsi="Times New Roman" w:cs="Times New Roman"/>
          <w:color w:val="000000"/>
          <w:spacing w:val="25"/>
          <w:sz w:val="24"/>
          <w:szCs w:val="24"/>
        </w:rPr>
        <w:t xml:space="preserve"> </w:t>
      </w:r>
      <w:r w:rsidRPr="0009530A">
        <w:rPr>
          <w:rFonts w:ascii="Times New Roman" w:hAnsi="Times New Roman" w:cs="Times New Roman"/>
          <w:color w:val="000000"/>
          <w:sz w:val="24"/>
          <w:szCs w:val="24"/>
        </w:rPr>
        <w:t>‘odozdo</w:t>
      </w:r>
      <w:r w:rsidRPr="0009530A">
        <w:rPr>
          <w:rFonts w:ascii="Times New Roman" w:hAnsi="Times New Roman" w:cs="Times New Roman"/>
          <w:color w:val="000000"/>
          <w:spacing w:val="24"/>
          <w:sz w:val="24"/>
          <w:szCs w:val="24"/>
        </w:rPr>
        <w:t xml:space="preserve"> </w:t>
      </w:r>
      <w:r w:rsidRPr="0009530A">
        <w:rPr>
          <w:rFonts w:ascii="Times New Roman" w:hAnsi="Times New Roman" w:cs="Times New Roman"/>
          <w:color w:val="000000"/>
          <w:spacing w:val="1"/>
          <w:sz w:val="24"/>
          <w:szCs w:val="24"/>
        </w:rPr>
        <w:t>prema</w:t>
      </w:r>
      <w:r w:rsidRPr="0009530A">
        <w:rPr>
          <w:rFonts w:ascii="Times New Roman" w:hAnsi="Times New Roman" w:cs="Times New Roman"/>
          <w:color w:val="000000"/>
          <w:spacing w:val="23"/>
          <w:sz w:val="24"/>
          <w:szCs w:val="24"/>
        </w:rPr>
        <w:t xml:space="preserve"> </w:t>
      </w:r>
      <w:r w:rsidRPr="0009530A">
        <w:rPr>
          <w:rFonts w:ascii="Times New Roman" w:hAnsi="Times New Roman" w:cs="Times New Roman"/>
          <w:color w:val="000000"/>
          <w:sz w:val="24"/>
          <w:szCs w:val="24"/>
        </w:rPr>
        <w:t>gore’</w:t>
      </w:r>
      <w:r w:rsidRPr="0009530A">
        <w:rPr>
          <w:rFonts w:ascii="Times New Roman" w:hAnsi="Times New Roman" w:cs="Times New Roman"/>
          <w:color w:val="000000"/>
          <w:spacing w:val="26"/>
          <w:sz w:val="24"/>
          <w:szCs w:val="24"/>
        </w:rPr>
        <w:t xml:space="preserve"> </w:t>
      </w:r>
      <w:r w:rsidRPr="0009530A">
        <w:rPr>
          <w:rFonts w:ascii="Times New Roman" w:hAnsi="Times New Roman" w:cs="Times New Roman"/>
          <w:color w:val="000000"/>
          <w:sz w:val="24"/>
          <w:szCs w:val="24"/>
        </w:rPr>
        <w:t>(engl.</w:t>
      </w:r>
      <w:r w:rsidRPr="0009530A">
        <w:rPr>
          <w:rFonts w:ascii="Times New Roman" w:hAnsi="Times New Roman" w:cs="Times New Roman"/>
          <w:color w:val="000000"/>
          <w:spacing w:val="24"/>
          <w:sz w:val="24"/>
          <w:szCs w:val="24"/>
        </w:rPr>
        <w:t xml:space="preserve"> </w:t>
      </w:r>
      <w:proofErr w:type="spellStart"/>
      <w:r w:rsidRPr="0009530A">
        <w:rPr>
          <w:rFonts w:ascii="Times New Roman" w:hAnsi="Times New Roman" w:cs="Times New Roman"/>
          <w:i/>
          <w:color w:val="000000"/>
          <w:sz w:val="24"/>
          <w:szCs w:val="24"/>
        </w:rPr>
        <w:t>bottom</w:t>
      </w:r>
      <w:proofErr w:type="spellEnd"/>
      <w:r w:rsidRPr="0009530A">
        <w:rPr>
          <w:rFonts w:ascii="Times New Roman" w:hAnsi="Times New Roman" w:cs="Times New Roman"/>
          <w:i/>
          <w:color w:val="000000"/>
          <w:sz w:val="24"/>
          <w:szCs w:val="24"/>
        </w:rPr>
        <w:t>-up</w:t>
      </w:r>
      <w:r w:rsidRPr="0009530A">
        <w:rPr>
          <w:rFonts w:ascii="Times New Roman" w:hAnsi="Times New Roman" w:cs="Times New Roman"/>
          <w:i/>
          <w:color w:val="000000"/>
          <w:spacing w:val="22"/>
          <w:sz w:val="24"/>
          <w:szCs w:val="24"/>
        </w:rPr>
        <w:t xml:space="preserve"> </w:t>
      </w:r>
      <w:proofErr w:type="spellStart"/>
      <w:r w:rsidRPr="0009530A">
        <w:rPr>
          <w:rFonts w:ascii="Times New Roman" w:hAnsi="Times New Roman" w:cs="Times New Roman"/>
          <w:i/>
          <w:color w:val="000000"/>
          <w:sz w:val="24"/>
          <w:szCs w:val="24"/>
        </w:rPr>
        <w:t>approach</w:t>
      </w:r>
      <w:proofErr w:type="spellEnd"/>
      <w:r w:rsidRPr="0009530A">
        <w:rPr>
          <w:rFonts w:ascii="Times New Roman" w:hAnsi="Times New Roman" w:cs="Times New Roman"/>
          <w:color w:val="000000"/>
          <w:sz w:val="24"/>
          <w:szCs w:val="24"/>
        </w:rPr>
        <w:t>),</w:t>
      </w:r>
      <w:r w:rsidRPr="0009530A">
        <w:rPr>
          <w:rFonts w:ascii="Times New Roman" w:hAnsi="Times New Roman" w:cs="Times New Roman"/>
          <w:color w:val="000000"/>
          <w:spacing w:val="24"/>
          <w:sz w:val="24"/>
          <w:szCs w:val="24"/>
        </w:rPr>
        <w:t xml:space="preserve"> </w:t>
      </w:r>
      <w:r w:rsidRPr="0009530A">
        <w:rPr>
          <w:rFonts w:ascii="Times New Roman" w:hAnsi="Times New Roman" w:cs="Times New Roman"/>
          <w:color w:val="000000"/>
          <w:sz w:val="24"/>
          <w:szCs w:val="24"/>
        </w:rPr>
        <w:t>uspjeh</w:t>
      </w:r>
      <w:r w:rsidRPr="0009530A">
        <w:rPr>
          <w:rFonts w:ascii="Times New Roman" w:hAnsi="Times New Roman" w:cs="Times New Roman"/>
          <w:color w:val="000000"/>
          <w:spacing w:val="21"/>
          <w:sz w:val="24"/>
          <w:szCs w:val="24"/>
        </w:rPr>
        <w:t xml:space="preserve"> </w:t>
      </w:r>
      <w:r w:rsidRPr="0009530A">
        <w:rPr>
          <w:rFonts w:ascii="Times New Roman" w:hAnsi="Times New Roman" w:cs="Times New Roman"/>
          <w:color w:val="000000"/>
          <w:sz w:val="24"/>
          <w:szCs w:val="24"/>
        </w:rPr>
        <w:t>ove</w:t>
      </w:r>
      <w:r w:rsidRPr="0009530A">
        <w:rPr>
          <w:rFonts w:ascii="Times New Roman" w:hAnsi="Times New Roman" w:cs="Times New Roman"/>
          <w:color w:val="000000"/>
          <w:spacing w:val="21"/>
          <w:sz w:val="24"/>
          <w:szCs w:val="24"/>
        </w:rPr>
        <w:t xml:space="preserve"> </w:t>
      </w:r>
      <w:r w:rsidRPr="0009530A">
        <w:rPr>
          <w:rFonts w:ascii="Times New Roman" w:hAnsi="Times New Roman" w:cs="Times New Roman"/>
          <w:color w:val="000000"/>
          <w:sz w:val="24"/>
          <w:szCs w:val="24"/>
        </w:rPr>
        <w:t>inicijative</w:t>
      </w:r>
      <w:r w:rsidRPr="0009530A">
        <w:rPr>
          <w:rFonts w:ascii="Times New Roman" w:hAnsi="Times New Roman" w:cs="Times New Roman"/>
          <w:color w:val="000000"/>
          <w:spacing w:val="24"/>
          <w:sz w:val="24"/>
          <w:szCs w:val="24"/>
        </w:rPr>
        <w:t xml:space="preserve"> </w:t>
      </w:r>
      <w:r w:rsidRPr="0009530A">
        <w:rPr>
          <w:rFonts w:ascii="Times New Roman" w:hAnsi="Times New Roman" w:cs="Times New Roman"/>
          <w:color w:val="000000"/>
          <w:sz w:val="24"/>
          <w:szCs w:val="24"/>
        </w:rPr>
        <w:t>ubrzo</w:t>
      </w:r>
      <w:r w:rsidRPr="0009530A">
        <w:rPr>
          <w:rFonts w:ascii="Times New Roman" w:hAnsi="Times New Roman" w:cs="Times New Roman"/>
          <w:color w:val="000000"/>
          <w:spacing w:val="25"/>
          <w:sz w:val="24"/>
          <w:szCs w:val="24"/>
        </w:rPr>
        <w:t xml:space="preserve"> </w:t>
      </w:r>
      <w:r>
        <w:rPr>
          <w:rFonts w:ascii="Times New Roman" w:hAnsi="Times New Roman" w:cs="Times New Roman"/>
          <w:color w:val="000000"/>
          <w:spacing w:val="-1"/>
          <w:sz w:val="24"/>
          <w:szCs w:val="24"/>
        </w:rPr>
        <w:t xml:space="preserve">je </w:t>
      </w:r>
      <w:r w:rsidRPr="0009530A">
        <w:rPr>
          <w:rFonts w:ascii="Times New Roman" w:hAnsi="Times New Roman" w:cs="Times New Roman"/>
          <w:color w:val="000000"/>
          <w:sz w:val="24"/>
          <w:szCs w:val="24"/>
        </w:rPr>
        <w:t>nadmašio</w:t>
      </w:r>
      <w:r w:rsidRPr="0009530A">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z w:val="24"/>
          <w:szCs w:val="24"/>
        </w:rPr>
        <w:t>sva</w:t>
      </w:r>
      <w:r w:rsidRPr="0009530A">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z w:val="24"/>
          <w:szCs w:val="24"/>
        </w:rPr>
        <w:t>očekivanja.</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Danas</w:t>
      </w:r>
      <w:r w:rsidRPr="0009530A">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z w:val="24"/>
          <w:szCs w:val="24"/>
        </w:rPr>
        <w:t>okuplja</w:t>
      </w:r>
      <w:r w:rsidRPr="0009530A">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pacing w:val="1"/>
          <w:sz w:val="24"/>
          <w:szCs w:val="24"/>
        </w:rPr>
        <w:t>više</w:t>
      </w:r>
      <w:r w:rsidRPr="0009530A">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z w:val="24"/>
          <w:szCs w:val="24"/>
        </w:rPr>
        <w:t>od</w:t>
      </w:r>
      <w:r w:rsidRPr="0009530A">
        <w:rPr>
          <w:rFonts w:ascii="Times New Roman" w:hAnsi="Times New Roman" w:cs="Times New Roman"/>
          <w:color w:val="000000"/>
          <w:spacing w:val="17"/>
          <w:sz w:val="24"/>
          <w:szCs w:val="24"/>
        </w:rPr>
        <w:t xml:space="preserve"> </w:t>
      </w:r>
      <w:r w:rsidRPr="0009530A">
        <w:rPr>
          <w:rFonts w:ascii="Times New Roman" w:hAnsi="Times New Roman" w:cs="Times New Roman"/>
          <w:color w:val="000000"/>
          <w:spacing w:val="1"/>
          <w:sz w:val="24"/>
          <w:szCs w:val="24"/>
        </w:rPr>
        <w:t>10</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tisuća</w:t>
      </w:r>
      <w:r w:rsidRPr="0009530A">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z w:val="24"/>
          <w:szCs w:val="24"/>
        </w:rPr>
        <w:t>tijela</w:t>
      </w:r>
      <w:r>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z w:val="24"/>
          <w:szCs w:val="24"/>
        </w:rPr>
        <w:t>lokalne</w:t>
      </w:r>
      <w:r w:rsidRPr="0009530A">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15"/>
          <w:sz w:val="24"/>
          <w:szCs w:val="24"/>
        </w:rPr>
        <w:t xml:space="preserve"> </w:t>
      </w:r>
      <w:r w:rsidRPr="0009530A">
        <w:rPr>
          <w:rFonts w:ascii="Times New Roman" w:hAnsi="Times New Roman" w:cs="Times New Roman"/>
          <w:color w:val="000000"/>
          <w:sz w:val="24"/>
          <w:szCs w:val="24"/>
        </w:rPr>
        <w:t>regionalne</w:t>
      </w:r>
      <w:r w:rsidRPr="0009530A">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z w:val="24"/>
          <w:szCs w:val="24"/>
        </w:rPr>
        <w:t>vlasti</w:t>
      </w:r>
      <w:r w:rsidRPr="0009530A">
        <w:rPr>
          <w:rFonts w:ascii="Times New Roman" w:hAnsi="Times New Roman" w:cs="Times New Roman"/>
          <w:color w:val="000000"/>
          <w:spacing w:val="15"/>
          <w:sz w:val="24"/>
          <w:szCs w:val="24"/>
        </w:rPr>
        <w:t xml:space="preserve"> </w:t>
      </w:r>
      <w:r w:rsidRPr="0009530A">
        <w:rPr>
          <w:rFonts w:ascii="Times New Roman" w:hAnsi="Times New Roman" w:cs="Times New Roman"/>
          <w:color w:val="000000"/>
          <w:sz w:val="24"/>
          <w:szCs w:val="24"/>
        </w:rPr>
        <w:t>u</w:t>
      </w:r>
      <w:r w:rsidRPr="0009530A">
        <w:rPr>
          <w:rFonts w:ascii="Times New Roman" w:hAnsi="Times New Roman" w:cs="Times New Roman"/>
          <w:color w:val="000000"/>
          <w:spacing w:val="18"/>
          <w:sz w:val="24"/>
          <w:szCs w:val="24"/>
        </w:rPr>
        <w:t xml:space="preserve"> </w:t>
      </w:r>
      <w:r>
        <w:rPr>
          <w:rFonts w:ascii="Times New Roman" w:hAnsi="Times New Roman" w:cs="Times New Roman"/>
          <w:color w:val="000000"/>
          <w:spacing w:val="1"/>
          <w:sz w:val="24"/>
          <w:szCs w:val="24"/>
        </w:rPr>
        <w:t xml:space="preserve">60 </w:t>
      </w:r>
      <w:r w:rsidRPr="0009530A">
        <w:rPr>
          <w:rFonts w:ascii="Times New Roman" w:hAnsi="Times New Roman" w:cs="Times New Roman"/>
          <w:color w:val="000000"/>
          <w:sz w:val="24"/>
          <w:szCs w:val="24"/>
        </w:rPr>
        <w:t>zemalja,</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koristeći</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prednosti</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pokreta</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pacing w:val="-1"/>
          <w:sz w:val="24"/>
          <w:szCs w:val="24"/>
        </w:rPr>
        <w:t xml:space="preserve">koji </w:t>
      </w:r>
      <w:r w:rsidRPr="0009530A">
        <w:rPr>
          <w:rFonts w:ascii="Times New Roman" w:hAnsi="Times New Roman" w:cs="Times New Roman"/>
          <w:color w:val="000000"/>
          <w:sz w:val="24"/>
          <w:szCs w:val="24"/>
        </w:rPr>
        <w:t>ujedinjuje</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brojne</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dionike</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širom</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z w:val="24"/>
          <w:szCs w:val="24"/>
        </w:rPr>
        <w:t>svijeta</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te</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metodološku</w:t>
      </w:r>
      <w:r w:rsidRPr="0009530A">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i </w:t>
      </w:r>
      <w:r w:rsidRPr="0009530A">
        <w:rPr>
          <w:rFonts w:ascii="Times New Roman" w:hAnsi="Times New Roman" w:cs="Times New Roman"/>
          <w:color w:val="000000"/>
          <w:sz w:val="24"/>
          <w:szCs w:val="24"/>
        </w:rPr>
        <w:t>tehničku potporu</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koju</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pružaju</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nadležni uredi.</w:t>
      </w:r>
    </w:p>
    <w:p w14:paraId="01E63CB4" w14:textId="77777777" w:rsidR="0009530A" w:rsidRPr="0009530A" w:rsidRDefault="0009530A" w:rsidP="0009530A">
      <w:pPr>
        <w:spacing w:after="0" w:line="360" w:lineRule="auto"/>
        <w:rPr>
          <w:rFonts w:ascii="Times New Roman" w:hAnsi="Times New Roman" w:cs="Times New Roman"/>
          <w:color w:val="000000"/>
          <w:sz w:val="24"/>
          <w:szCs w:val="24"/>
        </w:rPr>
      </w:pPr>
      <w:r w:rsidRPr="0009530A">
        <w:rPr>
          <w:rFonts w:ascii="Times New Roman" w:hAnsi="Times New Roman" w:cs="Times New Roman"/>
          <w:color w:val="000000"/>
          <w:sz w:val="24"/>
          <w:szCs w:val="24"/>
        </w:rPr>
        <w:t>Potpisnici</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ovog Sporazuma</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podržavaju zajedničku</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viziju</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za 2050. godinu:</w:t>
      </w:r>
    </w:p>
    <w:p w14:paraId="78B375A4" w14:textId="77777777" w:rsidR="0009530A" w:rsidRPr="0009530A" w:rsidRDefault="0009530A" w:rsidP="0009530A">
      <w:pPr>
        <w:pStyle w:val="Odlomakpopisa"/>
        <w:numPr>
          <w:ilvl w:val="0"/>
          <w:numId w:val="3"/>
        </w:numPr>
        <w:spacing w:after="0" w:line="360" w:lineRule="auto"/>
        <w:rPr>
          <w:rFonts w:ascii="Times New Roman" w:hAnsi="Times New Roman" w:cs="Times New Roman"/>
          <w:color w:val="000000"/>
          <w:sz w:val="24"/>
          <w:szCs w:val="24"/>
        </w:rPr>
      </w:pPr>
      <w:r w:rsidRPr="0009530A">
        <w:rPr>
          <w:rFonts w:ascii="Times New Roman" w:hAnsi="Times New Roman" w:cs="Times New Roman"/>
          <w:color w:val="000000"/>
          <w:sz w:val="24"/>
          <w:szCs w:val="24"/>
        </w:rPr>
        <w:t xml:space="preserve">ubrzavanje </w:t>
      </w:r>
      <w:proofErr w:type="spellStart"/>
      <w:r w:rsidRPr="0009530A">
        <w:rPr>
          <w:rFonts w:ascii="Times New Roman" w:hAnsi="Times New Roman" w:cs="Times New Roman"/>
          <w:color w:val="000000"/>
          <w:sz w:val="24"/>
          <w:szCs w:val="24"/>
        </w:rPr>
        <w:t>dekarbonizacije</w:t>
      </w:r>
      <w:proofErr w:type="spellEnd"/>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njihovih teritorija</w:t>
      </w:r>
    </w:p>
    <w:p w14:paraId="17B513E3" w14:textId="77777777" w:rsidR="0009530A" w:rsidRDefault="0009530A" w:rsidP="0009530A">
      <w:pPr>
        <w:pStyle w:val="Odlomakpopisa"/>
        <w:numPr>
          <w:ilvl w:val="0"/>
          <w:numId w:val="3"/>
        </w:numPr>
        <w:spacing w:after="0" w:line="360" w:lineRule="auto"/>
        <w:rPr>
          <w:rFonts w:ascii="Times New Roman" w:hAnsi="Times New Roman" w:cs="Times New Roman"/>
          <w:color w:val="000000"/>
          <w:sz w:val="24"/>
          <w:szCs w:val="24"/>
        </w:rPr>
      </w:pPr>
      <w:r w:rsidRPr="0009530A">
        <w:rPr>
          <w:rFonts w:ascii="Times New Roman" w:hAnsi="Times New Roman" w:cs="Times New Roman"/>
          <w:color w:val="000000"/>
          <w:sz w:val="24"/>
          <w:szCs w:val="24"/>
        </w:rPr>
        <w:t>osnaživanje</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kapaciteta</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z w:val="24"/>
          <w:szCs w:val="24"/>
        </w:rPr>
        <w:t>za</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 xml:space="preserve">prilagodbu </w:t>
      </w:r>
      <w:r w:rsidRPr="0009530A">
        <w:rPr>
          <w:rFonts w:ascii="Times New Roman" w:hAnsi="Times New Roman" w:cs="Times New Roman"/>
          <w:color w:val="000000"/>
          <w:spacing w:val="-1"/>
          <w:sz w:val="24"/>
          <w:szCs w:val="24"/>
        </w:rPr>
        <w:t>na</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neizbježan</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z w:val="24"/>
          <w:szCs w:val="24"/>
        </w:rPr>
        <w:t>utjecaj</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klimatskih</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promjena</w:t>
      </w:r>
    </w:p>
    <w:p w14:paraId="18C8A6E3" w14:textId="77777777" w:rsidR="0009530A" w:rsidRPr="0009530A" w:rsidRDefault="0009530A" w:rsidP="0009530A">
      <w:pPr>
        <w:pStyle w:val="Odlomakpopisa"/>
        <w:numPr>
          <w:ilvl w:val="0"/>
          <w:numId w:val="3"/>
        </w:numPr>
        <w:spacing w:after="0" w:line="360" w:lineRule="auto"/>
        <w:rPr>
          <w:rFonts w:ascii="Times New Roman" w:hAnsi="Times New Roman" w:cs="Times New Roman"/>
          <w:color w:val="000000"/>
          <w:sz w:val="24"/>
          <w:szCs w:val="24"/>
        </w:rPr>
      </w:pPr>
      <w:r w:rsidRPr="0009530A">
        <w:rPr>
          <w:rFonts w:ascii="Times New Roman" w:hAnsi="Times New Roman" w:cs="Times New Roman"/>
          <w:color w:val="000000"/>
          <w:sz w:val="24"/>
          <w:szCs w:val="24"/>
        </w:rPr>
        <w:t>omogućavanje građanima</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pristup</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z w:val="24"/>
          <w:szCs w:val="24"/>
        </w:rPr>
        <w:t>sigurnoj, održivoj</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z w:val="24"/>
          <w:szCs w:val="24"/>
        </w:rPr>
        <w:t>i povoljnoj</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energiji.</w:t>
      </w:r>
    </w:p>
    <w:p w14:paraId="64B70783" w14:textId="77777777" w:rsidR="0009530A" w:rsidRPr="0009530A" w:rsidRDefault="0009530A" w:rsidP="0009530A">
      <w:pPr>
        <w:spacing w:after="0" w:line="360" w:lineRule="auto"/>
        <w:jc w:val="both"/>
        <w:rPr>
          <w:rFonts w:ascii="Times New Roman" w:hAnsi="Times New Roman" w:cs="Times New Roman"/>
          <w:color w:val="000000"/>
          <w:sz w:val="24"/>
          <w:szCs w:val="24"/>
        </w:rPr>
      </w:pPr>
      <w:r w:rsidRPr="0009530A">
        <w:rPr>
          <w:rFonts w:ascii="Times New Roman" w:hAnsi="Times New Roman" w:cs="Times New Roman"/>
          <w:color w:val="000000"/>
          <w:sz w:val="24"/>
          <w:szCs w:val="24"/>
        </w:rPr>
        <w:t>Gradovi</w:t>
      </w:r>
      <w:r w:rsidRPr="0009530A">
        <w:rPr>
          <w:rFonts w:ascii="Times New Roman" w:hAnsi="Times New Roman" w:cs="Times New Roman"/>
          <w:color w:val="000000"/>
          <w:spacing w:val="10"/>
          <w:sz w:val="24"/>
          <w:szCs w:val="24"/>
        </w:rPr>
        <w:t xml:space="preserve"> </w:t>
      </w:r>
      <w:r w:rsidRPr="0009530A">
        <w:rPr>
          <w:rFonts w:ascii="Times New Roman" w:hAnsi="Times New Roman" w:cs="Times New Roman"/>
          <w:color w:val="000000"/>
          <w:sz w:val="24"/>
          <w:szCs w:val="24"/>
        </w:rPr>
        <w:t>potpisnici</w:t>
      </w:r>
      <w:r w:rsidRPr="0009530A">
        <w:rPr>
          <w:rFonts w:ascii="Times New Roman" w:hAnsi="Times New Roman" w:cs="Times New Roman"/>
          <w:color w:val="000000"/>
          <w:spacing w:val="8"/>
          <w:sz w:val="24"/>
          <w:szCs w:val="24"/>
        </w:rPr>
        <w:t xml:space="preserve"> </w:t>
      </w:r>
      <w:r w:rsidRPr="0009530A">
        <w:rPr>
          <w:rFonts w:ascii="Times New Roman" w:hAnsi="Times New Roman" w:cs="Times New Roman"/>
          <w:color w:val="000000"/>
          <w:sz w:val="24"/>
          <w:szCs w:val="24"/>
        </w:rPr>
        <w:t>obvezuju</w:t>
      </w:r>
      <w:r w:rsidRPr="0009530A">
        <w:rPr>
          <w:rFonts w:ascii="Times New Roman" w:hAnsi="Times New Roman" w:cs="Times New Roman"/>
          <w:color w:val="000000"/>
          <w:spacing w:val="9"/>
          <w:sz w:val="24"/>
          <w:szCs w:val="24"/>
        </w:rPr>
        <w:t xml:space="preserve"> </w:t>
      </w:r>
      <w:r w:rsidRPr="0009530A">
        <w:rPr>
          <w:rFonts w:ascii="Times New Roman" w:hAnsi="Times New Roman" w:cs="Times New Roman"/>
          <w:color w:val="000000"/>
          <w:spacing w:val="-1"/>
          <w:sz w:val="24"/>
          <w:szCs w:val="24"/>
        </w:rPr>
        <w:t>se</w:t>
      </w:r>
      <w:r w:rsidRPr="0009530A">
        <w:rPr>
          <w:rFonts w:ascii="Times New Roman" w:hAnsi="Times New Roman" w:cs="Times New Roman"/>
          <w:color w:val="000000"/>
          <w:spacing w:val="11"/>
          <w:sz w:val="24"/>
          <w:szCs w:val="24"/>
        </w:rPr>
        <w:t xml:space="preserve"> </w:t>
      </w:r>
      <w:r w:rsidRPr="0009530A">
        <w:rPr>
          <w:rFonts w:ascii="Times New Roman" w:hAnsi="Times New Roman" w:cs="Times New Roman"/>
          <w:color w:val="000000"/>
          <w:sz w:val="24"/>
          <w:szCs w:val="24"/>
        </w:rPr>
        <w:t>na</w:t>
      </w:r>
      <w:r w:rsidRPr="0009530A">
        <w:rPr>
          <w:rFonts w:ascii="Times New Roman" w:hAnsi="Times New Roman" w:cs="Times New Roman"/>
          <w:color w:val="000000"/>
          <w:spacing w:val="10"/>
          <w:sz w:val="24"/>
          <w:szCs w:val="24"/>
        </w:rPr>
        <w:t xml:space="preserve"> </w:t>
      </w:r>
      <w:r w:rsidRPr="0009530A">
        <w:rPr>
          <w:rFonts w:ascii="Times New Roman" w:hAnsi="Times New Roman" w:cs="Times New Roman"/>
          <w:color w:val="000000"/>
          <w:sz w:val="24"/>
          <w:szCs w:val="24"/>
        </w:rPr>
        <w:t>djelovanje</w:t>
      </w:r>
      <w:r w:rsidRPr="0009530A">
        <w:rPr>
          <w:rFonts w:ascii="Times New Roman" w:hAnsi="Times New Roman" w:cs="Times New Roman"/>
          <w:color w:val="000000"/>
          <w:spacing w:val="10"/>
          <w:sz w:val="24"/>
          <w:szCs w:val="24"/>
        </w:rPr>
        <w:t xml:space="preserve"> </w:t>
      </w:r>
      <w:r w:rsidRPr="0009530A">
        <w:rPr>
          <w:rFonts w:ascii="Times New Roman" w:hAnsi="Times New Roman" w:cs="Times New Roman"/>
          <w:color w:val="000000"/>
          <w:sz w:val="24"/>
          <w:szCs w:val="24"/>
        </w:rPr>
        <w:t>koje</w:t>
      </w:r>
      <w:r w:rsidRPr="0009530A">
        <w:rPr>
          <w:rFonts w:ascii="Times New Roman" w:hAnsi="Times New Roman" w:cs="Times New Roman"/>
          <w:color w:val="000000"/>
          <w:spacing w:val="7"/>
          <w:sz w:val="24"/>
          <w:szCs w:val="24"/>
        </w:rPr>
        <w:t xml:space="preserve"> </w:t>
      </w:r>
      <w:r w:rsidRPr="0009530A">
        <w:rPr>
          <w:rFonts w:ascii="Times New Roman" w:hAnsi="Times New Roman" w:cs="Times New Roman"/>
          <w:color w:val="000000"/>
          <w:spacing w:val="1"/>
          <w:sz w:val="24"/>
          <w:szCs w:val="24"/>
        </w:rPr>
        <w:t>će</w:t>
      </w:r>
      <w:r w:rsidRPr="0009530A">
        <w:rPr>
          <w:rFonts w:ascii="Times New Roman" w:hAnsi="Times New Roman" w:cs="Times New Roman"/>
          <w:color w:val="000000"/>
          <w:spacing w:val="8"/>
          <w:sz w:val="24"/>
          <w:szCs w:val="24"/>
        </w:rPr>
        <w:t xml:space="preserve"> </w:t>
      </w:r>
      <w:r w:rsidRPr="0009530A">
        <w:rPr>
          <w:rFonts w:ascii="Times New Roman" w:hAnsi="Times New Roman" w:cs="Times New Roman"/>
          <w:color w:val="000000"/>
          <w:sz w:val="24"/>
          <w:szCs w:val="24"/>
        </w:rPr>
        <w:t>podržati</w:t>
      </w:r>
      <w:r w:rsidRPr="0009530A">
        <w:rPr>
          <w:rFonts w:ascii="Times New Roman" w:hAnsi="Times New Roman" w:cs="Times New Roman"/>
          <w:color w:val="000000"/>
          <w:spacing w:val="8"/>
          <w:sz w:val="24"/>
          <w:szCs w:val="24"/>
        </w:rPr>
        <w:t xml:space="preserve"> </w:t>
      </w:r>
      <w:r w:rsidRPr="0009530A">
        <w:rPr>
          <w:rFonts w:ascii="Times New Roman" w:hAnsi="Times New Roman" w:cs="Times New Roman"/>
          <w:color w:val="000000"/>
          <w:sz w:val="24"/>
          <w:szCs w:val="24"/>
        </w:rPr>
        <w:t>smanjenje</w:t>
      </w:r>
      <w:r w:rsidRPr="0009530A">
        <w:rPr>
          <w:rFonts w:ascii="Times New Roman" w:hAnsi="Times New Roman" w:cs="Times New Roman"/>
          <w:color w:val="000000"/>
          <w:spacing w:val="10"/>
          <w:sz w:val="24"/>
          <w:szCs w:val="24"/>
        </w:rPr>
        <w:t xml:space="preserve"> </w:t>
      </w:r>
      <w:r w:rsidRPr="0009530A">
        <w:rPr>
          <w:rFonts w:ascii="Times New Roman" w:hAnsi="Times New Roman" w:cs="Times New Roman"/>
          <w:color w:val="000000"/>
          <w:sz w:val="24"/>
          <w:szCs w:val="24"/>
        </w:rPr>
        <w:t>stakleničkih</w:t>
      </w:r>
      <w:r w:rsidRPr="0009530A">
        <w:rPr>
          <w:rFonts w:ascii="Times New Roman" w:hAnsi="Times New Roman" w:cs="Times New Roman"/>
          <w:color w:val="000000"/>
          <w:spacing w:val="10"/>
          <w:sz w:val="24"/>
          <w:szCs w:val="24"/>
        </w:rPr>
        <w:t xml:space="preserve"> </w:t>
      </w:r>
      <w:r w:rsidRPr="0009530A">
        <w:rPr>
          <w:rFonts w:ascii="Times New Roman" w:hAnsi="Times New Roman" w:cs="Times New Roman"/>
          <w:color w:val="000000"/>
          <w:sz w:val="24"/>
          <w:szCs w:val="24"/>
        </w:rPr>
        <w:t>plinova</w:t>
      </w:r>
      <w:r w:rsidRPr="0009530A">
        <w:rPr>
          <w:rFonts w:ascii="Times New Roman" w:hAnsi="Times New Roman" w:cs="Times New Roman"/>
          <w:color w:val="000000"/>
          <w:spacing w:val="7"/>
          <w:sz w:val="24"/>
          <w:szCs w:val="24"/>
        </w:rPr>
        <w:t xml:space="preserve"> </w:t>
      </w:r>
      <w:r>
        <w:rPr>
          <w:rFonts w:ascii="Times New Roman" w:hAnsi="Times New Roman" w:cs="Times New Roman"/>
          <w:color w:val="000000"/>
          <w:spacing w:val="-2"/>
          <w:sz w:val="24"/>
          <w:szCs w:val="24"/>
        </w:rPr>
        <w:t xml:space="preserve">za </w:t>
      </w:r>
      <w:r w:rsidRPr="0009530A">
        <w:rPr>
          <w:rFonts w:ascii="Times New Roman" w:hAnsi="Times New Roman" w:cs="Times New Roman"/>
          <w:color w:val="000000"/>
          <w:spacing w:val="1"/>
          <w:sz w:val="24"/>
          <w:szCs w:val="24"/>
        </w:rPr>
        <w:t>40</w:t>
      </w:r>
      <w:r w:rsidRPr="0009530A">
        <w:rPr>
          <w:rFonts w:ascii="Times New Roman" w:hAnsi="Times New Roman" w:cs="Times New Roman"/>
          <w:color w:val="000000"/>
          <w:spacing w:val="11"/>
          <w:sz w:val="24"/>
          <w:szCs w:val="24"/>
        </w:rPr>
        <w:t xml:space="preserve"> </w:t>
      </w:r>
      <w:r w:rsidRPr="0009530A">
        <w:rPr>
          <w:rFonts w:ascii="Times New Roman" w:hAnsi="Times New Roman" w:cs="Times New Roman"/>
          <w:color w:val="000000"/>
          <w:sz w:val="24"/>
          <w:szCs w:val="24"/>
        </w:rPr>
        <w:t>%</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pacing w:val="1"/>
          <w:sz w:val="24"/>
          <w:szCs w:val="24"/>
        </w:rPr>
        <w:t>do</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2030.</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godine</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te</w:t>
      </w:r>
      <w:r w:rsidRPr="0009530A">
        <w:rPr>
          <w:rFonts w:ascii="Times New Roman" w:hAnsi="Times New Roman" w:cs="Times New Roman"/>
          <w:color w:val="000000"/>
          <w:spacing w:val="9"/>
          <w:sz w:val="24"/>
          <w:szCs w:val="24"/>
        </w:rPr>
        <w:t xml:space="preserve"> </w:t>
      </w:r>
      <w:r w:rsidRPr="0009530A">
        <w:rPr>
          <w:rFonts w:ascii="Times New Roman" w:hAnsi="Times New Roman" w:cs="Times New Roman"/>
          <w:color w:val="000000"/>
          <w:sz w:val="24"/>
          <w:szCs w:val="24"/>
        </w:rPr>
        <w:t>usvajanje</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zajedničkog</w:t>
      </w:r>
      <w:r w:rsidRPr="0009530A">
        <w:rPr>
          <w:rFonts w:ascii="Times New Roman" w:hAnsi="Times New Roman" w:cs="Times New Roman"/>
          <w:color w:val="000000"/>
          <w:spacing w:val="10"/>
          <w:sz w:val="24"/>
          <w:szCs w:val="24"/>
        </w:rPr>
        <w:t xml:space="preserve"> </w:t>
      </w:r>
      <w:r w:rsidRPr="0009530A">
        <w:rPr>
          <w:rFonts w:ascii="Times New Roman" w:hAnsi="Times New Roman" w:cs="Times New Roman"/>
          <w:color w:val="000000"/>
          <w:sz w:val="24"/>
          <w:szCs w:val="24"/>
        </w:rPr>
        <w:t>pristupa</w:t>
      </w:r>
      <w:r w:rsidRPr="0009530A">
        <w:rPr>
          <w:rFonts w:ascii="Times New Roman" w:hAnsi="Times New Roman" w:cs="Times New Roman"/>
          <w:color w:val="000000"/>
          <w:spacing w:val="16"/>
          <w:sz w:val="24"/>
          <w:szCs w:val="24"/>
        </w:rPr>
        <w:t xml:space="preserve"> </w:t>
      </w:r>
      <w:r w:rsidRPr="0009530A">
        <w:rPr>
          <w:rFonts w:ascii="Times New Roman" w:hAnsi="Times New Roman" w:cs="Times New Roman"/>
          <w:color w:val="000000"/>
          <w:sz w:val="24"/>
          <w:szCs w:val="24"/>
        </w:rPr>
        <w:t>rješavanju</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ublažavanja</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i</w:t>
      </w:r>
      <w:r>
        <w:rPr>
          <w:rFonts w:ascii="Times New Roman" w:hAnsi="Times New Roman" w:cs="Times New Roman"/>
          <w:color w:val="000000"/>
          <w:spacing w:val="13"/>
          <w:sz w:val="24"/>
          <w:szCs w:val="24"/>
        </w:rPr>
        <w:t xml:space="preserve"> </w:t>
      </w:r>
      <w:r w:rsidRPr="0009530A">
        <w:rPr>
          <w:rFonts w:ascii="Times New Roman" w:hAnsi="Times New Roman" w:cs="Times New Roman"/>
          <w:color w:val="000000"/>
          <w:sz w:val="24"/>
          <w:szCs w:val="24"/>
        </w:rPr>
        <w:t>prilagodbe</w:t>
      </w:r>
      <w:r w:rsidRPr="0009530A">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 xml:space="preserve">na </w:t>
      </w:r>
      <w:r w:rsidRPr="0009530A">
        <w:rPr>
          <w:rFonts w:ascii="Times New Roman" w:hAnsi="Times New Roman" w:cs="Times New Roman"/>
          <w:color w:val="000000"/>
          <w:sz w:val="24"/>
          <w:szCs w:val="24"/>
        </w:rPr>
        <w:t>klimatske</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promjene.</w:t>
      </w:r>
    </w:p>
    <w:p w14:paraId="5CA81D81" w14:textId="77777777" w:rsidR="0009530A" w:rsidRPr="0009530A" w:rsidRDefault="0009530A" w:rsidP="0009530A">
      <w:pPr>
        <w:spacing w:after="0" w:line="360" w:lineRule="auto"/>
        <w:jc w:val="both"/>
        <w:rPr>
          <w:rFonts w:ascii="Times New Roman" w:hAnsi="Times New Roman" w:cs="Times New Roman"/>
          <w:color w:val="000000"/>
          <w:sz w:val="24"/>
          <w:szCs w:val="24"/>
        </w:rPr>
      </w:pPr>
      <w:r w:rsidRPr="0009530A">
        <w:rPr>
          <w:rFonts w:ascii="Times New Roman" w:hAnsi="Times New Roman" w:cs="Times New Roman"/>
          <w:color w:val="000000"/>
          <w:sz w:val="24"/>
          <w:szCs w:val="24"/>
        </w:rPr>
        <w:t>Kako</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pacing w:val="-1"/>
          <w:sz w:val="24"/>
          <w:szCs w:val="24"/>
        </w:rPr>
        <w:t>bi</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svoj</w:t>
      </w:r>
      <w:r w:rsidRPr="0009530A">
        <w:rPr>
          <w:rFonts w:ascii="Times New Roman" w:hAnsi="Times New Roman" w:cs="Times New Roman"/>
          <w:color w:val="000000"/>
          <w:spacing w:val="49"/>
          <w:sz w:val="24"/>
          <w:szCs w:val="24"/>
        </w:rPr>
        <w:t xml:space="preserve"> </w:t>
      </w:r>
      <w:r w:rsidRPr="0009530A">
        <w:rPr>
          <w:rFonts w:ascii="Times New Roman" w:hAnsi="Times New Roman" w:cs="Times New Roman"/>
          <w:color w:val="000000"/>
          <w:sz w:val="24"/>
          <w:szCs w:val="24"/>
        </w:rPr>
        <w:t>politički</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angažman</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prenijeli</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pacing w:val="-1"/>
          <w:sz w:val="24"/>
          <w:szCs w:val="24"/>
        </w:rPr>
        <w:t>iz</w:t>
      </w:r>
      <w:r w:rsidRPr="0009530A">
        <w:rPr>
          <w:rFonts w:ascii="Times New Roman" w:hAnsi="Times New Roman" w:cs="Times New Roman"/>
          <w:color w:val="000000"/>
          <w:spacing w:val="52"/>
          <w:sz w:val="24"/>
          <w:szCs w:val="24"/>
        </w:rPr>
        <w:t xml:space="preserve"> </w:t>
      </w:r>
      <w:r w:rsidRPr="0009530A">
        <w:rPr>
          <w:rFonts w:ascii="Times New Roman" w:hAnsi="Times New Roman" w:cs="Times New Roman"/>
          <w:color w:val="000000"/>
          <w:sz w:val="24"/>
          <w:szCs w:val="24"/>
        </w:rPr>
        <w:t>teorije</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u</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praktične</w:t>
      </w:r>
      <w:r w:rsidRPr="0009530A">
        <w:rPr>
          <w:rFonts w:ascii="Times New Roman" w:hAnsi="Times New Roman" w:cs="Times New Roman"/>
          <w:color w:val="000000"/>
          <w:spacing w:val="48"/>
          <w:sz w:val="24"/>
          <w:szCs w:val="24"/>
        </w:rPr>
        <w:t xml:space="preserve"> </w:t>
      </w:r>
      <w:r w:rsidRPr="0009530A">
        <w:rPr>
          <w:rFonts w:ascii="Times New Roman" w:hAnsi="Times New Roman" w:cs="Times New Roman"/>
          <w:color w:val="000000"/>
          <w:sz w:val="24"/>
          <w:szCs w:val="24"/>
        </w:rPr>
        <w:t>mjere</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projekte,</w:t>
      </w:r>
      <w:r w:rsidRPr="0009530A">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 xml:space="preserve">potpisnici </w:t>
      </w:r>
      <w:r w:rsidRPr="0009530A">
        <w:rPr>
          <w:rFonts w:ascii="Times New Roman" w:hAnsi="Times New Roman" w:cs="Times New Roman"/>
          <w:color w:val="000000"/>
          <w:sz w:val="24"/>
          <w:szCs w:val="24"/>
        </w:rPr>
        <w:t>Sporazuma</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obvezuju</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pacing w:val="-1"/>
          <w:sz w:val="24"/>
          <w:szCs w:val="24"/>
        </w:rPr>
        <w:t>se</w:t>
      </w:r>
      <w:r w:rsidRPr="0009530A">
        <w:rPr>
          <w:rFonts w:ascii="Times New Roman" w:hAnsi="Times New Roman" w:cs="Times New Roman"/>
          <w:color w:val="000000"/>
          <w:spacing w:val="6"/>
          <w:sz w:val="24"/>
          <w:szCs w:val="24"/>
        </w:rPr>
        <w:t xml:space="preserve"> </w:t>
      </w:r>
      <w:r w:rsidRPr="0009530A">
        <w:rPr>
          <w:rFonts w:ascii="Times New Roman" w:hAnsi="Times New Roman" w:cs="Times New Roman"/>
          <w:color w:val="000000"/>
          <w:sz w:val="24"/>
          <w:szCs w:val="24"/>
        </w:rPr>
        <w:t>na</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dostavljanje</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Akcijskog</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z w:val="24"/>
          <w:szCs w:val="24"/>
        </w:rPr>
        <w:t>plana</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energetski</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klimatski</w:t>
      </w:r>
      <w:r w:rsidRPr="0009530A">
        <w:rPr>
          <w:rFonts w:ascii="Times New Roman" w:hAnsi="Times New Roman" w:cs="Times New Roman"/>
          <w:color w:val="000000"/>
          <w:spacing w:val="6"/>
          <w:sz w:val="24"/>
          <w:szCs w:val="24"/>
        </w:rPr>
        <w:t xml:space="preserve"> </w:t>
      </w:r>
      <w:r w:rsidRPr="0009530A">
        <w:rPr>
          <w:rFonts w:ascii="Times New Roman" w:hAnsi="Times New Roman" w:cs="Times New Roman"/>
          <w:color w:val="000000"/>
          <w:sz w:val="24"/>
          <w:szCs w:val="24"/>
        </w:rPr>
        <w:t>održivog</w:t>
      </w:r>
      <w:r w:rsidRPr="0009530A">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 xml:space="preserve">razvitka </w:t>
      </w:r>
      <w:r w:rsidRPr="0009530A">
        <w:rPr>
          <w:rFonts w:ascii="Times New Roman" w:hAnsi="Times New Roman" w:cs="Times New Roman"/>
          <w:color w:val="000000"/>
          <w:sz w:val="24"/>
          <w:szCs w:val="24"/>
        </w:rPr>
        <w:t>(SECAP)</w:t>
      </w:r>
      <w:r w:rsidRPr="0009530A">
        <w:rPr>
          <w:rFonts w:ascii="Times New Roman" w:hAnsi="Times New Roman" w:cs="Times New Roman"/>
          <w:color w:val="000000"/>
          <w:spacing w:val="16"/>
          <w:sz w:val="24"/>
          <w:szCs w:val="24"/>
        </w:rPr>
        <w:t xml:space="preserve"> </w:t>
      </w:r>
      <w:r w:rsidRPr="0009530A">
        <w:rPr>
          <w:rFonts w:ascii="Times New Roman" w:hAnsi="Times New Roman" w:cs="Times New Roman"/>
          <w:color w:val="000000"/>
          <w:sz w:val="24"/>
          <w:szCs w:val="24"/>
        </w:rPr>
        <w:t>u</w:t>
      </w:r>
      <w:r w:rsidRPr="0009530A">
        <w:rPr>
          <w:rFonts w:ascii="Times New Roman" w:hAnsi="Times New Roman" w:cs="Times New Roman"/>
          <w:color w:val="000000"/>
          <w:spacing w:val="20"/>
          <w:sz w:val="24"/>
          <w:szCs w:val="24"/>
        </w:rPr>
        <w:t xml:space="preserve"> </w:t>
      </w:r>
      <w:r w:rsidRPr="0009530A">
        <w:rPr>
          <w:rFonts w:ascii="Times New Roman" w:hAnsi="Times New Roman" w:cs="Times New Roman"/>
          <w:color w:val="000000"/>
          <w:sz w:val="24"/>
          <w:szCs w:val="24"/>
        </w:rPr>
        <w:t>roku</w:t>
      </w:r>
      <w:r w:rsidRPr="0009530A">
        <w:rPr>
          <w:rFonts w:ascii="Times New Roman" w:hAnsi="Times New Roman" w:cs="Times New Roman"/>
          <w:color w:val="000000"/>
          <w:spacing w:val="16"/>
          <w:sz w:val="24"/>
          <w:szCs w:val="24"/>
        </w:rPr>
        <w:t xml:space="preserve"> </w:t>
      </w:r>
      <w:r w:rsidRPr="0009530A">
        <w:rPr>
          <w:rFonts w:ascii="Times New Roman" w:hAnsi="Times New Roman" w:cs="Times New Roman"/>
          <w:color w:val="000000"/>
          <w:sz w:val="24"/>
          <w:szCs w:val="24"/>
        </w:rPr>
        <w:t>od</w:t>
      </w:r>
      <w:r w:rsidRPr="0009530A">
        <w:rPr>
          <w:rFonts w:ascii="Times New Roman" w:hAnsi="Times New Roman" w:cs="Times New Roman"/>
          <w:color w:val="000000"/>
          <w:spacing w:val="19"/>
          <w:sz w:val="24"/>
          <w:szCs w:val="24"/>
        </w:rPr>
        <w:t xml:space="preserve"> </w:t>
      </w:r>
      <w:r w:rsidRPr="0009530A">
        <w:rPr>
          <w:rFonts w:ascii="Times New Roman" w:hAnsi="Times New Roman" w:cs="Times New Roman"/>
          <w:color w:val="000000"/>
          <w:spacing w:val="-1"/>
          <w:sz w:val="24"/>
          <w:szCs w:val="24"/>
        </w:rPr>
        <w:t>dvije</w:t>
      </w:r>
      <w:r w:rsidRPr="0009530A">
        <w:rPr>
          <w:rFonts w:ascii="Times New Roman" w:hAnsi="Times New Roman" w:cs="Times New Roman"/>
          <w:color w:val="000000"/>
          <w:spacing w:val="17"/>
          <w:sz w:val="24"/>
          <w:szCs w:val="24"/>
        </w:rPr>
        <w:t xml:space="preserve"> </w:t>
      </w:r>
      <w:r w:rsidRPr="0009530A">
        <w:rPr>
          <w:rFonts w:ascii="Times New Roman" w:hAnsi="Times New Roman" w:cs="Times New Roman"/>
          <w:color w:val="000000"/>
          <w:sz w:val="24"/>
          <w:szCs w:val="24"/>
        </w:rPr>
        <w:t>godine</w:t>
      </w:r>
      <w:r w:rsidRPr="0009530A">
        <w:rPr>
          <w:rFonts w:ascii="Times New Roman" w:hAnsi="Times New Roman" w:cs="Times New Roman"/>
          <w:color w:val="000000"/>
          <w:spacing w:val="19"/>
          <w:sz w:val="24"/>
          <w:szCs w:val="24"/>
        </w:rPr>
        <w:t xml:space="preserve"> </w:t>
      </w:r>
      <w:r w:rsidRPr="0009530A">
        <w:rPr>
          <w:rFonts w:ascii="Times New Roman" w:hAnsi="Times New Roman" w:cs="Times New Roman"/>
          <w:color w:val="000000"/>
          <w:sz w:val="24"/>
          <w:szCs w:val="24"/>
        </w:rPr>
        <w:t>od</w:t>
      </w:r>
      <w:r w:rsidRPr="0009530A">
        <w:rPr>
          <w:rFonts w:ascii="Times New Roman" w:hAnsi="Times New Roman" w:cs="Times New Roman"/>
          <w:color w:val="000000"/>
          <w:spacing w:val="16"/>
          <w:sz w:val="24"/>
          <w:szCs w:val="24"/>
        </w:rPr>
        <w:t xml:space="preserve"> </w:t>
      </w:r>
      <w:r w:rsidRPr="0009530A">
        <w:rPr>
          <w:rFonts w:ascii="Times New Roman" w:hAnsi="Times New Roman" w:cs="Times New Roman"/>
          <w:color w:val="000000"/>
          <w:sz w:val="24"/>
          <w:szCs w:val="24"/>
        </w:rPr>
        <w:t>odluke</w:t>
      </w:r>
      <w:r w:rsidRPr="0009530A">
        <w:rPr>
          <w:rFonts w:ascii="Times New Roman" w:hAnsi="Times New Roman" w:cs="Times New Roman"/>
          <w:color w:val="000000"/>
          <w:spacing w:val="19"/>
          <w:sz w:val="24"/>
          <w:szCs w:val="24"/>
        </w:rPr>
        <w:t xml:space="preserve"> </w:t>
      </w:r>
      <w:r w:rsidRPr="0009530A">
        <w:rPr>
          <w:rFonts w:ascii="Times New Roman" w:hAnsi="Times New Roman" w:cs="Times New Roman"/>
          <w:color w:val="000000"/>
          <w:sz w:val="24"/>
          <w:szCs w:val="24"/>
        </w:rPr>
        <w:t>lokalnog</w:t>
      </w:r>
      <w:r w:rsidRPr="0009530A">
        <w:rPr>
          <w:rFonts w:ascii="Times New Roman" w:hAnsi="Times New Roman" w:cs="Times New Roman"/>
          <w:color w:val="000000"/>
          <w:spacing w:val="18"/>
          <w:sz w:val="24"/>
          <w:szCs w:val="24"/>
        </w:rPr>
        <w:t xml:space="preserve"> </w:t>
      </w:r>
      <w:r w:rsidRPr="0009530A">
        <w:rPr>
          <w:rFonts w:ascii="Times New Roman" w:hAnsi="Times New Roman" w:cs="Times New Roman"/>
          <w:color w:val="000000"/>
          <w:sz w:val="24"/>
          <w:szCs w:val="24"/>
        </w:rPr>
        <w:t>vijeća,</w:t>
      </w:r>
      <w:r w:rsidRPr="0009530A">
        <w:rPr>
          <w:rFonts w:ascii="Times New Roman" w:hAnsi="Times New Roman" w:cs="Times New Roman"/>
          <w:color w:val="000000"/>
          <w:spacing w:val="17"/>
          <w:sz w:val="24"/>
          <w:szCs w:val="24"/>
        </w:rPr>
        <w:t xml:space="preserve"> </w:t>
      </w:r>
      <w:r w:rsidRPr="0009530A">
        <w:rPr>
          <w:rFonts w:ascii="Times New Roman" w:hAnsi="Times New Roman" w:cs="Times New Roman"/>
          <w:color w:val="000000"/>
          <w:sz w:val="24"/>
          <w:szCs w:val="24"/>
        </w:rPr>
        <w:t>s</w:t>
      </w:r>
      <w:r w:rsidRPr="0009530A">
        <w:rPr>
          <w:rFonts w:ascii="Times New Roman" w:hAnsi="Times New Roman" w:cs="Times New Roman"/>
          <w:color w:val="000000"/>
          <w:spacing w:val="20"/>
          <w:sz w:val="24"/>
          <w:szCs w:val="24"/>
        </w:rPr>
        <w:t xml:space="preserve"> </w:t>
      </w:r>
      <w:r w:rsidRPr="0009530A">
        <w:rPr>
          <w:rFonts w:ascii="Times New Roman" w:hAnsi="Times New Roman" w:cs="Times New Roman"/>
          <w:color w:val="000000"/>
          <w:sz w:val="24"/>
          <w:szCs w:val="24"/>
        </w:rPr>
        <w:t>navedenim</w:t>
      </w:r>
      <w:r w:rsidRPr="0009530A">
        <w:rPr>
          <w:rFonts w:ascii="Times New Roman" w:hAnsi="Times New Roman" w:cs="Times New Roman"/>
          <w:color w:val="000000"/>
          <w:spacing w:val="20"/>
          <w:sz w:val="24"/>
          <w:szCs w:val="24"/>
        </w:rPr>
        <w:t xml:space="preserve"> </w:t>
      </w:r>
      <w:r w:rsidRPr="0009530A">
        <w:rPr>
          <w:rFonts w:ascii="Times New Roman" w:hAnsi="Times New Roman" w:cs="Times New Roman"/>
          <w:color w:val="000000"/>
          <w:sz w:val="24"/>
          <w:szCs w:val="24"/>
        </w:rPr>
        <w:t>ključnim</w:t>
      </w:r>
      <w:r w:rsidRPr="0009530A">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 xml:space="preserve">aktivnostima </w:t>
      </w:r>
      <w:r w:rsidRPr="0009530A">
        <w:rPr>
          <w:rFonts w:ascii="Times New Roman" w:hAnsi="Times New Roman" w:cs="Times New Roman"/>
          <w:color w:val="000000"/>
          <w:sz w:val="24"/>
          <w:szCs w:val="24"/>
        </w:rPr>
        <w:t>koje</w:t>
      </w:r>
      <w:r w:rsidRPr="0009530A">
        <w:rPr>
          <w:rFonts w:ascii="Times New Roman" w:hAnsi="Times New Roman" w:cs="Times New Roman"/>
          <w:color w:val="000000"/>
          <w:spacing w:val="60"/>
          <w:sz w:val="24"/>
          <w:szCs w:val="24"/>
        </w:rPr>
        <w:t xml:space="preserve"> </w:t>
      </w:r>
      <w:r w:rsidRPr="0009530A">
        <w:rPr>
          <w:rFonts w:ascii="Times New Roman" w:hAnsi="Times New Roman" w:cs="Times New Roman"/>
          <w:color w:val="000000"/>
          <w:sz w:val="24"/>
          <w:szCs w:val="24"/>
        </w:rPr>
        <w:t>planiraju</w:t>
      </w:r>
      <w:r w:rsidRPr="0009530A">
        <w:rPr>
          <w:rFonts w:ascii="Times New Roman" w:hAnsi="Times New Roman" w:cs="Times New Roman"/>
          <w:color w:val="000000"/>
          <w:spacing w:val="60"/>
          <w:sz w:val="24"/>
          <w:szCs w:val="24"/>
        </w:rPr>
        <w:t xml:space="preserve"> </w:t>
      </w:r>
      <w:r w:rsidRPr="0009530A">
        <w:rPr>
          <w:rFonts w:ascii="Times New Roman" w:hAnsi="Times New Roman" w:cs="Times New Roman"/>
          <w:color w:val="000000"/>
          <w:sz w:val="24"/>
          <w:szCs w:val="24"/>
        </w:rPr>
        <w:t>poduzeti.</w:t>
      </w:r>
      <w:r w:rsidRPr="0009530A">
        <w:rPr>
          <w:rFonts w:ascii="Times New Roman" w:hAnsi="Times New Roman" w:cs="Times New Roman"/>
          <w:color w:val="000000"/>
          <w:spacing w:val="58"/>
          <w:sz w:val="24"/>
          <w:szCs w:val="24"/>
        </w:rPr>
        <w:t xml:space="preserve"> </w:t>
      </w:r>
      <w:r w:rsidRPr="0009530A">
        <w:rPr>
          <w:rFonts w:ascii="Times New Roman" w:hAnsi="Times New Roman" w:cs="Times New Roman"/>
          <w:color w:val="000000"/>
          <w:sz w:val="24"/>
          <w:szCs w:val="24"/>
        </w:rPr>
        <w:t>Plan</w:t>
      </w:r>
      <w:r w:rsidRPr="0009530A">
        <w:rPr>
          <w:rFonts w:ascii="Times New Roman" w:hAnsi="Times New Roman" w:cs="Times New Roman"/>
          <w:color w:val="000000"/>
          <w:spacing w:val="58"/>
          <w:sz w:val="24"/>
          <w:szCs w:val="24"/>
        </w:rPr>
        <w:t xml:space="preserve"> </w:t>
      </w:r>
      <w:r w:rsidRPr="0009530A">
        <w:rPr>
          <w:rFonts w:ascii="Times New Roman" w:hAnsi="Times New Roman" w:cs="Times New Roman"/>
          <w:color w:val="000000"/>
          <w:spacing w:val="1"/>
          <w:sz w:val="24"/>
          <w:szCs w:val="24"/>
        </w:rPr>
        <w:t>će</w:t>
      </w:r>
      <w:r w:rsidRPr="0009530A">
        <w:rPr>
          <w:rFonts w:ascii="Times New Roman" w:hAnsi="Times New Roman" w:cs="Times New Roman"/>
          <w:color w:val="000000"/>
          <w:spacing w:val="59"/>
          <w:sz w:val="24"/>
          <w:szCs w:val="24"/>
        </w:rPr>
        <w:t xml:space="preserve"> </w:t>
      </w:r>
      <w:r w:rsidRPr="0009530A">
        <w:rPr>
          <w:rFonts w:ascii="Times New Roman" w:hAnsi="Times New Roman" w:cs="Times New Roman"/>
          <w:color w:val="000000"/>
          <w:sz w:val="24"/>
          <w:szCs w:val="24"/>
        </w:rPr>
        <w:t>sadržavati</w:t>
      </w:r>
      <w:r w:rsidRPr="0009530A">
        <w:rPr>
          <w:rFonts w:ascii="Times New Roman" w:hAnsi="Times New Roman" w:cs="Times New Roman"/>
          <w:color w:val="000000"/>
          <w:spacing w:val="61"/>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60"/>
          <w:sz w:val="24"/>
          <w:szCs w:val="24"/>
        </w:rPr>
        <w:t xml:space="preserve"> </w:t>
      </w:r>
      <w:r w:rsidRPr="0009530A">
        <w:rPr>
          <w:rFonts w:ascii="Times New Roman" w:hAnsi="Times New Roman" w:cs="Times New Roman"/>
          <w:color w:val="000000"/>
          <w:sz w:val="24"/>
          <w:szCs w:val="24"/>
        </w:rPr>
        <w:t>Referentni</w:t>
      </w:r>
      <w:r w:rsidRPr="0009530A">
        <w:rPr>
          <w:rFonts w:ascii="Times New Roman" w:hAnsi="Times New Roman" w:cs="Times New Roman"/>
          <w:color w:val="000000"/>
          <w:spacing w:val="60"/>
          <w:sz w:val="24"/>
          <w:szCs w:val="24"/>
        </w:rPr>
        <w:t xml:space="preserve"> </w:t>
      </w:r>
      <w:r w:rsidRPr="0009530A">
        <w:rPr>
          <w:rFonts w:ascii="Times New Roman" w:hAnsi="Times New Roman" w:cs="Times New Roman"/>
          <w:color w:val="000000"/>
          <w:sz w:val="24"/>
          <w:szCs w:val="24"/>
        </w:rPr>
        <w:t>inventar</w:t>
      </w:r>
      <w:r w:rsidRPr="0009530A">
        <w:rPr>
          <w:rFonts w:ascii="Times New Roman" w:hAnsi="Times New Roman" w:cs="Times New Roman"/>
          <w:color w:val="000000"/>
          <w:spacing w:val="57"/>
          <w:sz w:val="24"/>
          <w:szCs w:val="24"/>
        </w:rPr>
        <w:t xml:space="preserve"> </w:t>
      </w:r>
      <w:r w:rsidRPr="0009530A">
        <w:rPr>
          <w:rFonts w:ascii="Times New Roman" w:hAnsi="Times New Roman" w:cs="Times New Roman"/>
          <w:color w:val="000000"/>
          <w:sz w:val="24"/>
          <w:szCs w:val="24"/>
        </w:rPr>
        <w:t>ispuštanja</w:t>
      </w:r>
      <w:r w:rsidRPr="0009530A">
        <w:rPr>
          <w:rFonts w:ascii="Times New Roman" w:hAnsi="Times New Roman" w:cs="Times New Roman"/>
          <w:color w:val="000000"/>
          <w:spacing w:val="67"/>
          <w:sz w:val="24"/>
          <w:szCs w:val="24"/>
        </w:rPr>
        <w:t xml:space="preserve"> </w:t>
      </w:r>
      <w:r w:rsidRPr="0009530A">
        <w:rPr>
          <w:rFonts w:ascii="Times New Roman" w:hAnsi="Times New Roman" w:cs="Times New Roman"/>
          <w:color w:val="000000"/>
          <w:sz w:val="24"/>
          <w:szCs w:val="24"/>
        </w:rPr>
        <w:t>(engl.</w:t>
      </w:r>
      <w:r w:rsidRPr="0009530A">
        <w:rPr>
          <w:rFonts w:ascii="Times New Roman" w:hAnsi="Times New Roman" w:cs="Times New Roman"/>
          <w:color w:val="000000"/>
          <w:spacing w:val="60"/>
          <w:sz w:val="24"/>
          <w:szCs w:val="24"/>
        </w:rPr>
        <w:t xml:space="preserve"> </w:t>
      </w:r>
      <w:proofErr w:type="spellStart"/>
      <w:r>
        <w:rPr>
          <w:rFonts w:ascii="Times New Roman" w:hAnsi="Times New Roman" w:cs="Times New Roman"/>
          <w:i/>
          <w:color w:val="000000"/>
          <w:sz w:val="24"/>
          <w:szCs w:val="24"/>
        </w:rPr>
        <w:t>Baseline</w:t>
      </w:r>
      <w:proofErr w:type="spellEnd"/>
      <w:r>
        <w:rPr>
          <w:rFonts w:ascii="Times New Roman" w:hAnsi="Times New Roman" w:cs="Times New Roman"/>
          <w:i/>
          <w:color w:val="000000"/>
          <w:sz w:val="24"/>
          <w:szCs w:val="24"/>
        </w:rPr>
        <w:t xml:space="preserve"> </w:t>
      </w:r>
      <w:proofErr w:type="spellStart"/>
      <w:r w:rsidRPr="0009530A">
        <w:rPr>
          <w:rFonts w:ascii="Times New Roman" w:hAnsi="Times New Roman" w:cs="Times New Roman"/>
          <w:i/>
          <w:color w:val="000000"/>
          <w:sz w:val="24"/>
          <w:szCs w:val="24"/>
        </w:rPr>
        <w:t>Emission</w:t>
      </w:r>
      <w:proofErr w:type="spellEnd"/>
      <w:r w:rsidRPr="0009530A">
        <w:rPr>
          <w:rFonts w:ascii="Times New Roman" w:hAnsi="Times New Roman" w:cs="Times New Roman"/>
          <w:i/>
          <w:color w:val="000000"/>
          <w:spacing w:val="19"/>
          <w:sz w:val="24"/>
          <w:szCs w:val="24"/>
        </w:rPr>
        <w:t xml:space="preserve"> </w:t>
      </w:r>
      <w:proofErr w:type="spellStart"/>
      <w:r w:rsidRPr="0009530A">
        <w:rPr>
          <w:rFonts w:ascii="Times New Roman" w:hAnsi="Times New Roman" w:cs="Times New Roman"/>
          <w:i/>
          <w:color w:val="000000"/>
          <w:sz w:val="24"/>
          <w:szCs w:val="24"/>
        </w:rPr>
        <w:t>Inventory</w:t>
      </w:r>
      <w:proofErr w:type="spellEnd"/>
      <w:r w:rsidRPr="0009530A">
        <w:rPr>
          <w:rFonts w:ascii="Times New Roman" w:hAnsi="Times New Roman" w:cs="Times New Roman"/>
          <w:color w:val="000000"/>
          <w:sz w:val="24"/>
          <w:szCs w:val="24"/>
        </w:rPr>
        <w:t>,</w:t>
      </w:r>
      <w:r w:rsidRPr="0009530A">
        <w:rPr>
          <w:rFonts w:ascii="Times New Roman" w:hAnsi="Times New Roman" w:cs="Times New Roman"/>
          <w:color w:val="000000"/>
          <w:spacing w:val="19"/>
          <w:sz w:val="24"/>
          <w:szCs w:val="24"/>
        </w:rPr>
        <w:t xml:space="preserve"> </w:t>
      </w:r>
      <w:r w:rsidRPr="0009530A">
        <w:rPr>
          <w:rFonts w:ascii="Times New Roman" w:hAnsi="Times New Roman" w:cs="Times New Roman"/>
          <w:color w:val="000000"/>
          <w:sz w:val="24"/>
          <w:szCs w:val="24"/>
        </w:rPr>
        <w:t>BEI)</w:t>
      </w:r>
      <w:r w:rsidRPr="0009530A">
        <w:rPr>
          <w:rFonts w:ascii="Times New Roman" w:hAnsi="Times New Roman" w:cs="Times New Roman"/>
          <w:color w:val="000000"/>
          <w:spacing w:val="17"/>
          <w:sz w:val="24"/>
          <w:szCs w:val="24"/>
        </w:rPr>
        <w:t xml:space="preserve"> </w:t>
      </w:r>
      <w:r w:rsidRPr="0009530A">
        <w:rPr>
          <w:rFonts w:ascii="Times New Roman" w:hAnsi="Times New Roman" w:cs="Times New Roman"/>
          <w:color w:val="000000"/>
          <w:sz w:val="24"/>
          <w:szCs w:val="24"/>
        </w:rPr>
        <w:t>u</w:t>
      </w:r>
      <w:r w:rsidRPr="0009530A">
        <w:rPr>
          <w:rFonts w:ascii="Times New Roman" w:hAnsi="Times New Roman" w:cs="Times New Roman"/>
          <w:color w:val="000000"/>
          <w:spacing w:val="20"/>
          <w:sz w:val="24"/>
          <w:szCs w:val="24"/>
        </w:rPr>
        <w:t xml:space="preserve"> </w:t>
      </w:r>
      <w:r w:rsidRPr="0009530A">
        <w:rPr>
          <w:rFonts w:ascii="Times New Roman" w:hAnsi="Times New Roman" w:cs="Times New Roman"/>
          <w:color w:val="000000"/>
          <w:sz w:val="24"/>
          <w:szCs w:val="24"/>
        </w:rPr>
        <w:t>svrhu</w:t>
      </w:r>
      <w:r w:rsidRPr="0009530A">
        <w:rPr>
          <w:rFonts w:ascii="Times New Roman" w:hAnsi="Times New Roman" w:cs="Times New Roman"/>
          <w:color w:val="000000"/>
          <w:spacing w:val="20"/>
          <w:sz w:val="24"/>
          <w:szCs w:val="24"/>
        </w:rPr>
        <w:t xml:space="preserve"> </w:t>
      </w:r>
      <w:r w:rsidRPr="0009530A">
        <w:rPr>
          <w:rFonts w:ascii="Times New Roman" w:hAnsi="Times New Roman" w:cs="Times New Roman"/>
          <w:color w:val="000000"/>
          <w:sz w:val="24"/>
          <w:szCs w:val="24"/>
        </w:rPr>
        <w:t>praćenja</w:t>
      </w:r>
      <w:r w:rsidRPr="0009530A">
        <w:rPr>
          <w:rFonts w:ascii="Times New Roman" w:hAnsi="Times New Roman" w:cs="Times New Roman"/>
          <w:color w:val="000000"/>
          <w:spacing w:val="19"/>
          <w:sz w:val="24"/>
          <w:szCs w:val="24"/>
        </w:rPr>
        <w:t xml:space="preserve"> </w:t>
      </w:r>
      <w:r w:rsidRPr="0009530A">
        <w:rPr>
          <w:rFonts w:ascii="Times New Roman" w:hAnsi="Times New Roman" w:cs="Times New Roman"/>
          <w:color w:val="000000"/>
          <w:sz w:val="24"/>
          <w:szCs w:val="24"/>
        </w:rPr>
        <w:t>aktivnosti</w:t>
      </w:r>
      <w:r w:rsidRPr="0009530A">
        <w:rPr>
          <w:rFonts w:ascii="Times New Roman" w:hAnsi="Times New Roman" w:cs="Times New Roman"/>
          <w:color w:val="000000"/>
          <w:spacing w:val="19"/>
          <w:sz w:val="24"/>
          <w:szCs w:val="24"/>
        </w:rPr>
        <w:t xml:space="preserve"> </w:t>
      </w:r>
      <w:r w:rsidRPr="0009530A">
        <w:rPr>
          <w:rFonts w:ascii="Times New Roman" w:hAnsi="Times New Roman" w:cs="Times New Roman"/>
          <w:color w:val="000000"/>
          <w:sz w:val="24"/>
          <w:szCs w:val="24"/>
        </w:rPr>
        <w:t>prilagodbe</w:t>
      </w:r>
      <w:r w:rsidRPr="0009530A">
        <w:rPr>
          <w:rFonts w:ascii="Times New Roman" w:hAnsi="Times New Roman" w:cs="Times New Roman"/>
          <w:color w:val="000000"/>
          <w:spacing w:val="19"/>
          <w:sz w:val="24"/>
          <w:szCs w:val="24"/>
        </w:rPr>
        <w:t xml:space="preserve"> </w:t>
      </w:r>
      <w:r w:rsidRPr="0009530A">
        <w:rPr>
          <w:rFonts w:ascii="Times New Roman" w:hAnsi="Times New Roman" w:cs="Times New Roman"/>
          <w:color w:val="000000"/>
          <w:spacing w:val="-2"/>
          <w:sz w:val="24"/>
          <w:szCs w:val="24"/>
        </w:rPr>
        <w:t>te</w:t>
      </w:r>
      <w:r w:rsidRPr="0009530A">
        <w:rPr>
          <w:rFonts w:ascii="Times New Roman" w:hAnsi="Times New Roman" w:cs="Times New Roman"/>
          <w:color w:val="000000"/>
          <w:spacing w:val="24"/>
          <w:sz w:val="24"/>
          <w:szCs w:val="24"/>
        </w:rPr>
        <w:t xml:space="preserve"> </w:t>
      </w:r>
      <w:r w:rsidRPr="0009530A">
        <w:rPr>
          <w:rFonts w:ascii="Times New Roman" w:hAnsi="Times New Roman" w:cs="Times New Roman"/>
          <w:color w:val="000000"/>
          <w:sz w:val="24"/>
          <w:szCs w:val="24"/>
        </w:rPr>
        <w:t>Ocjenu</w:t>
      </w:r>
      <w:r w:rsidRPr="0009530A">
        <w:rPr>
          <w:rFonts w:ascii="Times New Roman" w:hAnsi="Times New Roman" w:cs="Times New Roman"/>
          <w:color w:val="000000"/>
          <w:spacing w:val="20"/>
          <w:sz w:val="24"/>
          <w:szCs w:val="24"/>
        </w:rPr>
        <w:t xml:space="preserve"> </w:t>
      </w:r>
      <w:r w:rsidRPr="0009530A">
        <w:rPr>
          <w:rFonts w:ascii="Times New Roman" w:hAnsi="Times New Roman" w:cs="Times New Roman"/>
          <w:color w:val="000000"/>
          <w:sz w:val="24"/>
          <w:szCs w:val="24"/>
        </w:rPr>
        <w:t>rizika</w:t>
      </w:r>
      <w:r w:rsidRPr="0009530A">
        <w:rPr>
          <w:rFonts w:ascii="Times New Roman" w:hAnsi="Times New Roman" w:cs="Times New Roman"/>
          <w:color w:val="000000"/>
          <w:spacing w:val="19"/>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20"/>
          <w:sz w:val="24"/>
          <w:szCs w:val="24"/>
        </w:rPr>
        <w:t xml:space="preserve"> </w:t>
      </w:r>
      <w:r w:rsidRPr="0009530A">
        <w:rPr>
          <w:rFonts w:ascii="Times New Roman" w:hAnsi="Times New Roman" w:cs="Times New Roman"/>
          <w:color w:val="000000"/>
          <w:sz w:val="24"/>
          <w:szCs w:val="24"/>
        </w:rPr>
        <w:t>ranjivosti</w:t>
      </w:r>
      <w:r w:rsidRPr="0009530A">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 xml:space="preserve">na </w:t>
      </w:r>
      <w:r w:rsidRPr="0009530A">
        <w:rPr>
          <w:rFonts w:ascii="Times New Roman" w:hAnsi="Times New Roman" w:cs="Times New Roman"/>
          <w:color w:val="000000"/>
          <w:sz w:val="24"/>
          <w:szCs w:val="24"/>
        </w:rPr>
        <w:t>klimatske</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promjene</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(engl.</w:t>
      </w:r>
      <w:r w:rsidRPr="0009530A">
        <w:rPr>
          <w:rFonts w:ascii="Times New Roman" w:hAnsi="Times New Roman" w:cs="Times New Roman"/>
          <w:color w:val="000000"/>
          <w:spacing w:val="6"/>
          <w:sz w:val="24"/>
          <w:szCs w:val="24"/>
        </w:rPr>
        <w:t xml:space="preserve"> </w:t>
      </w:r>
      <w:proofErr w:type="spellStart"/>
      <w:r w:rsidRPr="0009530A">
        <w:rPr>
          <w:rFonts w:ascii="Times New Roman" w:hAnsi="Times New Roman" w:cs="Times New Roman"/>
          <w:i/>
          <w:color w:val="000000"/>
          <w:sz w:val="24"/>
          <w:szCs w:val="24"/>
        </w:rPr>
        <w:t>Risk</w:t>
      </w:r>
      <w:proofErr w:type="spellEnd"/>
      <w:r w:rsidRPr="0009530A">
        <w:rPr>
          <w:rFonts w:ascii="Times New Roman" w:hAnsi="Times New Roman" w:cs="Times New Roman"/>
          <w:i/>
          <w:color w:val="000000"/>
          <w:spacing w:val="5"/>
          <w:sz w:val="24"/>
          <w:szCs w:val="24"/>
        </w:rPr>
        <w:t xml:space="preserve"> </w:t>
      </w:r>
      <w:proofErr w:type="spellStart"/>
      <w:r w:rsidRPr="0009530A">
        <w:rPr>
          <w:rFonts w:ascii="Times New Roman" w:hAnsi="Times New Roman" w:cs="Times New Roman"/>
          <w:i/>
          <w:color w:val="000000"/>
          <w:sz w:val="24"/>
          <w:szCs w:val="24"/>
        </w:rPr>
        <w:t>and</w:t>
      </w:r>
      <w:proofErr w:type="spellEnd"/>
      <w:r w:rsidRPr="0009530A">
        <w:rPr>
          <w:rFonts w:ascii="Times New Roman" w:hAnsi="Times New Roman" w:cs="Times New Roman"/>
          <w:i/>
          <w:color w:val="000000"/>
          <w:spacing w:val="3"/>
          <w:sz w:val="24"/>
          <w:szCs w:val="24"/>
        </w:rPr>
        <w:t xml:space="preserve"> </w:t>
      </w:r>
      <w:proofErr w:type="spellStart"/>
      <w:r w:rsidRPr="0009530A">
        <w:rPr>
          <w:rFonts w:ascii="Times New Roman" w:hAnsi="Times New Roman" w:cs="Times New Roman"/>
          <w:i/>
          <w:color w:val="000000"/>
          <w:sz w:val="24"/>
          <w:szCs w:val="24"/>
        </w:rPr>
        <w:t>Vulnerability</w:t>
      </w:r>
      <w:proofErr w:type="spellEnd"/>
      <w:r w:rsidRPr="0009530A">
        <w:rPr>
          <w:rFonts w:ascii="Times New Roman" w:hAnsi="Times New Roman" w:cs="Times New Roman"/>
          <w:i/>
          <w:color w:val="000000"/>
          <w:spacing w:val="4"/>
          <w:sz w:val="24"/>
          <w:szCs w:val="24"/>
        </w:rPr>
        <w:t xml:space="preserve"> </w:t>
      </w:r>
      <w:proofErr w:type="spellStart"/>
      <w:r w:rsidRPr="0009530A">
        <w:rPr>
          <w:rFonts w:ascii="Times New Roman" w:hAnsi="Times New Roman" w:cs="Times New Roman"/>
          <w:i/>
          <w:color w:val="000000"/>
          <w:sz w:val="24"/>
          <w:szCs w:val="24"/>
        </w:rPr>
        <w:t>Assessment</w:t>
      </w:r>
      <w:proofErr w:type="spellEnd"/>
      <w:r w:rsidRPr="0009530A">
        <w:rPr>
          <w:rFonts w:ascii="Times New Roman" w:hAnsi="Times New Roman" w:cs="Times New Roman"/>
          <w:color w:val="000000"/>
          <w:sz w:val="24"/>
          <w:szCs w:val="24"/>
        </w:rPr>
        <w:t>,</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RVA).</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Strategija</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prilagodbe</w:t>
      </w:r>
      <w:r w:rsidRPr="0009530A">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 xml:space="preserve">trebala </w:t>
      </w:r>
      <w:r w:rsidRPr="0009530A">
        <w:rPr>
          <w:rFonts w:ascii="Times New Roman" w:hAnsi="Times New Roman" w:cs="Times New Roman"/>
          <w:color w:val="000000"/>
          <w:spacing w:val="-1"/>
          <w:sz w:val="24"/>
          <w:szCs w:val="24"/>
        </w:rPr>
        <w:t>bi</w:t>
      </w:r>
      <w:r w:rsidRPr="0009530A">
        <w:rPr>
          <w:rFonts w:ascii="Times New Roman" w:hAnsi="Times New Roman" w:cs="Times New Roman"/>
          <w:color w:val="000000"/>
          <w:spacing w:val="30"/>
          <w:sz w:val="24"/>
          <w:szCs w:val="24"/>
        </w:rPr>
        <w:t xml:space="preserve"> </w:t>
      </w:r>
      <w:r w:rsidRPr="0009530A">
        <w:rPr>
          <w:rFonts w:ascii="Times New Roman" w:hAnsi="Times New Roman" w:cs="Times New Roman"/>
          <w:color w:val="000000"/>
          <w:sz w:val="24"/>
          <w:szCs w:val="24"/>
        </w:rPr>
        <w:t>biti</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dio</w:t>
      </w:r>
      <w:r w:rsidRPr="0009530A">
        <w:rPr>
          <w:rFonts w:ascii="Times New Roman" w:hAnsi="Times New Roman" w:cs="Times New Roman"/>
          <w:color w:val="000000"/>
          <w:spacing w:val="27"/>
          <w:sz w:val="24"/>
          <w:szCs w:val="24"/>
        </w:rPr>
        <w:t xml:space="preserve"> </w:t>
      </w:r>
      <w:r w:rsidRPr="0009530A">
        <w:rPr>
          <w:rFonts w:ascii="Times New Roman" w:hAnsi="Times New Roman" w:cs="Times New Roman"/>
          <w:color w:val="000000"/>
          <w:sz w:val="24"/>
          <w:szCs w:val="24"/>
        </w:rPr>
        <w:t>SECAP-a</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pacing w:val="-1"/>
          <w:sz w:val="24"/>
          <w:szCs w:val="24"/>
        </w:rPr>
        <w:t>i/ili</w:t>
      </w:r>
      <w:r w:rsidRPr="0009530A">
        <w:rPr>
          <w:rFonts w:ascii="Times New Roman" w:hAnsi="Times New Roman" w:cs="Times New Roman"/>
          <w:color w:val="000000"/>
          <w:spacing w:val="30"/>
          <w:sz w:val="24"/>
          <w:szCs w:val="24"/>
        </w:rPr>
        <w:t xml:space="preserve"> </w:t>
      </w:r>
      <w:r w:rsidRPr="0009530A">
        <w:rPr>
          <w:rFonts w:ascii="Times New Roman" w:hAnsi="Times New Roman" w:cs="Times New Roman"/>
          <w:color w:val="000000"/>
          <w:spacing w:val="-1"/>
          <w:sz w:val="24"/>
          <w:szCs w:val="24"/>
        </w:rPr>
        <w:t>se</w:t>
      </w:r>
      <w:r w:rsidRPr="0009530A">
        <w:rPr>
          <w:rFonts w:ascii="Times New Roman" w:hAnsi="Times New Roman" w:cs="Times New Roman"/>
          <w:color w:val="000000"/>
          <w:spacing w:val="30"/>
          <w:sz w:val="24"/>
          <w:szCs w:val="24"/>
        </w:rPr>
        <w:t xml:space="preserve"> </w:t>
      </w:r>
      <w:r w:rsidRPr="0009530A">
        <w:rPr>
          <w:rFonts w:ascii="Times New Roman" w:hAnsi="Times New Roman" w:cs="Times New Roman"/>
          <w:color w:val="000000"/>
          <w:sz w:val="24"/>
          <w:szCs w:val="24"/>
        </w:rPr>
        <w:t>treba</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razviti</w:t>
      </w:r>
      <w:r w:rsidRPr="0009530A">
        <w:rPr>
          <w:rFonts w:ascii="Times New Roman" w:hAnsi="Times New Roman" w:cs="Times New Roman"/>
          <w:color w:val="000000"/>
          <w:spacing w:val="27"/>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uključiti</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u</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zaseban</w:t>
      </w:r>
      <w:r w:rsidRPr="0009530A">
        <w:rPr>
          <w:rFonts w:ascii="Times New Roman" w:hAnsi="Times New Roman" w:cs="Times New Roman"/>
          <w:color w:val="000000"/>
          <w:spacing w:val="27"/>
          <w:sz w:val="24"/>
          <w:szCs w:val="24"/>
        </w:rPr>
        <w:t xml:space="preserve"> </w:t>
      </w:r>
      <w:r w:rsidRPr="0009530A">
        <w:rPr>
          <w:rFonts w:ascii="Times New Roman" w:hAnsi="Times New Roman" w:cs="Times New Roman"/>
          <w:color w:val="000000"/>
          <w:sz w:val="24"/>
          <w:szCs w:val="24"/>
        </w:rPr>
        <w:t>planski</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dokument.</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Ovaj</w:t>
      </w:r>
      <w:r w:rsidRPr="0009530A">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 xml:space="preserve">odvažan </w:t>
      </w:r>
      <w:r w:rsidRPr="0009530A">
        <w:rPr>
          <w:rFonts w:ascii="Times New Roman" w:hAnsi="Times New Roman" w:cs="Times New Roman"/>
          <w:color w:val="000000"/>
          <w:sz w:val="24"/>
          <w:szCs w:val="24"/>
        </w:rPr>
        <w:t>politički</w:t>
      </w:r>
      <w:r w:rsidRPr="0009530A">
        <w:rPr>
          <w:rFonts w:ascii="Times New Roman" w:hAnsi="Times New Roman" w:cs="Times New Roman"/>
          <w:color w:val="000000"/>
          <w:spacing w:val="13"/>
          <w:sz w:val="24"/>
          <w:szCs w:val="24"/>
        </w:rPr>
        <w:t xml:space="preserve"> </w:t>
      </w:r>
      <w:r w:rsidRPr="0009530A">
        <w:rPr>
          <w:rFonts w:ascii="Times New Roman" w:hAnsi="Times New Roman" w:cs="Times New Roman"/>
          <w:color w:val="000000"/>
          <w:sz w:val="24"/>
          <w:szCs w:val="24"/>
        </w:rPr>
        <w:t>angažman</w:t>
      </w:r>
      <w:r w:rsidRPr="0009530A">
        <w:rPr>
          <w:rFonts w:ascii="Times New Roman" w:hAnsi="Times New Roman" w:cs="Times New Roman"/>
          <w:color w:val="000000"/>
          <w:spacing w:val="9"/>
          <w:sz w:val="24"/>
          <w:szCs w:val="24"/>
        </w:rPr>
        <w:t xml:space="preserve"> </w:t>
      </w:r>
      <w:r w:rsidRPr="0009530A">
        <w:rPr>
          <w:rFonts w:ascii="Times New Roman" w:hAnsi="Times New Roman" w:cs="Times New Roman"/>
          <w:color w:val="000000"/>
          <w:sz w:val="24"/>
          <w:szCs w:val="24"/>
        </w:rPr>
        <w:t>označava</w:t>
      </w:r>
      <w:r w:rsidRPr="0009530A">
        <w:rPr>
          <w:rFonts w:ascii="Times New Roman" w:hAnsi="Times New Roman" w:cs="Times New Roman"/>
          <w:color w:val="000000"/>
          <w:spacing w:val="11"/>
          <w:sz w:val="24"/>
          <w:szCs w:val="24"/>
        </w:rPr>
        <w:t xml:space="preserve"> </w:t>
      </w:r>
      <w:r w:rsidRPr="0009530A">
        <w:rPr>
          <w:rFonts w:ascii="Times New Roman" w:hAnsi="Times New Roman" w:cs="Times New Roman"/>
          <w:color w:val="000000"/>
          <w:sz w:val="24"/>
          <w:szCs w:val="24"/>
        </w:rPr>
        <w:t>početak</w:t>
      </w:r>
      <w:r w:rsidRPr="0009530A">
        <w:rPr>
          <w:rFonts w:ascii="Times New Roman" w:hAnsi="Times New Roman" w:cs="Times New Roman"/>
          <w:color w:val="000000"/>
          <w:spacing w:val="11"/>
          <w:sz w:val="24"/>
          <w:szCs w:val="24"/>
        </w:rPr>
        <w:t xml:space="preserve"> </w:t>
      </w:r>
      <w:r w:rsidRPr="0009530A">
        <w:rPr>
          <w:rFonts w:ascii="Times New Roman" w:hAnsi="Times New Roman" w:cs="Times New Roman"/>
          <w:color w:val="000000"/>
          <w:sz w:val="24"/>
          <w:szCs w:val="24"/>
        </w:rPr>
        <w:t>dugotrajnog</w:t>
      </w:r>
      <w:r w:rsidRPr="0009530A">
        <w:rPr>
          <w:rFonts w:ascii="Times New Roman" w:hAnsi="Times New Roman" w:cs="Times New Roman"/>
          <w:color w:val="000000"/>
          <w:spacing w:val="9"/>
          <w:sz w:val="24"/>
          <w:szCs w:val="24"/>
        </w:rPr>
        <w:t xml:space="preserve"> </w:t>
      </w:r>
      <w:r w:rsidRPr="0009530A">
        <w:rPr>
          <w:rFonts w:ascii="Times New Roman" w:hAnsi="Times New Roman" w:cs="Times New Roman"/>
          <w:color w:val="000000"/>
          <w:sz w:val="24"/>
          <w:szCs w:val="24"/>
        </w:rPr>
        <w:t>postupka,</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a</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gradovi</w:t>
      </w:r>
      <w:r w:rsidRPr="0009530A">
        <w:rPr>
          <w:rFonts w:ascii="Times New Roman" w:hAnsi="Times New Roman" w:cs="Times New Roman"/>
          <w:color w:val="000000"/>
          <w:spacing w:val="11"/>
          <w:sz w:val="24"/>
          <w:szCs w:val="24"/>
        </w:rPr>
        <w:t xml:space="preserve"> </w:t>
      </w:r>
      <w:r w:rsidRPr="0009530A">
        <w:rPr>
          <w:rFonts w:ascii="Times New Roman" w:hAnsi="Times New Roman" w:cs="Times New Roman"/>
          <w:color w:val="000000"/>
          <w:spacing w:val="-1"/>
          <w:sz w:val="24"/>
          <w:szCs w:val="24"/>
        </w:rPr>
        <w:t>su</w:t>
      </w:r>
      <w:r w:rsidRPr="0009530A">
        <w:rPr>
          <w:rFonts w:ascii="Times New Roman" w:hAnsi="Times New Roman" w:cs="Times New Roman"/>
          <w:color w:val="000000"/>
          <w:spacing w:val="13"/>
          <w:sz w:val="24"/>
          <w:szCs w:val="24"/>
        </w:rPr>
        <w:t xml:space="preserve"> </w:t>
      </w:r>
      <w:r w:rsidRPr="0009530A">
        <w:rPr>
          <w:rFonts w:ascii="Times New Roman" w:hAnsi="Times New Roman" w:cs="Times New Roman"/>
          <w:color w:val="000000"/>
          <w:sz w:val="24"/>
          <w:szCs w:val="24"/>
        </w:rPr>
        <w:t>obvezni</w:t>
      </w:r>
      <w:r w:rsidRPr="0009530A">
        <w:rPr>
          <w:rFonts w:ascii="Times New Roman" w:hAnsi="Times New Roman" w:cs="Times New Roman"/>
          <w:color w:val="000000"/>
          <w:spacing w:val="10"/>
          <w:sz w:val="24"/>
          <w:szCs w:val="24"/>
        </w:rPr>
        <w:t xml:space="preserve"> </w:t>
      </w:r>
      <w:r w:rsidRPr="0009530A">
        <w:rPr>
          <w:rFonts w:ascii="Times New Roman" w:hAnsi="Times New Roman" w:cs="Times New Roman"/>
          <w:color w:val="000000"/>
          <w:sz w:val="24"/>
          <w:szCs w:val="24"/>
        </w:rPr>
        <w:t>izvještavati</w:t>
      </w:r>
      <w:r w:rsidRPr="0009530A">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 xml:space="preserve">o </w:t>
      </w:r>
      <w:r w:rsidRPr="0009530A">
        <w:rPr>
          <w:rFonts w:ascii="Times New Roman" w:hAnsi="Times New Roman" w:cs="Times New Roman"/>
          <w:color w:val="000000"/>
          <w:sz w:val="24"/>
          <w:szCs w:val="24"/>
        </w:rPr>
        <w:t xml:space="preserve">napretku provedbe </w:t>
      </w:r>
      <w:r w:rsidRPr="0009530A">
        <w:rPr>
          <w:rFonts w:ascii="Times New Roman" w:hAnsi="Times New Roman" w:cs="Times New Roman"/>
          <w:color w:val="000000"/>
          <w:spacing w:val="-1"/>
          <w:sz w:val="24"/>
          <w:szCs w:val="24"/>
        </w:rPr>
        <w:t>planova</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svake dvije</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godine.</w:t>
      </w:r>
    </w:p>
    <w:p w14:paraId="3880D3CD" w14:textId="77777777" w:rsidR="0009530A" w:rsidRPr="0009530A" w:rsidRDefault="0009530A" w:rsidP="0009530A">
      <w:pPr>
        <w:spacing w:after="0" w:line="360" w:lineRule="auto"/>
        <w:jc w:val="both"/>
        <w:rPr>
          <w:rFonts w:ascii="Times New Roman" w:hAnsi="Times New Roman" w:cs="Times New Roman"/>
          <w:color w:val="000000"/>
          <w:sz w:val="24"/>
          <w:szCs w:val="24"/>
        </w:rPr>
      </w:pPr>
      <w:r w:rsidRPr="0009530A">
        <w:rPr>
          <w:rFonts w:ascii="Times New Roman" w:hAnsi="Times New Roman" w:cs="Times New Roman"/>
          <w:color w:val="000000"/>
          <w:sz w:val="24"/>
          <w:szCs w:val="24"/>
        </w:rPr>
        <w:lastRenderedPageBreak/>
        <w:t>Ovoj</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dragovoljnoj</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inicijativi</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do</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listopada 2020. godine</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 xml:space="preserve">pristupilo </w:t>
      </w:r>
      <w:r w:rsidRPr="0009530A">
        <w:rPr>
          <w:rFonts w:ascii="Times New Roman" w:hAnsi="Times New Roman" w:cs="Times New Roman"/>
          <w:color w:val="000000"/>
          <w:spacing w:val="-1"/>
          <w:sz w:val="24"/>
          <w:szCs w:val="24"/>
        </w:rPr>
        <w:t>je</w:t>
      </w:r>
      <w:r w:rsidRPr="0009530A">
        <w:rPr>
          <w:rFonts w:ascii="Times New Roman" w:hAnsi="Times New Roman" w:cs="Times New Roman"/>
          <w:color w:val="000000"/>
          <w:spacing w:val="1"/>
          <w:sz w:val="24"/>
          <w:szCs w:val="24"/>
        </w:rPr>
        <w:t xml:space="preserve"> 10.356</w:t>
      </w:r>
      <w:r w:rsidRPr="0009530A">
        <w:rPr>
          <w:rFonts w:ascii="Times New Roman" w:hAnsi="Times New Roman" w:cs="Times New Roman"/>
          <w:color w:val="000000"/>
          <w:sz w:val="24"/>
          <w:szCs w:val="24"/>
        </w:rPr>
        <w:t xml:space="preserve"> gradova i</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općina u</w:t>
      </w:r>
      <w:r w:rsidRPr="0009530A">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 xml:space="preserve">61 </w:t>
      </w:r>
      <w:r w:rsidRPr="0009530A">
        <w:rPr>
          <w:rFonts w:ascii="Times New Roman" w:hAnsi="Times New Roman" w:cs="Times New Roman"/>
          <w:color w:val="000000"/>
          <w:sz w:val="24"/>
          <w:szCs w:val="24"/>
        </w:rPr>
        <w:t>zemlji</w:t>
      </w:r>
      <w:r w:rsidRPr="0009530A">
        <w:rPr>
          <w:rFonts w:ascii="Times New Roman" w:hAnsi="Times New Roman" w:cs="Times New Roman"/>
          <w:color w:val="000000"/>
          <w:spacing w:val="8"/>
          <w:sz w:val="24"/>
          <w:szCs w:val="24"/>
        </w:rPr>
        <w:t xml:space="preserve"> </w:t>
      </w:r>
      <w:r w:rsidRPr="0009530A">
        <w:rPr>
          <w:rFonts w:ascii="Times New Roman" w:hAnsi="Times New Roman" w:cs="Times New Roman"/>
          <w:color w:val="000000"/>
          <w:sz w:val="24"/>
          <w:szCs w:val="24"/>
        </w:rPr>
        <w:t>svijeta</w:t>
      </w:r>
      <w:r w:rsidRPr="0009530A">
        <w:rPr>
          <w:rFonts w:ascii="Times New Roman" w:hAnsi="Times New Roman" w:cs="Times New Roman"/>
          <w:color w:val="000000"/>
          <w:spacing w:val="7"/>
          <w:sz w:val="24"/>
          <w:szCs w:val="24"/>
        </w:rPr>
        <w:t xml:space="preserve"> </w:t>
      </w:r>
      <w:r w:rsidRPr="0009530A">
        <w:rPr>
          <w:rFonts w:ascii="Times New Roman" w:hAnsi="Times New Roman" w:cs="Times New Roman"/>
          <w:color w:val="000000"/>
          <w:spacing w:val="1"/>
          <w:sz w:val="24"/>
          <w:szCs w:val="24"/>
        </w:rPr>
        <w:t>sa</w:t>
      </w:r>
      <w:r w:rsidRPr="0009530A">
        <w:rPr>
          <w:rFonts w:ascii="Times New Roman" w:hAnsi="Times New Roman" w:cs="Times New Roman"/>
          <w:color w:val="000000"/>
          <w:spacing w:val="6"/>
          <w:sz w:val="24"/>
          <w:szCs w:val="24"/>
        </w:rPr>
        <w:t xml:space="preserve"> </w:t>
      </w:r>
      <w:r w:rsidRPr="0009530A">
        <w:rPr>
          <w:rFonts w:ascii="Times New Roman" w:hAnsi="Times New Roman" w:cs="Times New Roman"/>
          <w:color w:val="000000"/>
          <w:sz w:val="24"/>
          <w:szCs w:val="24"/>
        </w:rPr>
        <w:t>svojih</w:t>
      </w:r>
      <w:r w:rsidRPr="0009530A">
        <w:rPr>
          <w:rFonts w:ascii="Times New Roman" w:hAnsi="Times New Roman" w:cs="Times New Roman"/>
          <w:color w:val="000000"/>
          <w:spacing w:val="8"/>
          <w:sz w:val="24"/>
          <w:szCs w:val="24"/>
        </w:rPr>
        <w:t xml:space="preserve"> </w:t>
      </w:r>
      <w:r w:rsidRPr="0009530A">
        <w:rPr>
          <w:rFonts w:ascii="Times New Roman" w:hAnsi="Times New Roman" w:cs="Times New Roman"/>
          <w:color w:val="000000"/>
          <w:sz w:val="24"/>
          <w:szCs w:val="24"/>
        </w:rPr>
        <w:t>preko</w:t>
      </w:r>
      <w:r w:rsidRPr="0009530A">
        <w:rPr>
          <w:rFonts w:ascii="Times New Roman" w:hAnsi="Times New Roman" w:cs="Times New Roman"/>
          <w:color w:val="000000"/>
          <w:spacing w:val="10"/>
          <w:sz w:val="24"/>
          <w:szCs w:val="24"/>
        </w:rPr>
        <w:t xml:space="preserve"> </w:t>
      </w:r>
      <w:r w:rsidRPr="0009530A">
        <w:rPr>
          <w:rFonts w:ascii="Times New Roman" w:hAnsi="Times New Roman" w:cs="Times New Roman"/>
          <w:color w:val="000000"/>
          <w:spacing w:val="1"/>
          <w:sz w:val="24"/>
          <w:szCs w:val="24"/>
        </w:rPr>
        <w:t>326</w:t>
      </w:r>
      <w:r w:rsidRPr="0009530A">
        <w:rPr>
          <w:rFonts w:ascii="Times New Roman" w:hAnsi="Times New Roman" w:cs="Times New Roman"/>
          <w:color w:val="000000"/>
          <w:spacing w:val="7"/>
          <w:sz w:val="24"/>
          <w:szCs w:val="24"/>
        </w:rPr>
        <w:t xml:space="preserve"> </w:t>
      </w:r>
      <w:r w:rsidRPr="0009530A">
        <w:rPr>
          <w:rFonts w:ascii="Times New Roman" w:hAnsi="Times New Roman" w:cs="Times New Roman"/>
          <w:color w:val="000000"/>
          <w:sz w:val="24"/>
          <w:szCs w:val="24"/>
        </w:rPr>
        <w:t>milijuna</w:t>
      </w:r>
      <w:r w:rsidRPr="0009530A">
        <w:rPr>
          <w:rFonts w:ascii="Times New Roman" w:hAnsi="Times New Roman" w:cs="Times New Roman"/>
          <w:color w:val="000000"/>
          <w:spacing w:val="7"/>
          <w:sz w:val="24"/>
          <w:szCs w:val="24"/>
        </w:rPr>
        <w:t xml:space="preserve"> </w:t>
      </w:r>
      <w:r w:rsidRPr="0009530A">
        <w:rPr>
          <w:rFonts w:ascii="Times New Roman" w:hAnsi="Times New Roman" w:cs="Times New Roman"/>
          <w:color w:val="000000"/>
          <w:sz w:val="24"/>
          <w:szCs w:val="24"/>
        </w:rPr>
        <w:t>stanovnika,</w:t>
      </w:r>
      <w:r w:rsidRPr="0009530A">
        <w:rPr>
          <w:rFonts w:ascii="Times New Roman" w:hAnsi="Times New Roman" w:cs="Times New Roman"/>
          <w:color w:val="000000"/>
          <w:spacing w:val="7"/>
          <w:sz w:val="24"/>
          <w:szCs w:val="24"/>
        </w:rPr>
        <w:t xml:space="preserve"> </w:t>
      </w:r>
      <w:r w:rsidRPr="0009530A">
        <w:rPr>
          <w:rFonts w:ascii="Times New Roman" w:hAnsi="Times New Roman" w:cs="Times New Roman"/>
          <w:color w:val="000000"/>
          <w:sz w:val="24"/>
          <w:szCs w:val="24"/>
        </w:rPr>
        <w:t>a</w:t>
      </w:r>
      <w:r w:rsidRPr="0009530A">
        <w:rPr>
          <w:rFonts w:ascii="Times New Roman" w:hAnsi="Times New Roman" w:cs="Times New Roman"/>
          <w:color w:val="000000"/>
          <w:spacing w:val="7"/>
          <w:sz w:val="24"/>
          <w:szCs w:val="24"/>
        </w:rPr>
        <w:t xml:space="preserve"> </w:t>
      </w:r>
      <w:r w:rsidRPr="0009530A">
        <w:rPr>
          <w:rFonts w:ascii="Times New Roman" w:hAnsi="Times New Roman" w:cs="Times New Roman"/>
          <w:color w:val="000000"/>
          <w:spacing w:val="1"/>
          <w:sz w:val="24"/>
          <w:szCs w:val="24"/>
        </w:rPr>
        <w:t>osim</w:t>
      </w:r>
      <w:r w:rsidRPr="0009530A">
        <w:rPr>
          <w:rFonts w:ascii="Times New Roman" w:hAnsi="Times New Roman" w:cs="Times New Roman"/>
          <w:color w:val="000000"/>
          <w:spacing w:val="7"/>
          <w:sz w:val="24"/>
          <w:szCs w:val="24"/>
        </w:rPr>
        <w:t xml:space="preserve"> </w:t>
      </w:r>
      <w:r w:rsidRPr="0009530A">
        <w:rPr>
          <w:rFonts w:ascii="Times New Roman" w:hAnsi="Times New Roman" w:cs="Times New Roman"/>
          <w:color w:val="000000"/>
          <w:sz w:val="24"/>
          <w:szCs w:val="24"/>
        </w:rPr>
        <w:t>europskih</w:t>
      </w:r>
      <w:r w:rsidRPr="0009530A">
        <w:rPr>
          <w:rFonts w:ascii="Times New Roman" w:hAnsi="Times New Roman" w:cs="Times New Roman"/>
          <w:color w:val="000000"/>
          <w:spacing w:val="7"/>
          <w:sz w:val="24"/>
          <w:szCs w:val="24"/>
        </w:rPr>
        <w:t xml:space="preserve"> </w:t>
      </w:r>
      <w:r w:rsidRPr="0009530A">
        <w:rPr>
          <w:rFonts w:ascii="Times New Roman" w:hAnsi="Times New Roman" w:cs="Times New Roman"/>
          <w:color w:val="000000"/>
          <w:sz w:val="24"/>
          <w:szCs w:val="24"/>
        </w:rPr>
        <w:t>gradova</w:t>
      </w:r>
      <w:r w:rsidRPr="0009530A">
        <w:rPr>
          <w:rFonts w:ascii="Times New Roman" w:hAnsi="Times New Roman" w:cs="Times New Roman"/>
          <w:color w:val="000000"/>
          <w:spacing w:val="6"/>
          <w:sz w:val="24"/>
          <w:szCs w:val="24"/>
        </w:rPr>
        <w:t xml:space="preserve"> </w:t>
      </w:r>
      <w:r w:rsidRPr="0009530A">
        <w:rPr>
          <w:rFonts w:ascii="Times New Roman" w:hAnsi="Times New Roman" w:cs="Times New Roman"/>
          <w:color w:val="000000"/>
          <w:sz w:val="24"/>
          <w:szCs w:val="24"/>
        </w:rPr>
        <w:t>Sporazumu</w:t>
      </w:r>
      <w:r w:rsidRPr="0009530A">
        <w:rPr>
          <w:rFonts w:ascii="Times New Roman" w:hAnsi="Times New Roman" w:cs="Times New Roman"/>
          <w:color w:val="000000"/>
          <w:spacing w:val="7"/>
          <w:sz w:val="24"/>
          <w:szCs w:val="24"/>
        </w:rPr>
        <w:t xml:space="preserve"> </w:t>
      </w:r>
      <w:r>
        <w:rPr>
          <w:rFonts w:ascii="Times New Roman" w:hAnsi="Times New Roman" w:cs="Times New Roman"/>
          <w:color w:val="000000"/>
          <w:spacing w:val="-1"/>
          <w:sz w:val="24"/>
          <w:szCs w:val="24"/>
        </w:rPr>
        <w:t xml:space="preserve">su </w:t>
      </w:r>
      <w:r w:rsidRPr="0009530A">
        <w:rPr>
          <w:rFonts w:ascii="Times New Roman" w:hAnsi="Times New Roman" w:cs="Times New Roman"/>
          <w:color w:val="000000"/>
          <w:sz w:val="24"/>
          <w:szCs w:val="24"/>
        </w:rPr>
        <w:t>pristupili</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gradovi</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smješteni</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na</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drugim</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kontinentima,</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primjerice</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Jordan,</w:t>
      </w:r>
      <w:r w:rsidRPr="0009530A">
        <w:rPr>
          <w:rFonts w:ascii="Times New Roman" w:hAnsi="Times New Roman" w:cs="Times New Roman"/>
          <w:color w:val="000000"/>
          <w:spacing w:val="48"/>
          <w:sz w:val="24"/>
          <w:szCs w:val="24"/>
        </w:rPr>
        <w:t xml:space="preserve"> </w:t>
      </w:r>
      <w:r w:rsidRPr="0009530A">
        <w:rPr>
          <w:rFonts w:ascii="Times New Roman" w:hAnsi="Times New Roman" w:cs="Times New Roman"/>
          <w:color w:val="000000"/>
          <w:sz w:val="24"/>
          <w:szCs w:val="24"/>
        </w:rPr>
        <w:t>Kazahstan,</w:t>
      </w:r>
      <w:r w:rsidRPr="0009530A">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 xml:space="preserve">Tunis, </w:t>
      </w:r>
      <w:r w:rsidRPr="0009530A">
        <w:rPr>
          <w:rFonts w:ascii="Times New Roman" w:hAnsi="Times New Roman" w:cs="Times New Roman"/>
          <w:color w:val="000000"/>
          <w:sz w:val="24"/>
          <w:szCs w:val="24"/>
        </w:rPr>
        <w:t>Maroko</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pacing w:val="1"/>
          <w:sz w:val="24"/>
          <w:szCs w:val="24"/>
        </w:rPr>
        <w:t>itd.</w:t>
      </w:r>
    </w:p>
    <w:p w14:paraId="414A3591" w14:textId="77777777" w:rsidR="00DA0DF6" w:rsidRDefault="0009530A" w:rsidP="0009530A">
      <w:pPr>
        <w:spacing w:after="0" w:line="360" w:lineRule="auto"/>
        <w:jc w:val="both"/>
        <w:rPr>
          <w:rFonts w:ascii="Times New Roman" w:hAnsi="Times New Roman" w:cs="Times New Roman"/>
          <w:color w:val="000000"/>
          <w:sz w:val="24"/>
          <w:szCs w:val="24"/>
        </w:rPr>
      </w:pPr>
      <w:r w:rsidRPr="0009530A">
        <w:rPr>
          <w:rFonts w:ascii="Times New Roman" w:hAnsi="Times New Roman" w:cs="Times New Roman"/>
          <w:color w:val="000000"/>
          <w:spacing w:val="1"/>
          <w:sz w:val="24"/>
          <w:szCs w:val="24"/>
        </w:rPr>
        <w:t>Na</w:t>
      </w:r>
      <w:r w:rsidRPr="0009530A">
        <w:rPr>
          <w:rFonts w:ascii="Times New Roman" w:hAnsi="Times New Roman" w:cs="Times New Roman"/>
          <w:color w:val="000000"/>
          <w:spacing w:val="30"/>
          <w:sz w:val="24"/>
          <w:szCs w:val="24"/>
        </w:rPr>
        <w:t xml:space="preserve"> </w:t>
      </w:r>
      <w:r w:rsidRPr="0009530A">
        <w:rPr>
          <w:rFonts w:ascii="Times New Roman" w:hAnsi="Times New Roman" w:cs="Times New Roman"/>
          <w:color w:val="000000"/>
          <w:sz w:val="24"/>
          <w:szCs w:val="24"/>
        </w:rPr>
        <w:t>području</w:t>
      </w:r>
      <w:r w:rsidRPr="0009530A">
        <w:rPr>
          <w:rFonts w:ascii="Times New Roman" w:hAnsi="Times New Roman" w:cs="Times New Roman"/>
          <w:color w:val="000000"/>
          <w:spacing w:val="32"/>
          <w:sz w:val="24"/>
          <w:szCs w:val="24"/>
        </w:rPr>
        <w:t xml:space="preserve"> </w:t>
      </w:r>
      <w:r w:rsidRPr="0009530A">
        <w:rPr>
          <w:rFonts w:ascii="Times New Roman" w:hAnsi="Times New Roman" w:cs="Times New Roman"/>
          <w:color w:val="000000"/>
          <w:sz w:val="24"/>
          <w:szCs w:val="24"/>
        </w:rPr>
        <w:t>Republike</w:t>
      </w:r>
      <w:r w:rsidRPr="0009530A">
        <w:rPr>
          <w:rFonts w:ascii="Times New Roman" w:hAnsi="Times New Roman" w:cs="Times New Roman"/>
          <w:color w:val="000000"/>
          <w:spacing w:val="31"/>
          <w:sz w:val="24"/>
          <w:szCs w:val="24"/>
        </w:rPr>
        <w:t xml:space="preserve"> </w:t>
      </w:r>
      <w:r w:rsidRPr="0009530A">
        <w:rPr>
          <w:rFonts w:ascii="Times New Roman" w:hAnsi="Times New Roman" w:cs="Times New Roman"/>
          <w:color w:val="000000"/>
          <w:sz w:val="24"/>
          <w:szCs w:val="24"/>
        </w:rPr>
        <w:t>Hrvatske</w:t>
      </w:r>
      <w:r w:rsidRPr="0009530A">
        <w:rPr>
          <w:rFonts w:ascii="Times New Roman" w:hAnsi="Times New Roman" w:cs="Times New Roman"/>
          <w:color w:val="000000"/>
          <w:spacing w:val="28"/>
          <w:sz w:val="24"/>
          <w:szCs w:val="24"/>
        </w:rPr>
        <w:t xml:space="preserve"> </w:t>
      </w:r>
      <w:r w:rsidRPr="0009530A">
        <w:rPr>
          <w:rFonts w:ascii="Times New Roman" w:hAnsi="Times New Roman" w:cs="Times New Roman"/>
          <w:color w:val="000000"/>
          <w:sz w:val="24"/>
          <w:szCs w:val="24"/>
        </w:rPr>
        <w:t>Sporazum</w:t>
      </w:r>
      <w:r w:rsidRPr="0009530A">
        <w:rPr>
          <w:rFonts w:ascii="Times New Roman" w:hAnsi="Times New Roman" w:cs="Times New Roman"/>
          <w:color w:val="000000"/>
          <w:spacing w:val="32"/>
          <w:sz w:val="24"/>
          <w:szCs w:val="24"/>
        </w:rPr>
        <w:t xml:space="preserve"> </w:t>
      </w:r>
      <w:r w:rsidRPr="0009530A">
        <w:rPr>
          <w:rFonts w:ascii="Times New Roman" w:hAnsi="Times New Roman" w:cs="Times New Roman"/>
          <w:color w:val="000000"/>
          <w:spacing w:val="-1"/>
          <w:sz w:val="24"/>
          <w:szCs w:val="24"/>
        </w:rPr>
        <w:t>je</w:t>
      </w:r>
      <w:r w:rsidRPr="0009530A">
        <w:rPr>
          <w:rFonts w:ascii="Times New Roman" w:hAnsi="Times New Roman" w:cs="Times New Roman"/>
          <w:color w:val="000000"/>
          <w:spacing w:val="32"/>
          <w:sz w:val="24"/>
          <w:szCs w:val="24"/>
        </w:rPr>
        <w:t xml:space="preserve"> </w:t>
      </w:r>
      <w:r w:rsidRPr="0009530A">
        <w:rPr>
          <w:rFonts w:ascii="Times New Roman" w:hAnsi="Times New Roman" w:cs="Times New Roman"/>
          <w:color w:val="000000"/>
          <w:sz w:val="24"/>
          <w:szCs w:val="24"/>
        </w:rPr>
        <w:t>potpisalo</w:t>
      </w:r>
      <w:r w:rsidRPr="0009530A">
        <w:rPr>
          <w:rFonts w:ascii="Times New Roman" w:hAnsi="Times New Roman" w:cs="Times New Roman"/>
          <w:color w:val="000000"/>
          <w:spacing w:val="32"/>
          <w:sz w:val="24"/>
          <w:szCs w:val="24"/>
        </w:rPr>
        <w:t xml:space="preserve"> </w:t>
      </w:r>
      <w:r w:rsidRPr="0009530A">
        <w:rPr>
          <w:rFonts w:ascii="Times New Roman" w:hAnsi="Times New Roman" w:cs="Times New Roman"/>
          <w:color w:val="000000"/>
          <w:spacing w:val="2"/>
          <w:sz w:val="24"/>
          <w:szCs w:val="24"/>
        </w:rPr>
        <w:t>8</w:t>
      </w:r>
      <w:r w:rsidRPr="0009530A">
        <w:rPr>
          <w:rFonts w:ascii="Times New Roman" w:hAnsi="Times New Roman" w:cs="Times New Roman"/>
          <w:color w:val="000000"/>
          <w:sz w:val="24"/>
          <w:szCs w:val="24"/>
        </w:rPr>
        <w:t>8</w:t>
      </w:r>
      <w:r w:rsidRPr="0009530A">
        <w:rPr>
          <w:rFonts w:ascii="Times New Roman" w:hAnsi="Times New Roman" w:cs="Times New Roman"/>
          <w:color w:val="000000"/>
          <w:spacing w:val="31"/>
          <w:sz w:val="24"/>
          <w:szCs w:val="24"/>
        </w:rPr>
        <w:t xml:space="preserve"> </w:t>
      </w:r>
      <w:r w:rsidRPr="0009530A">
        <w:rPr>
          <w:rFonts w:ascii="Times New Roman" w:hAnsi="Times New Roman" w:cs="Times New Roman"/>
          <w:color w:val="000000"/>
          <w:sz w:val="24"/>
          <w:szCs w:val="24"/>
        </w:rPr>
        <w:t>gradova</w:t>
      </w:r>
      <w:r w:rsidRPr="0009530A">
        <w:rPr>
          <w:rFonts w:ascii="Times New Roman" w:hAnsi="Times New Roman" w:cs="Times New Roman"/>
          <w:color w:val="000000"/>
          <w:spacing w:val="28"/>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općina</w:t>
      </w:r>
      <w:r w:rsidRPr="0009530A">
        <w:rPr>
          <w:rFonts w:ascii="Times New Roman" w:hAnsi="Times New Roman" w:cs="Times New Roman"/>
          <w:color w:val="000000"/>
          <w:spacing w:val="31"/>
          <w:sz w:val="24"/>
          <w:szCs w:val="24"/>
        </w:rPr>
        <w:t xml:space="preserve"> </w:t>
      </w:r>
      <w:r w:rsidRPr="0009530A">
        <w:rPr>
          <w:rFonts w:ascii="Times New Roman" w:hAnsi="Times New Roman" w:cs="Times New Roman"/>
          <w:color w:val="000000"/>
          <w:sz w:val="24"/>
          <w:szCs w:val="24"/>
        </w:rPr>
        <w:t>koje</w:t>
      </w:r>
      <w:r w:rsidRPr="0009530A">
        <w:rPr>
          <w:rFonts w:ascii="Times New Roman" w:hAnsi="Times New Roman" w:cs="Times New Roman"/>
          <w:color w:val="000000"/>
          <w:spacing w:val="31"/>
          <w:sz w:val="24"/>
          <w:szCs w:val="24"/>
        </w:rPr>
        <w:t xml:space="preserve"> </w:t>
      </w:r>
      <w:r w:rsidRPr="0009530A">
        <w:rPr>
          <w:rFonts w:ascii="Times New Roman" w:hAnsi="Times New Roman" w:cs="Times New Roman"/>
          <w:color w:val="000000"/>
          <w:sz w:val="24"/>
          <w:szCs w:val="24"/>
        </w:rPr>
        <w:t>obuhvaćaju preko 2 milijuna</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z w:val="24"/>
          <w:szCs w:val="24"/>
        </w:rPr>
        <w:t>stanovnika.</w:t>
      </w:r>
    </w:p>
    <w:p w14:paraId="56F5CA33" w14:textId="77777777" w:rsidR="003A3F32" w:rsidRPr="00E16E72" w:rsidRDefault="00E16E72" w:rsidP="00E16E72">
      <w:pPr>
        <w:spacing w:after="0" w:line="360" w:lineRule="auto"/>
        <w:jc w:val="both"/>
        <w:rPr>
          <w:rFonts w:ascii="Times New Roman" w:hAnsi="Times New Roman" w:cs="Times New Roman"/>
          <w:sz w:val="24"/>
          <w:szCs w:val="24"/>
        </w:rPr>
      </w:pPr>
      <w:r w:rsidRPr="00E16E72">
        <w:rPr>
          <w:rFonts w:ascii="Times New Roman" w:hAnsi="Times New Roman" w:cs="Times New Roman"/>
          <w:color w:val="000000"/>
          <w:sz w:val="24"/>
        </w:rPr>
        <w:t>Zajedno</w:t>
      </w:r>
      <w:r w:rsidRPr="00E16E72">
        <w:rPr>
          <w:rFonts w:ascii="Times New Roman" w:hAnsi="Times New Roman" w:cs="Times New Roman"/>
          <w:color w:val="000000"/>
          <w:spacing w:val="73"/>
          <w:sz w:val="24"/>
        </w:rPr>
        <w:t xml:space="preserve"> </w:t>
      </w:r>
      <w:r w:rsidRPr="00E16E72">
        <w:rPr>
          <w:rFonts w:ascii="Times New Roman" w:hAnsi="Times New Roman" w:cs="Times New Roman"/>
          <w:color w:val="000000"/>
          <w:sz w:val="24"/>
        </w:rPr>
        <w:t>s</w:t>
      </w:r>
      <w:r w:rsidRPr="00E16E72">
        <w:rPr>
          <w:rFonts w:ascii="Times New Roman" w:hAnsi="Times New Roman" w:cs="Times New Roman"/>
          <w:color w:val="000000"/>
          <w:spacing w:val="72"/>
          <w:sz w:val="24"/>
        </w:rPr>
        <w:t xml:space="preserve"> </w:t>
      </w:r>
      <w:r w:rsidRPr="00E16E72">
        <w:rPr>
          <w:rFonts w:ascii="Times New Roman" w:hAnsi="Times New Roman" w:cs="Times New Roman"/>
          <w:color w:val="000000"/>
          <w:sz w:val="24"/>
        </w:rPr>
        <w:t>državnom</w:t>
      </w:r>
      <w:r w:rsidRPr="00E16E72">
        <w:rPr>
          <w:rFonts w:ascii="Times New Roman" w:hAnsi="Times New Roman" w:cs="Times New Roman"/>
          <w:color w:val="000000"/>
          <w:spacing w:val="71"/>
          <w:sz w:val="24"/>
        </w:rPr>
        <w:t xml:space="preserve"> </w:t>
      </w:r>
      <w:r w:rsidRPr="00E16E72">
        <w:rPr>
          <w:rFonts w:ascii="Times New Roman" w:hAnsi="Times New Roman" w:cs="Times New Roman"/>
          <w:color w:val="000000"/>
          <w:sz w:val="24"/>
        </w:rPr>
        <w:t>upravom,</w:t>
      </w:r>
      <w:r w:rsidRPr="00E16E72">
        <w:rPr>
          <w:rFonts w:ascii="Times New Roman" w:hAnsi="Times New Roman" w:cs="Times New Roman"/>
          <w:color w:val="000000"/>
          <w:spacing w:val="73"/>
          <w:sz w:val="24"/>
        </w:rPr>
        <w:t xml:space="preserve"> </w:t>
      </w:r>
      <w:r w:rsidRPr="00E16E72">
        <w:rPr>
          <w:rFonts w:ascii="Times New Roman" w:hAnsi="Times New Roman" w:cs="Times New Roman"/>
          <w:color w:val="000000"/>
          <w:sz w:val="24"/>
        </w:rPr>
        <w:t>gradske,</w:t>
      </w:r>
      <w:r w:rsidRPr="00E16E72">
        <w:rPr>
          <w:rFonts w:ascii="Times New Roman" w:hAnsi="Times New Roman" w:cs="Times New Roman"/>
          <w:color w:val="000000"/>
          <w:spacing w:val="74"/>
          <w:sz w:val="24"/>
        </w:rPr>
        <w:t xml:space="preserve"> </w:t>
      </w:r>
      <w:r w:rsidRPr="00E16E72">
        <w:rPr>
          <w:rFonts w:ascii="Times New Roman" w:hAnsi="Times New Roman" w:cs="Times New Roman"/>
          <w:color w:val="000000"/>
          <w:sz w:val="24"/>
        </w:rPr>
        <w:t>lokalne</w:t>
      </w:r>
      <w:r w:rsidRPr="00E16E72">
        <w:rPr>
          <w:rFonts w:ascii="Times New Roman" w:hAnsi="Times New Roman" w:cs="Times New Roman"/>
          <w:color w:val="000000"/>
          <w:spacing w:val="73"/>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73"/>
          <w:sz w:val="24"/>
        </w:rPr>
        <w:t xml:space="preserve"> </w:t>
      </w:r>
      <w:r w:rsidRPr="00E16E72">
        <w:rPr>
          <w:rFonts w:ascii="Times New Roman" w:hAnsi="Times New Roman" w:cs="Times New Roman"/>
          <w:color w:val="000000"/>
          <w:sz w:val="24"/>
        </w:rPr>
        <w:t>regionalne</w:t>
      </w:r>
      <w:r w:rsidRPr="00E16E72">
        <w:rPr>
          <w:rFonts w:ascii="Times New Roman" w:hAnsi="Times New Roman" w:cs="Times New Roman"/>
          <w:color w:val="000000"/>
          <w:spacing w:val="73"/>
          <w:sz w:val="24"/>
        </w:rPr>
        <w:t xml:space="preserve"> </w:t>
      </w:r>
      <w:r w:rsidRPr="00E16E72">
        <w:rPr>
          <w:rFonts w:ascii="Times New Roman" w:hAnsi="Times New Roman" w:cs="Times New Roman"/>
          <w:color w:val="000000"/>
          <w:sz w:val="24"/>
        </w:rPr>
        <w:t>uprave</w:t>
      </w:r>
      <w:r w:rsidRPr="00E16E72">
        <w:rPr>
          <w:rFonts w:ascii="Times New Roman" w:hAnsi="Times New Roman" w:cs="Times New Roman"/>
          <w:color w:val="000000"/>
          <w:spacing w:val="71"/>
          <w:sz w:val="24"/>
        </w:rPr>
        <w:t xml:space="preserve"> </w:t>
      </w:r>
      <w:r w:rsidRPr="00E16E72">
        <w:rPr>
          <w:rFonts w:ascii="Times New Roman" w:hAnsi="Times New Roman" w:cs="Times New Roman"/>
          <w:color w:val="000000"/>
          <w:sz w:val="24"/>
        </w:rPr>
        <w:t>europskih</w:t>
      </w:r>
      <w:r w:rsidRPr="00E16E72">
        <w:rPr>
          <w:rFonts w:ascii="Times New Roman" w:hAnsi="Times New Roman" w:cs="Times New Roman"/>
          <w:color w:val="000000"/>
          <w:spacing w:val="74"/>
          <w:sz w:val="24"/>
        </w:rPr>
        <w:t xml:space="preserve"> </w:t>
      </w:r>
      <w:r w:rsidRPr="00E16E72">
        <w:rPr>
          <w:rFonts w:ascii="Times New Roman" w:hAnsi="Times New Roman" w:cs="Times New Roman"/>
          <w:color w:val="000000"/>
          <w:spacing w:val="1"/>
          <w:sz w:val="24"/>
        </w:rPr>
        <w:t>zemalj</w:t>
      </w:r>
      <w:r w:rsidRPr="00E16E72">
        <w:rPr>
          <w:rFonts w:ascii="Times New Roman" w:hAnsi="Times New Roman" w:cs="Times New Roman"/>
          <w:color w:val="000000"/>
          <w:sz w:val="24"/>
        </w:rPr>
        <w:t>a</w:t>
      </w:r>
      <w:r w:rsidRPr="00E16E72">
        <w:rPr>
          <w:rFonts w:ascii="Times New Roman" w:hAnsi="Times New Roman" w:cs="Times New Roman"/>
          <w:color w:val="000000"/>
          <w:sz w:val="24"/>
        </w:rPr>
        <w:cr/>
        <w:t>ravnopravno</w:t>
      </w:r>
      <w:r w:rsidRPr="00E16E72">
        <w:rPr>
          <w:rFonts w:ascii="Times New Roman" w:hAnsi="Times New Roman" w:cs="Times New Roman"/>
          <w:color w:val="000000"/>
          <w:spacing w:val="18"/>
          <w:sz w:val="24"/>
        </w:rPr>
        <w:t xml:space="preserve"> </w:t>
      </w:r>
      <w:r w:rsidRPr="00E16E72">
        <w:rPr>
          <w:rFonts w:ascii="Times New Roman" w:hAnsi="Times New Roman" w:cs="Times New Roman"/>
          <w:color w:val="000000"/>
          <w:sz w:val="24"/>
        </w:rPr>
        <w:t>dijele</w:t>
      </w:r>
      <w:r w:rsidRPr="00E16E72">
        <w:rPr>
          <w:rFonts w:ascii="Times New Roman" w:hAnsi="Times New Roman" w:cs="Times New Roman"/>
          <w:color w:val="000000"/>
          <w:spacing w:val="18"/>
          <w:sz w:val="24"/>
        </w:rPr>
        <w:t xml:space="preserve"> </w:t>
      </w:r>
      <w:r w:rsidRPr="00E16E72">
        <w:rPr>
          <w:rFonts w:ascii="Times New Roman" w:hAnsi="Times New Roman" w:cs="Times New Roman"/>
          <w:color w:val="000000"/>
          <w:sz w:val="24"/>
        </w:rPr>
        <w:t>odgovornost</w:t>
      </w:r>
      <w:r w:rsidRPr="00E16E72">
        <w:rPr>
          <w:rFonts w:ascii="Times New Roman" w:hAnsi="Times New Roman" w:cs="Times New Roman"/>
          <w:color w:val="000000"/>
          <w:spacing w:val="19"/>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5"/>
          <w:sz w:val="24"/>
        </w:rPr>
        <w:t xml:space="preserve"> </w:t>
      </w:r>
      <w:r w:rsidRPr="00E16E72">
        <w:rPr>
          <w:rFonts w:ascii="Times New Roman" w:hAnsi="Times New Roman" w:cs="Times New Roman"/>
          <w:color w:val="000000"/>
          <w:sz w:val="24"/>
        </w:rPr>
        <w:t>preuzimaju</w:t>
      </w:r>
      <w:r w:rsidRPr="00E16E72">
        <w:rPr>
          <w:rFonts w:ascii="Times New Roman" w:hAnsi="Times New Roman" w:cs="Times New Roman"/>
          <w:color w:val="000000"/>
          <w:spacing w:val="18"/>
          <w:sz w:val="24"/>
        </w:rPr>
        <w:t xml:space="preserve"> </w:t>
      </w:r>
      <w:r w:rsidRPr="00E16E72">
        <w:rPr>
          <w:rFonts w:ascii="Times New Roman" w:hAnsi="Times New Roman" w:cs="Times New Roman"/>
          <w:color w:val="000000"/>
          <w:sz w:val="24"/>
        </w:rPr>
        <w:t>obveze</w:t>
      </w:r>
      <w:r w:rsidRPr="00E16E72">
        <w:rPr>
          <w:rFonts w:ascii="Times New Roman" w:hAnsi="Times New Roman" w:cs="Times New Roman"/>
          <w:color w:val="000000"/>
          <w:spacing w:val="18"/>
          <w:sz w:val="24"/>
        </w:rPr>
        <w:t xml:space="preserve"> </w:t>
      </w:r>
      <w:r w:rsidRPr="00E16E72">
        <w:rPr>
          <w:rFonts w:ascii="Times New Roman" w:hAnsi="Times New Roman" w:cs="Times New Roman"/>
          <w:color w:val="000000"/>
          <w:spacing w:val="1"/>
          <w:sz w:val="24"/>
        </w:rPr>
        <w:t>za</w:t>
      </w:r>
      <w:r w:rsidRPr="00E16E72">
        <w:rPr>
          <w:rFonts w:ascii="Times New Roman" w:hAnsi="Times New Roman" w:cs="Times New Roman"/>
          <w:color w:val="000000"/>
          <w:spacing w:val="14"/>
          <w:sz w:val="24"/>
        </w:rPr>
        <w:t xml:space="preserve"> </w:t>
      </w:r>
      <w:r w:rsidRPr="00E16E72">
        <w:rPr>
          <w:rFonts w:ascii="Times New Roman" w:hAnsi="Times New Roman" w:cs="Times New Roman"/>
          <w:color w:val="000000"/>
          <w:sz w:val="24"/>
        </w:rPr>
        <w:t>borbu</w:t>
      </w:r>
      <w:r w:rsidRPr="00E16E72">
        <w:rPr>
          <w:rFonts w:ascii="Times New Roman" w:hAnsi="Times New Roman" w:cs="Times New Roman"/>
          <w:color w:val="000000"/>
          <w:spacing w:val="16"/>
          <w:sz w:val="24"/>
        </w:rPr>
        <w:t xml:space="preserve"> </w:t>
      </w:r>
      <w:r w:rsidRPr="00E16E72">
        <w:rPr>
          <w:rFonts w:ascii="Times New Roman" w:hAnsi="Times New Roman" w:cs="Times New Roman"/>
          <w:color w:val="000000"/>
          <w:spacing w:val="1"/>
          <w:sz w:val="24"/>
        </w:rPr>
        <w:t>protiv</w:t>
      </w:r>
      <w:r w:rsidRPr="00E16E72">
        <w:rPr>
          <w:rFonts w:ascii="Times New Roman" w:hAnsi="Times New Roman" w:cs="Times New Roman"/>
          <w:color w:val="000000"/>
          <w:spacing w:val="17"/>
          <w:sz w:val="24"/>
        </w:rPr>
        <w:t xml:space="preserve"> </w:t>
      </w:r>
      <w:r w:rsidRPr="00E16E72">
        <w:rPr>
          <w:rFonts w:ascii="Times New Roman" w:hAnsi="Times New Roman" w:cs="Times New Roman"/>
          <w:color w:val="000000"/>
          <w:sz w:val="24"/>
        </w:rPr>
        <w:t>globalnog</w:t>
      </w:r>
      <w:r w:rsidRPr="00E16E72">
        <w:rPr>
          <w:rFonts w:ascii="Times New Roman" w:hAnsi="Times New Roman" w:cs="Times New Roman"/>
          <w:color w:val="000000"/>
          <w:spacing w:val="16"/>
          <w:sz w:val="24"/>
        </w:rPr>
        <w:t xml:space="preserve"> </w:t>
      </w:r>
      <w:r w:rsidRPr="00E16E72">
        <w:rPr>
          <w:rFonts w:ascii="Times New Roman" w:hAnsi="Times New Roman" w:cs="Times New Roman"/>
          <w:color w:val="000000"/>
          <w:sz w:val="24"/>
        </w:rPr>
        <w:t>zagrijavanja</w:t>
      </w:r>
      <w:r w:rsidRPr="00E16E72">
        <w:rPr>
          <w:rFonts w:ascii="Times New Roman" w:hAnsi="Times New Roman" w:cs="Times New Roman"/>
          <w:color w:val="000000"/>
          <w:sz w:val="24"/>
        </w:rPr>
        <w:cr/>
        <w:t>provedbom</w:t>
      </w:r>
      <w:r w:rsidRPr="00E16E72">
        <w:rPr>
          <w:rFonts w:ascii="Times New Roman" w:hAnsi="Times New Roman" w:cs="Times New Roman"/>
          <w:color w:val="000000"/>
          <w:spacing w:val="14"/>
          <w:sz w:val="24"/>
        </w:rPr>
        <w:t xml:space="preserve"> </w:t>
      </w:r>
      <w:r w:rsidRPr="00E16E72">
        <w:rPr>
          <w:rFonts w:ascii="Times New Roman" w:hAnsi="Times New Roman" w:cs="Times New Roman"/>
          <w:color w:val="000000"/>
          <w:sz w:val="24"/>
        </w:rPr>
        <w:t>raznih</w:t>
      </w:r>
      <w:r w:rsidRPr="00E16E72">
        <w:rPr>
          <w:rFonts w:ascii="Times New Roman" w:hAnsi="Times New Roman" w:cs="Times New Roman"/>
          <w:color w:val="000000"/>
          <w:spacing w:val="14"/>
          <w:sz w:val="24"/>
        </w:rPr>
        <w:t xml:space="preserve"> </w:t>
      </w:r>
      <w:r w:rsidRPr="00E16E72">
        <w:rPr>
          <w:rFonts w:ascii="Times New Roman" w:hAnsi="Times New Roman" w:cs="Times New Roman"/>
          <w:color w:val="000000"/>
          <w:sz w:val="24"/>
        </w:rPr>
        <w:t>programa,</w:t>
      </w:r>
      <w:r w:rsidRPr="00E16E72">
        <w:rPr>
          <w:rFonts w:ascii="Times New Roman" w:hAnsi="Times New Roman" w:cs="Times New Roman"/>
          <w:color w:val="000000"/>
          <w:spacing w:val="15"/>
          <w:sz w:val="24"/>
        </w:rPr>
        <w:t xml:space="preserve"> </w:t>
      </w:r>
      <w:r w:rsidRPr="00E16E72">
        <w:rPr>
          <w:rFonts w:ascii="Times New Roman" w:hAnsi="Times New Roman" w:cs="Times New Roman"/>
          <w:color w:val="000000"/>
          <w:sz w:val="24"/>
        </w:rPr>
        <w:t>projekata</w:t>
      </w:r>
      <w:r w:rsidRPr="00E16E72">
        <w:rPr>
          <w:rFonts w:ascii="Times New Roman" w:hAnsi="Times New Roman" w:cs="Times New Roman"/>
          <w:color w:val="000000"/>
          <w:spacing w:val="15"/>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3"/>
          <w:sz w:val="24"/>
        </w:rPr>
        <w:t xml:space="preserve"> </w:t>
      </w:r>
      <w:r w:rsidRPr="00E16E72">
        <w:rPr>
          <w:rFonts w:ascii="Times New Roman" w:hAnsi="Times New Roman" w:cs="Times New Roman"/>
          <w:color w:val="000000"/>
          <w:sz w:val="24"/>
        </w:rPr>
        <w:t>inicijativa</w:t>
      </w:r>
      <w:r w:rsidRPr="00E16E72">
        <w:rPr>
          <w:rFonts w:ascii="Times New Roman" w:hAnsi="Times New Roman" w:cs="Times New Roman"/>
          <w:color w:val="000000"/>
          <w:spacing w:val="15"/>
          <w:sz w:val="24"/>
        </w:rPr>
        <w:t xml:space="preserve"> </w:t>
      </w:r>
      <w:r w:rsidRPr="00E16E72">
        <w:rPr>
          <w:rFonts w:ascii="Times New Roman" w:hAnsi="Times New Roman" w:cs="Times New Roman"/>
          <w:color w:val="000000"/>
          <w:spacing w:val="1"/>
          <w:sz w:val="24"/>
        </w:rPr>
        <w:t>za</w:t>
      </w:r>
      <w:r w:rsidRPr="00E16E72">
        <w:rPr>
          <w:rFonts w:ascii="Times New Roman" w:hAnsi="Times New Roman" w:cs="Times New Roman"/>
          <w:color w:val="000000"/>
          <w:spacing w:val="12"/>
          <w:sz w:val="24"/>
        </w:rPr>
        <w:t xml:space="preserve"> </w:t>
      </w:r>
      <w:r w:rsidRPr="00E16E72">
        <w:rPr>
          <w:rFonts w:ascii="Times New Roman" w:hAnsi="Times New Roman" w:cs="Times New Roman"/>
          <w:color w:val="000000"/>
          <w:sz w:val="24"/>
        </w:rPr>
        <w:t>poboljšanje</w:t>
      </w:r>
      <w:r w:rsidRPr="00E16E72">
        <w:rPr>
          <w:rFonts w:ascii="Times New Roman" w:hAnsi="Times New Roman" w:cs="Times New Roman"/>
          <w:color w:val="000000"/>
          <w:spacing w:val="13"/>
          <w:sz w:val="24"/>
        </w:rPr>
        <w:t xml:space="preserve"> </w:t>
      </w:r>
      <w:r w:rsidRPr="00E16E72">
        <w:rPr>
          <w:rFonts w:ascii="Times New Roman" w:hAnsi="Times New Roman" w:cs="Times New Roman"/>
          <w:color w:val="000000"/>
          <w:sz w:val="24"/>
        </w:rPr>
        <w:t>energetske</w:t>
      </w:r>
      <w:r w:rsidRPr="00E16E72">
        <w:rPr>
          <w:rFonts w:ascii="Times New Roman" w:hAnsi="Times New Roman" w:cs="Times New Roman"/>
          <w:color w:val="000000"/>
          <w:spacing w:val="16"/>
          <w:sz w:val="24"/>
        </w:rPr>
        <w:t xml:space="preserve"> </w:t>
      </w:r>
      <w:r w:rsidRPr="00E16E72">
        <w:rPr>
          <w:rFonts w:ascii="Times New Roman" w:hAnsi="Times New Roman" w:cs="Times New Roman"/>
          <w:color w:val="000000"/>
          <w:sz w:val="24"/>
        </w:rPr>
        <w:t>učinkovitosti</w:t>
      </w:r>
      <w:r w:rsidRPr="00E16E72">
        <w:rPr>
          <w:rFonts w:ascii="Times New Roman" w:hAnsi="Times New Roman" w:cs="Times New Roman"/>
          <w:color w:val="000000"/>
          <w:spacing w:val="13"/>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z w:val="24"/>
        </w:rPr>
        <w:cr/>
        <w:t>korištenja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obnovljivih</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izvora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energije.</w:t>
      </w:r>
    </w:p>
    <w:p w14:paraId="2E5AEE28" w14:textId="77777777" w:rsidR="00DA0DF6" w:rsidRPr="00E16E72" w:rsidRDefault="00E16E72" w:rsidP="00E16E72">
      <w:pPr>
        <w:spacing w:after="0" w:line="360" w:lineRule="auto"/>
        <w:rPr>
          <w:rFonts w:ascii="Times New Roman" w:hAnsi="Times New Roman" w:cs="Times New Roman"/>
          <w:sz w:val="24"/>
          <w:szCs w:val="24"/>
        </w:rPr>
      </w:pPr>
      <w:r w:rsidRPr="00E16E72">
        <w:rPr>
          <w:rFonts w:ascii="Times New Roman" w:hAnsi="Times New Roman" w:cs="Times New Roman"/>
          <w:b/>
          <w:color w:val="000000"/>
          <w:sz w:val="24"/>
        </w:rPr>
        <w:t>Uloge gradskih i</w:t>
      </w:r>
      <w:r w:rsidRPr="00E16E72">
        <w:rPr>
          <w:rFonts w:ascii="Times New Roman" w:hAnsi="Times New Roman" w:cs="Times New Roman"/>
          <w:b/>
          <w:color w:val="000000"/>
          <w:spacing w:val="2"/>
          <w:sz w:val="24"/>
        </w:rPr>
        <w:t xml:space="preserve"> </w:t>
      </w:r>
      <w:r w:rsidRPr="00E16E72">
        <w:rPr>
          <w:rFonts w:ascii="Times New Roman" w:hAnsi="Times New Roman" w:cs="Times New Roman"/>
          <w:b/>
          <w:color w:val="000000"/>
          <w:sz w:val="24"/>
        </w:rPr>
        <w:t>općinskih</w:t>
      </w:r>
      <w:r w:rsidRPr="00E16E72">
        <w:rPr>
          <w:rFonts w:ascii="Times New Roman" w:hAnsi="Times New Roman" w:cs="Times New Roman"/>
          <w:b/>
          <w:color w:val="000000"/>
          <w:spacing w:val="4"/>
          <w:sz w:val="24"/>
        </w:rPr>
        <w:t xml:space="preserve"> </w:t>
      </w:r>
      <w:r w:rsidRPr="00E16E72">
        <w:rPr>
          <w:rFonts w:ascii="Times New Roman" w:hAnsi="Times New Roman" w:cs="Times New Roman"/>
          <w:b/>
          <w:color w:val="000000"/>
          <w:sz w:val="24"/>
        </w:rPr>
        <w:t>uprava</w:t>
      </w:r>
      <w:r w:rsidRPr="00E16E72">
        <w:rPr>
          <w:rFonts w:ascii="Times New Roman" w:hAnsi="Times New Roman" w:cs="Times New Roman"/>
          <w:b/>
          <w:color w:val="000000"/>
          <w:spacing w:val="-1"/>
          <w:sz w:val="24"/>
        </w:rPr>
        <w:t xml:space="preserve"> </w:t>
      </w:r>
      <w:r w:rsidRPr="00E16E72">
        <w:rPr>
          <w:rFonts w:ascii="Times New Roman" w:hAnsi="Times New Roman" w:cs="Times New Roman"/>
          <w:b/>
          <w:color w:val="000000"/>
          <w:sz w:val="24"/>
        </w:rPr>
        <w:t>definirane Sporazumom</w:t>
      </w:r>
      <w:r w:rsidRPr="00E16E72">
        <w:rPr>
          <w:rFonts w:ascii="Times New Roman" w:hAnsi="Times New Roman" w:cs="Times New Roman"/>
          <w:b/>
          <w:color w:val="000000"/>
          <w:spacing w:val="3"/>
          <w:sz w:val="24"/>
        </w:rPr>
        <w:t xml:space="preserve"> </w:t>
      </w:r>
      <w:r w:rsidRPr="00E16E72">
        <w:rPr>
          <w:rFonts w:ascii="Times New Roman" w:hAnsi="Times New Roman" w:cs="Times New Roman"/>
          <w:b/>
          <w:color w:val="000000"/>
          <w:sz w:val="24"/>
        </w:rPr>
        <w:t>gradonačelnika</w:t>
      </w:r>
      <w:r w:rsidRPr="00E16E72">
        <w:rPr>
          <w:rFonts w:ascii="Times New Roman" w:hAnsi="Times New Roman" w:cs="Times New Roman"/>
          <w:b/>
          <w:color w:val="000000"/>
          <w:spacing w:val="1"/>
          <w:sz w:val="24"/>
        </w:rPr>
        <w:t xml:space="preserve"> </w:t>
      </w:r>
      <w:r w:rsidRPr="00E16E72">
        <w:rPr>
          <w:rFonts w:ascii="Times New Roman" w:hAnsi="Times New Roman" w:cs="Times New Roman"/>
          <w:b/>
          <w:color w:val="000000"/>
          <w:sz w:val="24"/>
        </w:rPr>
        <w:t>su</w:t>
      </w:r>
      <w:r w:rsidRPr="00E16E72">
        <w:rPr>
          <w:rFonts w:ascii="Times New Roman" w:hAnsi="Times New Roman" w:cs="Times New Roman"/>
          <w:b/>
          <w:color w:val="000000"/>
          <w:spacing w:val="1"/>
          <w:sz w:val="24"/>
        </w:rPr>
        <w:t xml:space="preserve"> </w:t>
      </w:r>
      <w:r w:rsidRPr="00E16E72">
        <w:rPr>
          <w:rFonts w:ascii="Times New Roman" w:hAnsi="Times New Roman" w:cs="Times New Roman"/>
          <w:b/>
          <w:color w:val="000000"/>
          <w:sz w:val="24"/>
        </w:rPr>
        <w:t>sljedeće:</w:t>
      </w:r>
    </w:p>
    <w:p w14:paraId="716F3006" w14:textId="77777777" w:rsidR="00E16E72" w:rsidRPr="00E16E72" w:rsidRDefault="00E16E72" w:rsidP="00E16E72">
      <w:pPr>
        <w:pStyle w:val="Odlomakpopisa"/>
        <w:numPr>
          <w:ilvl w:val="0"/>
          <w:numId w:val="8"/>
        </w:numPr>
        <w:spacing w:after="0" w:line="360" w:lineRule="auto"/>
        <w:rPr>
          <w:rFonts w:ascii="Times New Roman" w:hAnsi="Times New Roman" w:cs="Times New Roman"/>
          <w:color w:val="000000"/>
          <w:sz w:val="24"/>
        </w:rPr>
      </w:pPr>
      <w:r w:rsidRPr="00E16E72">
        <w:rPr>
          <w:rFonts w:ascii="Times New Roman" w:hAnsi="Times New Roman" w:cs="Times New Roman"/>
          <w:color w:val="000000"/>
          <w:sz w:val="24"/>
        </w:rPr>
        <w:t>Provedba</w:t>
      </w:r>
      <w:r w:rsidRPr="00E16E72">
        <w:rPr>
          <w:rFonts w:ascii="Times New Roman" w:hAnsi="Times New Roman" w:cs="Times New Roman"/>
          <w:color w:val="000000"/>
          <w:spacing w:val="49"/>
          <w:sz w:val="24"/>
        </w:rPr>
        <w:t xml:space="preserve"> </w:t>
      </w:r>
      <w:r w:rsidRPr="00E16E72">
        <w:rPr>
          <w:rFonts w:ascii="Times New Roman" w:hAnsi="Times New Roman" w:cs="Times New Roman"/>
          <w:color w:val="000000"/>
          <w:sz w:val="24"/>
        </w:rPr>
        <w:t>mjera,</w:t>
      </w:r>
      <w:r w:rsidRPr="00E16E72">
        <w:rPr>
          <w:rFonts w:ascii="Times New Roman" w:hAnsi="Times New Roman" w:cs="Times New Roman"/>
          <w:color w:val="000000"/>
          <w:spacing w:val="47"/>
          <w:sz w:val="24"/>
        </w:rPr>
        <w:t xml:space="preserve"> </w:t>
      </w:r>
      <w:r w:rsidRPr="00E16E72">
        <w:rPr>
          <w:rFonts w:ascii="Times New Roman" w:hAnsi="Times New Roman" w:cs="Times New Roman"/>
          <w:color w:val="000000"/>
          <w:sz w:val="24"/>
        </w:rPr>
        <w:t>projekata</w:t>
      </w:r>
      <w:r w:rsidRPr="00E16E72">
        <w:rPr>
          <w:rFonts w:ascii="Times New Roman" w:hAnsi="Times New Roman" w:cs="Times New Roman"/>
          <w:color w:val="000000"/>
          <w:spacing w:val="49"/>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46"/>
          <w:sz w:val="24"/>
        </w:rPr>
        <w:t xml:space="preserve"> </w:t>
      </w:r>
      <w:r w:rsidRPr="00E16E72">
        <w:rPr>
          <w:rFonts w:ascii="Times New Roman" w:hAnsi="Times New Roman" w:cs="Times New Roman"/>
          <w:color w:val="000000"/>
          <w:sz w:val="24"/>
        </w:rPr>
        <w:t>programa</w:t>
      </w:r>
      <w:r w:rsidRPr="00E16E72">
        <w:rPr>
          <w:rFonts w:ascii="Times New Roman" w:hAnsi="Times New Roman" w:cs="Times New Roman"/>
          <w:color w:val="000000"/>
          <w:spacing w:val="47"/>
          <w:sz w:val="24"/>
        </w:rPr>
        <w:t xml:space="preserve"> </w:t>
      </w:r>
      <w:r w:rsidRPr="00E16E72">
        <w:rPr>
          <w:rFonts w:ascii="Times New Roman" w:hAnsi="Times New Roman" w:cs="Times New Roman"/>
          <w:color w:val="000000"/>
          <w:sz w:val="24"/>
        </w:rPr>
        <w:t>energetske</w:t>
      </w:r>
      <w:r w:rsidRPr="00E16E72">
        <w:rPr>
          <w:rFonts w:ascii="Times New Roman" w:hAnsi="Times New Roman" w:cs="Times New Roman"/>
          <w:color w:val="000000"/>
          <w:spacing w:val="50"/>
          <w:sz w:val="24"/>
        </w:rPr>
        <w:t xml:space="preserve"> </w:t>
      </w:r>
      <w:r w:rsidRPr="00E16E72">
        <w:rPr>
          <w:rFonts w:ascii="Times New Roman" w:hAnsi="Times New Roman" w:cs="Times New Roman"/>
          <w:color w:val="000000"/>
          <w:spacing w:val="1"/>
          <w:sz w:val="24"/>
        </w:rPr>
        <w:t>učinkovi</w:t>
      </w:r>
      <w:r w:rsidRPr="00E16E72">
        <w:rPr>
          <w:rFonts w:ascii="Times New Roman" w:hAnsi="Times New Roman" w:cs="Times New Roman"/>
          <w:color w:val="000000"/>
          <w:sz w:val="24"/>
        </w:rPr>
        <w:t>tosti</w:t>
      </w:r>
      <w:r w:rsidRPr="00E16E72">
        <w:rPr>
          <w:rFonts w:ascii="Times New Roman" w:hAnsi="Times New Roman" w:cs="Times New Roman"/>
          <w:color w:val="000000"/>
          <w:spacing w:val="46"/>
          <w:sz w:val="24"/>
        </w:rPr>
        <w:t xml:space="preserve"> </w:t>
      </w:r>
      <w:r w:rsidRPr="00E16E72">
        <w:rPr>
          <w:rFonts w:ascii="Times New Roman" w:hAnsi="Times New Roman" w:cs="Times New Roman"/>
          <w:color w:val="000000"/>
          <w:sz w:val="24"/>
        </w:rPr>
        <w:t>u</w:t>
      </w:r>
      <w:r w:rsidRPr="00E16E72">
        <w:rPr>
          <w:rFonts w:ascii="Times New Roman" w:hAnsi="Times New Roman" w:cs="Times New Roman"/>
          <w:color w:val="000000"/>
          <w:spacing w:val="47"/>
          <w:sz w:val="24"/>
        </w:rPr>
        <w:t xml:space="preserve"> </w:t>
      </w:r>
      <w:r w:rsidRPr="00E16E72">
        <w:rPr>
          <w:rFonts w:ascii="Times New Roman" w:hAnsi="Times New Roman" w:cs="Times New Roman"/>
          <w:color w:val="000000"/>
          <w:sz w:val="24"/>
        </w:rPr>
        <w:t>zgradama</w:t>
      </w:r>
      <w:r w:rsidRPr="00E16E72">
        <w:rPr>
          <w:rFonts w:ascii="Times New Roman" w:hAnsi="Times New Roman" w:cs="Times New Roman"/>
          <w:color w:val="000000"/>
          <w:spacing w:val="49"/>
          <w:sz w:val="24"/>
        </w:rPr>
        <w:t xml:space="preserve"> </w:t>
      </w:r>
      <w:r w:rsidRPr="00E16E72">
        <w:rPr>
          <w:rFonts w:ascii="Times New Roman" w:hAnsi="Times New Roman" w:cs="Times New Roman"/>
          <w:color w:val="000000"/>
          <w:sz w:val="24"/>
        </w:rPr>
        <w:t>javne</w:t>
      </w:r>
      <w:r w:rsidRPr="00E16E72">
        <w:rPr>
          <w:rFonts w:ascii="Times New Roman" w:hAnsi="Times New Roman" w:cs="Times New Roman"/>
          <w:color w:val="000000"/>
          <w:sz w:val="24"/>
        </w:rPr>
        <w:cr/>
        <w:t>namjene u</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vlasništvu</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korištenju</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gradova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općina;</w:t>
      </w:r>
    </w:p>
    <w:p w14:paraId="5192388F" w14:textId="77777777" w:rsidR="00E16E72" w:rsidRPr="00E16E72" w:rsidRDefault="00E16E72" w:rsidP="00E16E72">
      <w:pPr>
        <w:pStyle w:val="Odlomakpopisa"/>
        <w:numPr>
          <w:ilvl w:val="0"/>
          <w:numId w:val="9"/>
        </w:numPr>
        <w:spacing w:after="0" w:line="360" w:lineRule="auto"/>
        <w:rPr>
          <w:rFonts w:ascii="Times New Roman" w:hAnsi="Times New Roman" w:cs="Times New Roman"/>
          <w:color w:val="000000"/>
          <w:sz w:val="24"/>
        </w:rPr>
      </w:pPr>
      <w:r w:rsidRPr="00E16E72">
        <w:rPr>
          <w:rFonts w:ascii="Times New Roman" w:hAnsi="Times New Roman" w:cs="Times New Roman"/>
          <w:color w:val="000000"/>
          <w:sz w:val="24"/>
        </w:rPr>
        <w:t>Provedba</w:t>
      </w:r>
      <w:r w:rsidRPr="00E16E72">
        <w:rPr>
          <w:rFonts w:ascii="Times New Roman" w:hAnsi="Times New Roman" w:cs="Times New Roman"/>
          <w:color w:val="000000"/>
          <w:spacing w:val="-13"/>
          <w:sz w:val="24"/>
        </w:rPr>
        <w:t xml:space="preserve"> </w:t>
      </w:r>
      <w:r w:rsidRPr="00E16E72">
        <w:rPr>
          <w:rFonts w:ascii="Times New Roman" w:hAnsi="Times New Roman" w:cs="Times New Roman"/>
          <w:color w:val="000000"/>
          <w:sz w:val="24"/>
        </w:rPr>
        <w:t>mjera,</w:t>
      </w:r>
      <w:r w:rsidRPr="00E16E72">
        <w:rPr>
          <w:rFonts w:ascii="Times New Roman" w:hAnsi="Times New Roman" w:cs="Times New Roman"/>
          <w:color w:val="000000"/>
          <w:spacing w:val="-13"/>
          <w:sz w:val="24"/>
        </w:rPr>
        <w:t xml:space="preserve"> </w:t>
      </w:r>
      <w:r w:rsidRPr="00E16E72">
        <w:rPr>
          <w:rFonts w:ascii="Times New Roman" w:hAnsi="Times New Roman" w:cs="Times New Roman"/>
          <w:color w:val="000000"/>
          <w:sz w:val="24"/>
        </w:rPr>
        <w:t>projekata</w:t>
      </w:r>
      <w:r w:rsidRPr="00E16E72">
        <w:rPr>
          <w:rFonts w:ascii="Times New Roman" w:hAnsi="Times New Roman" w:cs="Times New Roman"/>
          <w:color w:val="000000"/>
          <w:spacing w:val="-1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3"/>
          <w:sz w:val="24"/>
        </w:rPr>
        <w:t xml:space="preserve"> </w:t>
      </w:r>
      <w:r w:rsidRPr="00E16E72">
        <w:rPr>
          <w:rFonts w:ascii="Times New Roman" w:hAnsi="Times New Roman" w:cs="Times New Roman"/>
          <w:color w:val="000000"/>
          <w:sz w:val="24"/>
        </w:rPr>
        <w:t>programa</w:t>
      </w:r>
      <w:r w:rsidRPr="00E16E72">
        <w:rPr>
          <w:rFonts w:ascii="Times New Roman" w:hAnsi="Times New Roman" w:cs="Times New Roman"/>
          <w:color w:val="000000"/>
          <w:spacing w:val="-13"/>
          <w:sz w:val="24"/>
        </w:rPr>
        <w:t xml:space="preserve"> </w:t>
      </w:r>
      <w:r w:rsidRPr="00E16E72">
        <w:rPr>
          <w:rFonts w:ascii="Times New Roman" w:hAnsi="Times New Roman" w:cs="Times New Roman"/>
          <w:color w:val="000000"/>
          <w:sz w:val="24"/>
        </w:rPr>
        <w:t>u</w:t>
      </w:r>
      <w:r w:rsidRPr="00E16E72">
        <w:rPr>
          <w:rFonts w:ascii="Times New Roman" w:hAnsi="Times New Roman" w:cs="Times New Roman"/>
          <w:color w:val="000000"/>
          <w:spacing w:val="-12"/>
          <w:sz w:val="24"/>
        </w:rPr>
        <w:t xml:space="preserve"> </w:t>
      </w:r>
      <w:r w:rsidRPr="00E16E72">
        <w:rPr>
          <w:rFonts w:ascii="Times New Roman" w:hAnsi="Times New Roman" w:cs="Times New Roman"/>
          <w:color w:val="000000"/>
          <w:sz w:val="24"/>
        </w:rPr>
        <w:t>cilju</w:t>
      </w:r>
      <w:r w:rsidRPr="00E16E72">
        <w:rPr>
          <w:rFonts w:ascii="Times New Roman" w:hAnsi="Times New Roman" w:cs="Times New Roman"/>
          <w:color w:val="000000"/>
          <w:spacing w:val="-12"/>
          <w:sz w:val="24"/>
        </w:rPr>
        <w:t xml:space="preserve"> </w:t>
      </w:r>
      <w:r w:rsidRPr="00E16E72">
        <w:rPr>
          <w:rFonts w:ascii="Times New Roman" w:hAnsi="Times New Roman" w:cs="Times New Roman"/>
          <w:color w:val="000000"/>
          <w:sz w:val="24"/>
        </w:rPr>
        <w:t>povećanja</w:t>
      </w:r>
      <w:r w:rsidRPr="00E16E72">
        <w:rPr>
          <w:rFonts w:ascii="Times New Roman" w:hAnsi="Times New Roman" w:cs="Times New Roman"/>
          <w:color w:val="000000"/>
          <w:spacing w:val="-10"/>
          <w:sz w:val="24"/>
        </w:rPr>
        <w:t xml:space="preserve"> </w:t>
      </w:r>
      <w:r w:rsidRPr="00E16E72">
        <w:rPr>
          <w:rFonts w:ascii="Times New Roman" w:hAnsi="Times New Roman" w:cs="Times New Roman"/>
          <w:color w:val="000000"/>
          <w:sz w:val="24"/>
        </w:rPr>
        <w:t>kvalitete</w:t>
      </w:r>
      <w:r w:rsidRPr="00E16E72">
        <w:rPr>
          <w:rFonts w:ascii="Times New Roman" w:hAnsi="Times New Roman" w:cs="Times New Roman"/>
          <w:color w:val="000000"/>
          <w:spacing w:val="-13"/>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3"/>
          <w:sz w:val="24"/>
        </w:rPr>
        <w:t xml:space="preserve"> </w:t>
      </w:r>
      <w:r w:rsidRPr="00E16E72">
        <w:rPr>
          <w:rFonts w:ascii="Times New Roman" w:hAnsi="Times New Roman" w:cs="Times New Roman"/>
          <w:color w:val="000000"/>
          <w:spacing w:val="1"/>
          <w:sz w:val="24"/>
        </w:rPr>
        <w:t>ener</w:t>
      </w:r>
      <w:r w:rsidRPr="00E16E72">
        <w:rPr>
          <w:rFonts w:ascii="Times New Roman" w:hAnsi="Times New Roman" w:cs="Times New Roman"/>
          <w:color w:val="000000"/>
          <w:sz w:val="24"/>
        </w:rPr>
        <w:t>getsko-ekološke</w:t>
      </w:r>
    </w:p>
    <w:p w14:paraId="7190B2D1" w14:textId="77777777" w:rsidR="00E16E72" w:rsidRPr="00E16E72" w:rsidRDefault="00E16E72" w:rsidP="00E16E72">
      <w:pPr>
        <w:spacing w:after="0" w:line="360" w:lineRule="auto"/>
        <w:ind w:firstLine="708"/>
        <w:rPr>
          <w:rFonts w:ascii="Times New Roman" w:hAnsi="Times New Roman" w:cs="Times New Roman"/>
          <w:color w:val="000000"/>
          <w:sz w:val="24"/>
        </w:rPr>
      </w:pPr>
      <w:r>
        <w:rPr>
          <w:rFonts w:ascii="Times New Roman" w:hAnsi="Times New Roman" w:cs="Times New Roman"/>
          <w:color w:val="000000"/>
          <w:sz w:val="24"/>
        </w:rPr>
        <w:t xml:space="preserve"> </w:t>
      </w:r>
      <w:r w:rsidRPr="00E16E72">
        <w:rPr>
          <w:rFonts w:ascii="Times New Roman" w:hAnsi="Times New Roman" w:cs="Times New Roman"/>
          <w:color w:val="000000"/>
          <w:sz w:val="24"/>
        </w:rPr>
        <w:t>učinkovitosti</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u</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sektoru</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javnog</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prijevoza;</w:t>
      </w:r>
    </w:p>
    <w:p w14:paraId="5728F934" w14:textId="77777777" w:rsidR="00E16E72" w:rsidRPr="00E16E72" w:rsidRDefault="00E16E72" w:rsidP="00E16E72">
      <w:pPr>
        <w:pStyle w:val="Odlomakpopisa"/>
        <w:numPr>
          <w:ilvl w:val="0"/>
          <w:numId w:val="6"/>
        </w:numPr>
        <w:spacing w:after="0" w:line="360" w:lineRule="auto"/>
        <w:rPr>
          <w:rFonts w:ascii="Times New Roman" w:hAnsi="Times New Roman" w:cs="Times New Roman"/>
          <w:color w:val="000000"/>
          <w:sz w:val="24"/>
        </w:rPr>
      </w:pPr>
      <w:r w:rsidRPr="00E16E72">
        <w:rPr>
          <w:rFonts w:ascii="Times New Roman" w:hAnsi="Times New Roman" w:cs="Times New Roman"/>
          <w:color w:val="000000"/>
          <w:sz w:val="24"/>
        </w:rPr>
        <w:t>Provedba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mjera,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projekata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programa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energetske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učinkovitosti</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sektora</w:t>
      </w:r>
      <w:r w:rsidRPr="00E16E72">
        <w:rPr>
          <w:rFonts w:ascii="Times New Roman" w:hAnsi="Times New Roman" w:cs="Times New Roman"/>
          <w:color w:val="000000"/>
          <w:spacing w:val="6"/>
          <w:sz w:val="24"/>
        </w:rPr>
        <w:t xml:space="preserve"> </w:t>
      </w:r>
      <w:r w:rsidRPr="00E16E72">
        <w:rPr>
          <w:rFonts w:ascii="Times New Roman" w:hAnsi="Times New Roman" w:cs="Times New Roman"/>
          <w:color w:val="000000"/>
          <w:sz w:val="24"/>
        </w:rPr>
        <w:t>javne</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rasvjete</w:t>
      </w:r>
      <w:r w:rsidRPr="00E16E72">
        <w:rPr>
          <w:rFonts w:ascii="Times New Roman" w:hAnsi="Times New Roman" w:cs="Times New Roman"/>
          <w:color w:val="000000"/>
          <w:sz w:val="24"/>
        </w:rPr>
        <w:cr/>
      </w:r>
      <w:r w:rsidRPr="00E16E72">
        <w:rPr>
          <w:rFonts w:ascii="Times New Roman" w:hAnsi="Times New Roman" w:cs="Times New Roman"/>
          <w:color w:val="000000"/>
          <w:spacing w:val="1"/>
          <w:sz w:val="24"/>
        </w:rPr>
        <w:t>na</w:t>
      </w:r>
      <w:r w:rsidRPr="00E16E72">
        <w:rPr>
          <w:rFonts w:ascii="Times New Roman" w:hAnsi="Times New Roman" w:cs="Times New Roman"/>
          <w:color w:val="000000"/>
          <w:sz w:val="24"/>
        </w:rPr>
        <w:t xml:space="preserve"> području</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gradova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općina;</w:t>
      </w:r>
    </w:p>
    <w:p w14:paraId="59ED34B4" w14:textId="77777777" w:rsidR="00E16E72" w:rsidRDefault="00E16E72" w:rsidP="00E16E72">
      <w:pPr>
        <w:pStyle w:val="Odlomakpopisa"/>
        <w:numPr>
          <w:ilvl w:val="0"/>
          <w:numId w:val="13"/>
        </w:numPr>
        <w:spacing w:after="0" w:line="360" w:lineRule="auto"/>
        <w:rPr>
          <w:rFonts w:ascii="Times New Roman" w:hAnsi="Times New Roman" w:cs="Times New Roman"/>
          <w:color w:val="000000"/>
          <w:sz w:val="24"/>
        </w:rPr>
      </w:pPr>
      <w:r w:rsidRPr="00E16E72">
        <w:rPr>
          <w:rFonts w:ascii="Times New Roman" w:hAnsi="Times New Roman" w:cs="Times New Roman"/>
          <w:color w:val="000000"/>
          <w:spacing w:val="1"/>
          <w:sz w:val="24"/>
        </w:rPr>
        <w:t>Plan</w:t>
      </w:r>
      <w:r w:rsidRPr="00E16E72">
        <w:rPr>
          <w:rFonts w:ascii="Times New Roman" w:hAnsi="Times New Roman" w:cs="Times New Roman"/>
          <w:color w:val="000000"/>
          <w:sz w:val="24"/>
        </w:rPr>
        <w:t>iranje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razvitka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gradova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općina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pacing w:val="1"/>
          <w:sz w:val="24"/>
        </w:rPr>
        <w:t>na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načelima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energetsko</w:t>
      </w:r>
      <w:r w:rsidRPr="00E16E72">
        <w:rPr>
          <w:rFonts w:ascii="Times New Roman" w:hAnsi="Times New Roman" w:cs="Times New Roman"/>
          <w:color w:val="000000"/>
          <w:spacing w:val="1"/>
          <w:sz w:val="24"/>
        </w:rPr>
        <w:t>-</w:t>
      </w:r>
      <w:r w:rsidRPr="00E16E72">
        <w:rPr>
          <w:rFonts w:ascii="Times New Roman" w:hAnsi="Times New Roman" w:cs="Times New Roman"/>
          <w:color w:val="000000"/>
          <w:sz w:val="24"/>
        </w:rPr>
        <w:t>ekološke</w:t>
      </w:r>
      <w:r w:rsidRPr="00E16E72">
        <w:rPr>
          <w:rFonts w:ascii="Times New Roman" w:hAnsi="Times New Roman" w:cs="Times New Roman"/>
          <w:color w:val="000000"/>
          <w:spacing w:val="1"/>
          <w:sz w:val="24"/>
        </w:rPr>
        <w:t xml:space="preserve"> </w:t>
      </w:r>
      <w:r>
        <w:rPr>
          <w:rFonts w:ascii="Times New Roman" w:hAnsi="Times New Roman" w:cs="Times New Roman"/>
          <w:color w:val="000000"/>
          <w:sz w:val="24"/>
        </w:rPr>
        <w:t xml:space="preserve">održivosti; </w:t>
      </w:r>
    </w:p>
    <w:p w14:paraId="7C0BBE0B" w14:textId="77777777" w:rsidR="00E16E72" w:rsidRPr="00E16E72" w:rsidRDefault="00E16E72" w:rsidP="00E16E72">
      <w:pPr>
        <w:pStyle w:val="Odlomakpopisa"/>
        <w:numPr>
          <w:ilvl w:val="0"/>
          <w:numId w:val="13"/>
        </w:numPr>
        <w:spacing w:after="0" w:line="360" w:lineRule="auto"/>
        <w:rPr>
          <w:rFonts w:ascii="Times New Roman" w:hAnsi="Times New Roman" w:cs="Times New Roman"/>
          <w:color w:val="000000"/>
          <w:sz w:val="24"/>
        </w:rPr>
      </w:pPr>
      <w:r w:rsidRPr="00E16E72">
        <w:rPr>
          <w:rFonts w:ascii="Times New Roman" w:hAnsi="Times New Roman" w:cs="Times New Roman"/>
          <w:color w:val="000000"/>
          <w:sz w:val="24"/>
        </w:rPr>
        <w:t>Kontinuirane</w:t>
      </w:r>
      <w:r w:rsidRPr="00E16E72">
        <w:rPr>
          <w:rFonts w:ascii="Times New Roman" w:hAnsi="Times New Roman" w:cs="Times New Roman"/>
          <w:color w:val="000000"/>
          <w:spacing w:val="44"/>
          <w:sz w:val="24"/>
        </w:rPr>
        <w:t xml:space="preserve"> </w:t>
      </w:r>
      <w:r w:rsidRPr="00E16E72">
        <w:rPr>
          <w:rFonts w:ascii="Times New Roman" w:hAnsi="Times New Roman" w:cs="Times New Roman"/>
          <w:color w:val="000000"/>
          <w:sz w:val="24"/>
        </w:rPr>
        <w:t>informativno-edukativne</w:t>
      </w:r>
      <w:r w:rsidRPr="00E16E72">
        <w:rPr>
          <w:rFonts w:ascii="Times New Roman" w:hAnsi="Times New Roman" w:cs="Times New Roman"/>
          <w:color w:val="000000"/>
          <w:spacing w:val="45"/>
          <w:sz w:val="24"/>
        </w:rPr>
        <w:t xml:space="preserve"> </w:t>
      </w:r>
      <w:r w:rsidRPr="00E16E72">
        <w:rPr>
          <w:rFonts w:ascii="Times New Roman" w:hAnsi="Times New Roman" w:cs="Times New Roman"/>
          <w:color w:val="000000"/>
          <w:sz w:val="24"/>
        </w:rPr>
        <w:t>aktivnosti</w:t>
      </w:r>
      <w:r w:rsidRPr="00E16E72">
        <w:rPr>
          <w:rFonts w:ascii="Times New Roman" w:hAnsi="Times New Roman" w:cs="Times New Roman"/>
          <w:color w:val="000000"/>
          <w:spacing w:val="44"/>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44"/>
          <w:sz w:val="24"/>
        </w:rPr>
        <w:t xml:space="preserve"> </w:t>
      </w:r>
      <w:r w:rsidRPr="00E16E72">
        <w:rPr>
          <w:rFonts w:ascii="Times New Roman" w:hAnsi="Times New Roman" w:cs="Times New Roman"/>
          <w:color w:val="000000"/>
          <w:sz w:val="24"/>
        </w:rPr>
        <w:t>kampanje</w:t>
      </w:r>
      <w:r w:rsidRPr="00E16E72">
        <w:rPr>
          <w:rFonts w:ascii="Times New Roman" w:hAnsi="Times New Roman" w:cs="Times New Roman"/>
          <w:color w:val="000000"/>
          <w:spacing w:val="44"/>
          <w:sz w:val="24"/>
        </w:rPr>
        <w:t xml:space="preserve"> </w:t>
      </w:r>
      <w:r w:rsidRPr="00E16E72">
        <w:rPr>
          <w:rFonts w:ascii="Times New Roman" w:hAnsi="Times New Roman" w:cs="Times New Roman"/>
          <w:color w:val="000000"/>
          <w:sz w:val="24"/>
        </w:rPr>
        <w:t>o</w:t>
      </w:r>
      <w:r w:rsidRPr="00E16E72">
        <w:rPr>
          <w:rFonts w:ascii="Times New Roman" w:hAnsi="Times New Roman" w:cs="Times New Roman"/>
          <w:color w:val="000000"/>
          <w:spacing w:val="42"/>
          <w:sz w:val="24"/>
        </w:rPr>
        <w:t xml:space="preserve"> </w:t>
      </w:r>
      <w:r w:rsidRPr="00E16E72">
        <w:rPr>
          <w:rFonts w:ascii="Times New Roman" w:hAnsi="Times New Roman" w:cs="Times New Roman"/>
          <w:color w:val="000000"/>
          <w:sz w:val="24"/>
        </w:rPr>
        <w:t>načinima</w:t>
      </w:r>
      <w:r w:rsidRPr="00E16E72">
        <w:rPr>
          <w:rFonts w:ascii="Times New Roman" w:hAnsi="Times New Roman" w:cs="Times New Roman"/>
          <w:color w:val="000000"/>
          <w:spacing w:val="44"/>
          <w:sz w:val="24"/>
        </w:rPr>
        <w:t xml:space="preserve"> </w:t>
      </w:r>
      <w:r w:rsidRPr="00E16E72">
        <w:rPr>
          <w:rFonts w:ascii="Times New Roman" w:hAnsi="Times New Roman" w:cs="Times New Roman"/>
          <w:color w:val="000000"/>
          <w:sz w:val="24"/>
        </w:rPr>
        <w:t>povećanja</w:t>
      </w:r>
      <w:r w:rsidRPr="00E16E72">
        <w:rPr>
          <w:rFonts w:ascii="Times New Roman" w:hAnsi="Times New Roman" w:cs="Times New Roman"/>
          <w:color w:val="000000"/>
          <w:sz w:val="24"/>
        </w:rPr>
        <w:cr/>
        <w:t>energetske</w:t>
      </w:r>
      <w:r w:rsidRPr="00E16E72">
        <w:rPr>
          <w:rFonts w:ascii="Times New Roman" w:hAnsi="Times New Roman" w:cs="Times New Roman"/>
          <w:color w:val="000000"/>
          <w:spacing w:val="64"/>
          <w:sz w:val="24"/>
        </w:rPr>
        <w:t xml:space="preserve"> </w:t>
      </w:r>
      <w:r w:rsidRPr="00E16E72">
        <w:rPr>
          <w:rFonts w:ascii="Times New Roman" w:hAnsi="Times New Roman" w:cs="Times New Roman"/>
          <w:color w:val="000000"/>
          <w:sz w:val="24"/>
        </w:rPr>
        <w:t>učinkovitosti</w:t>
      </w:r>
      <w:r w:rsidRPr="00E16E72">
        <w:rPr>
          <w:rFonts w:ascii="Times New Roman" w:hAnsi="Times New Roman" w:cs="Times New Roman"/>
          <w:color w:val="000000"/>
          <w:spacing w:val="6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63"/>
          <w:sz w:val="24"/>
        </w:rPr>
        <w:t xml:space="preserve"> </w:t>
      </w:r>
      <w:r w:rsidRPr="00E16E72">
        <w:rPr>
          <w:rFonts w:ascii="Times New Roman" w:hAnsi="Times New Roman" w:cs="Times New Roman"/>
          <w:color w:val="000000"/>
          <w:sz w:val="24"/>
        </w:rPr>
        <w:t>smanjenja</w:t>
      </w:r>
      <w:r w:rsidRPr="00E16E72">
        <w:rPr>
          <w:rFonts w:ascii="Times New Roman" w:hAnsi="Times New Roman" w:cs="Times New Roman"/>
          <w:color w:val="000000"/>
          <w:spacing w:val="61"/>
          <w:sz w:val="24"/>
        </w:rPr>
        <w:t xml:space="preserve"> </w:t>
      </w:r>
      <w:r w:rsidRPr="00E16E72">
        <w:rPr>
          <w:rFonts w:ascii="Times New Roman" w:hAnsi="Times New Roman" w:cs="Times New Roman"/>
          <w:color w:val="000000"/>
          <w:sz w:val="24"/>
        </w:rPr>
        <w:t>emisija</w:t>
      </w:r>
      <w:r w:rsidRPr="00E16E72">
        <w:rPr>
          <w:rFonts w:ascii="Times New Roman" w:hAnsi="Times New Roman" w:cs="Times New Roman"/>
          <w:color w:val="000000"/>
          <w:spacing w:val="62"/>
          <w:sz w:val="24"/>
        </w:rPr>
        <w:t xml:space="preserve"> </w:t>
      </w:r>
      <w:r w:rsidRPr="00E16E72">
        <w:rPr>
          <w:rFonts w:ascii="Times New Roman" w:hAnsi="Times New Roman" w:cs="Times New Roman"/>
          <w:color w:val="000000"/>
          <w:sz w:val="24"/>
        </w:rPr>
        <w:t>CO</w:t>
      </w:r>
      <w:r w:rsidRPr="00E16E72">
        <w:rPr>
          <w:rFonts w:ascii="Times New Roman" w:hAnsi="Times New Roman" w:cs="Times New Roman"/>
          <w:color w:val="000000"/>
          <w:sz w:val="24"/>
          <w:vertAlign w:val="subscript"/>
        </w:rPr>
        <w:t>2</w:t>
      </w:r>
      <w:r w:rsidRPr="00E16E72">
        <w:rPr>
          <w:rFonts w:ascii="Times New Roman" w:hAnsi="Times New Roman" w:cs="Times New Roman"/>
          <w:color w:val="000000"/>
          <w:spacing w:val="64"/>
          <w:sz w:val="24"/>
          <w:vertAlign w:val="subscript"/>
        </w:rPr>
        <w:t xml:space="preserve"> </w:t>
      </w:r>
      <w:r w:rsidRPr="00E16E72">
        <w:rPr>
          <w:rFonts w:ascii="Times New Roman" w:hAnsi="Times New Roman" w:cs="Times New Roman"/>
          <w:color w:val="000000"/>
          <w:spacing w:val="1"/>
          <w:sz w:val="24"/>
        </w:rPr>
        <w:t>za</w:t>
      </w:r>
      <w:r w:rsidRPr="00E16E72">
        <w:rPr>
          <w:rFonts w:ascii="Times New Roman" w:hAnsi="Times New Roman" w:cs="Times New Roman"/>
          <w:color w:val="000000"/>
          <w:spacing w:val="60"/>
          <w:sz w:val="24"/>
        </w:rPr>
        <w:t xml:space="preserve"> </w:t>
      </w:r>
      <w:r w:rsidRPr="00E16E72">
        <w:rPr>
          <w:rFonts w:ascii="Times New Roman" w:hAnsi="Times New Roman" w:cs="Times New Roman"/>
          <w:color w:val="000000"/>
          <w:sz w:val="24"/>
        </w:rPr>
        <w:t>podizanje</w:t>
      </w:r>
      <w:r w:rsidRPr="00E16E72">
        <w:rPr>
          <w:rFonts w:ascii="Times New Roman" w:hAnsi="Times New Roman" w:cs="Times New Roman"/>
          <w:color w:val="000000"/>
          <w:spacing w:val="62"/>
          <w:sz w:val="24"/>
        </w:rPr>
        <w:t xml:space="preserve"> </w:t>
      </w:r>
      <w:r w:rsidRPr="00E16E72">
        <w:rPr>
          <w:rFonts w:ascii="Times New Roman" w:hAnsi="Times New Roman" w:cs="Times New Roman"/>
          <w:color w:val="000000"/>
          <w:sz w:val="24"/>
        </w:rPr>
        <w:t>svijesti</w:t>
      </w:r>
      <w:r w:rsidRPr="00E16E72">
        <w:rPr>
          <w:rFonts w:ascii="Times New Roman" w:hAnsi="Times New Roman" w:cs="Times New Roman"/>
          <w:color w:val="000000"/>
          <w:spacing w:val="61"/>
          <w:sz w:val="24"/>
        </w:rPr>
        <w:t xml:space="preserve"> </w:t>
      </w:r>
      <w:r w:rsidRPr="00E16E72">
        <w:rPr>
          <w:rFonts w:ascii="Times New Roman" w:hAnsi="Times New Roman" w:cs="Times New Roman"/>
          <w:color w:val="000000"/>
          <w:sz w:val="24"/>
        </w:rPr>
        <w:t>građana</w:t>
      </w:r>
      <w:r w:rsidRPr="00E16E72">
        <w:rPr>
          <w:rFonts w:ascii="Times New Roman" w:hAnsi="Times New Roman" w:cs="Times New Roman"/>
          <w:color w:val="000000"/>
          <w:spacing w:val="61"/>
          <w:sz w:val="24"/>
        </w:rPr>
        <w:t xml:space="preserve"> </w:t>
      </w:r>
      <w:r w:rsidRPr="00E16E72">
        <w:rPr>
          <w:rFonts w:ascii="Times New Roman" w:hAnsi="Times New Roman" w:cs="Times New Roman"/>
          <w:color w:val="000000"/>
          <w:sz w:val="24"/>
        </w:rPr>
        <w:t>o</w:t>
      </w:r>
      <w:r w:rsidRPr="00E16E72">
        <w:rPr>
          <w:rFonts w:ascii="Times New Roman" w:hAnsi="Times New Roman" w:cs="Times New Roman"/>
          <w:color w:val="000000"/>
          <w:sz w:val="24"/>
        </w:rPr>
        <w:cr/>
        <w:t>nužnosti</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štednje</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energije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u</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svim</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segmentima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života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rada;</w:t>
      </w:r>
    </w:p>
    <w:p w14:paraId="6986B856" w14:textId="77777777" w:rsidR="00E16E72" w:rsidRPr="00E16E72" w:rsidRDefault="00E16E72" w:rsidP="00E16E72">
      <w:pPr>
        <w:pStyle w:val="Odlomakpopisa"/>
        <w:numPr>
          <w:ilvl w:val="0"/>
          <w:numId w:val="6"/>
        </w:numPr>
        <w:spacing w:after="0" w:line="360" w:lineRule="auto"/>
        <w:rPr>
          <w:rFonts w:ascii="Times New Roman" w:hAnsi="Times New Roman" w:cs="Times New Roman"/>
          <w:color w:val="000000"/>
          <w:sz w:val="24"/>
        </w:rPr>
      </w:pPr>
      <w:r w:rsidRPr="00E16E72">
        <w:rPr>
          <w:rFonts w:ascii="Times New Roman" w:hAnsi="Times New Roman" w:cs="Times New Roman"/>
          <w:color w:val="000000"/>
          <w:sz w:val="24"/>
        </w:rPr>
        <w:t>Potpora</w:t>
      </w:r>
      <w:r w:rsidRPr="00E16E72">
        <w:rPr>
          <w:rFonts w:ascii="Times New Roman" w:hAnsi="Times New Roman" w:cs="Times New Roman"/>
          <w:color w:val="000000"/>
          <w:spacing w:val="34"/>
          <w:sz w:val="24"/>
        </w:rPr>
        <w:t xml:space="preserve"> </w:t>
      </w:r>
      <w:r w:rsidRPr="00E16E72">
        <w:rPr>
          <w:rFonts w:ascii="Times New Roman" w:hAnsi="Times New Roman" w:cs="Times New Roman"/>
          <w:color w:val="000000"/>
          <w:sz w:val="24"/>
        </w:rPr>
        <w:t>programima</w:t>
      </w:r>
      <w:r w:rsidRPr="00E16E72">
        <w:rPr>
          <w:rFonts w:ascii="Times New Roman" w:hAnsi="Times New Roman" w:cs="Times New Roman"/>
          <w:color w:val="000000"/>
          <w:spacing w:val="37"/>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34"/>
          <w:sz w:val="24"/>
        </w:rPr>
        <w:t xml:space="preserve"> </w:t>
      </w:r>
      <w:r w:rsidRPr="00E16E72">
        <w:rPr>
          <w:rFonts w:ascii="Times New Roman" w:hAnsi="Times New Roman" w:cs="Times New Roman"/>
          <w:color w:val="000000"/>
          <w:sz w:val="24"/>
        </w:rPr>
        <w:t>inicijativama</w:t>
      </w:r>
      <w:r w:rsidRPr="00E16E72">
        <w:rPr>
          <w:rFonts w:ascii="Times New Roman" w:hAnsi="Times New Roman" w:cs="Times New Roman"/>
          <w:color w:val="000000"/>
          <w:spacing w:val="35"/>
          <w:sz w:val="24"/>
        </w:rPr>
        <w:t xml:space="preserve"> </w:t>
      </w:r>
      <w:r w:rsidRPr="00E16E72">
        <w:rPr>
          <w:rFonts w:ascii="Times New Roman" w:hAnsi="Times New Roman" w:cs="Times New Roman"/>
          <w:color w:val="000000"/>
          <w:spacing w:val="2"/>
          <w:sz w:val="24"/>
        </w:rPr>
        <w:t>ra</w:t>
      </w:r>
      <w:r w:rsidRPr="00E16E72">
        <w:rPr>
          <w:rFonts w:ascii="Times New Roman" w:hAnsi="Times New Roman" w:cs="Times New Roman"/>
          <w:color w:val="000000"/>
          <w:sz w:val="24"/>
        </w:rPr>
        <w:t>znih</w:t>
      </w:r>
      <w:r w:rsidRPr="00E16E72">
        <w:rPr>
          <w:rFonts w:ascii="Times New Roman" w:hAnsi="Times New Roman" w:cs="Times New Roman"/>
          <w:color w:val="000000"/>
          <w:spacing w:val="35"/>
          <w:sz w:val="24"/>
        </w:rPr>
        <w:t xml:space="preserve"> </w:t>
      </w:r>
      <w:r w:rsidRPr="00E16E72">
        <w:rPr>
          <w:rFonts w:ascii="Times New Roman" w:hAnsi="Times New Roman" w:cs="Times New Roman"/>
          <w:color w:val="000000"/>
          <w:sz w:val="24"/>
        </w:rPr>
        <w:t>fizičkih</w:t>
      </w:r>
      <w:r w:rsidRPr="00E16E72">
        <w:rPr>
          <w:rFonts w:ascii="Times New Roman" w:hAnsi="Times New Roman" w:cs="Times New Roman"/>
          <w:color w:val="000000"/>
          <w:spacing w:val="38"/>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34"/>
          <w:sz w:val="24"/>
        </w:rPr>
        <w:t xml:space="preserve"> </w:t>
      </w:r>
      <w:r w:rsidRPr="00E16E72">
        <w:rPr>
          <w:rFonts w:ascii="Times New Roman" w:hAnsi="Times New Roman" w:cs="Times New Roman"/>
          <w:color w:val="000000"/>
          <w:sz w:val="24"/>
        </w:rPr>
        <w:t>pravnih</w:t>
      </w:r>
      <w:r w:rsidRPr="00E16E72">
        <w:rPr>
          <w:rFonts w:ascii="Times New Roman" w:hAnsi="Times New Roman" w:cs="Times New Roman"/>
          <w:color w:val="000000"/>
          <w:spacing w:val="38"/>
          <w:sz w:val="24"/>
        </w:rPr>
        <w:t xml:space="preserve"> </w:t>
      </w:r>
      <w:r w:rsidRPr="00E16E72">
        <w:rPr>
          <w:rFonts w:ascii="Times New Roman" w:hAnsi="Times New Roman" w:cs="Times New Roman"/>
          <w:color w:val="000000"/>
          <w:sz w:val="24"/>
        </w:rPr>
        <w:t>subjekata</w:t>
      </w:r>
      <w:r w:rsidRPr="00E16E72">
        <w:rPr>
          <w:rFonts w:ascii="Times New Roman" w:hAnsi="Times New Roman" w:cs="Times New Roman"/>
          <w:color w:val="000000"/>
          <w:spacing w:val="35"/>
          <w:sz w:val="24"/>
        </w:rPr>
        <w:t xml:space="preserve"> </w:t>
      </w:r>
      <w:r w:rsidRPr="00E16E72">
        <w:rPr>
          <w:rFonts w:ascii="Times New Roman" w:hAnsi="Times New Roman" w:cs="Times New Roman"/>
          <w:color w:val="000000"/>
          <w:sz w:val="24"/>
        </w:rPr>
        <w:t>u</w:t>
      </w:r>
      <w:r w:rsidRPr="00E16E72">
        <w:rPr>
          <w:rFonts w:ascii="Times New Roman" w:hAnsi="Times New Roman" w:cs="Times New Roman"/>
          <w:color w:val="000000"/>
          <w:spacing w:val="35"/>
          <w:sz w:val="24"/>
        </w:rPr>
        <w:t xml:space="preserve"> </w:t>
      </w:r>
      <w:r w:rsidRPr="00E16E72">
        <w:rPr>
          <w:rFonts w:ascii="Times New Roman" w:hAnsi="Times New Roman" w:cs="Times New Roman"/>
          <w:color w:val="000000"/>
          <w:sz w:val="24"/>
        </w:rPr>
        <w:t>cilju</w:t>
      </w:r>
      <w:r w:rsidRPr="00E16E72">
        <w:rPr>
          <w:rFonts w:ascii="Times New Roman" w:hAnsi="Times New Roman" w:cs="Times New Roman"/>
          <w:color w:val="000000"/>
          <w:spacing w:val="38"/>
          <w:sz w:val="24"/>
        </w:rPr>
        <w:t xml:space="preserve"> </w:t>
      </w:r>
      <w:r>
        <w:rPr>
          <w:rFonts w:ascii="Times New Roman" w:hAnsi="Times New Roman" w:cs="Times New Roman"/>
          <w:color w:val="000000"/>
          <w:sz w:val="24"/>
        </w:rPr>
        <w:t xml:space="preserve">većeg </w:t>
      </w:r>
      <w:r w:rsidRPr="00E16E72">
        <w:rPr>
          <w:rFonts w:ascii="Times New Roman" w:hAnsi="Times New Roman" w:cs="Times New Roman"/>
          <w:color w:val="000000"/>
          <w:sz w:val="24"/>
        </w:rPr>
        <w:t>korištenja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obnovljivih</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izvora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energije;</w:t>
      </w:r>
    </w:p>
    <w:p w14:paraId="705A9D52" w14:textId="77777777" w:rsidR="00E16E72" w:rsidRPr="00E16E72" w:rsidRDefault="00E16E72" w:rsidP="00E16E72">
      <w:pPr>
        <w:pStyle w:val="Odlomakpopisa"/>
        <w:numPr>
          <w:ilvl w:val="0"/>
          <w:numId w:val="6"/>
        </w:numPr>
        <w:spacing w:after="0" w:line="360" w:lineRule="auto"/>
        <w:rPr>
          <w:rFonts w:ascii="Times New Roman" w:hAnsi="Times New Roman" w:cs="Times New Roman"/>
          <w:color w:val="000000"/>
          <w:sz w:val="24"/>
        </w:rPr>
      </w:pPr>
      <w:r w:rsidRPr="00E16E72">
        <w:rPr>
          <w:rFonts w:ascii="Times New Roman" w:hAnsi="Times New Roman" w:cs="Times New Roman"/>
          <w:color w:val="000000"/>
          <w:sz w:val="24"/>
        </w:rPr>
        <w:t>Promicanje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lokalne</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proizvodnje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energije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iz</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obnovljivih</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izvora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kogeneracije.</w:t>
      </w:r>
    </w:p>
    <w:p w14:paraId="5F524A13" w14:textId="77777777" w:rsidR="00E16E72" w:rsidRDefault="00E16E72" w:rsidP="00DA0DF6">
      <w:pPr>
        <w:spacing w:after="0" w:line="240" w:lineRule="auto"/>
        <w:rPr>
          <w:rFonts w:ascii="Times New Roman" w:hAnsi="Times New Roman" w:cs="Times New Roman"/>
          <w:sz w:val="24"/>
          <w:szCs w:val="24"/>
        </w:rPr>
      </w:pPr>
    </w:p>
    <w:p w14:paraId="72F09B55" w14:textId="77777777" w:rsidR="00E16E72" w:rsidRPr="00E16E72" w:rsidRDefault="00E16E72" w:rsidP="00DA0DF6">
      <w:pPr>
        <w:spacing w:after="0" w:line="240" w:lineRule="auto"/>
        <w:rPr>
          <w:rFonts w:ascii="Times New Roman" w:hAnsi="Times New Roman" w:cs="Times New Roman"/>
          <w:sz w:val="24"/>
          <w:szCs w:val="24"/>
        </w:rPr>
      </w:pPr>
      <w:r w:rsidRPr="00E16E72">
        <w:rPr>
          <w:rFonts w:ascii="Times New Roman" w:hAnsi="Times New Roman" w:cs="Times New Roman"/>
          <w:b/>
          <w:color w:val="000000"/>
          <w:sz w:val="24"/>
        </w:rPr>
        <w:t>Obveze</w:t>
      </w:r>
      <w:r w:rsidRPr="00E16E72">
        <w:rPr>
          <w:rFonts w:ascii="Times New Roman" w:hAnsi="Times New Roman" w:cs="Times New Roman"/>
          <w:b/>
          <w:color w:val="000000"/>
          <w:spacing w:val="1"/>
          <w:sz w:val="24"/>
        </w:rPr>
        <w:t xml:space="preserve"> </w:t>
      </w:r>
      <w:r w:rsidRPr="00E16E72">
        <w:rPr>
          <w:rFonts w:ascii="Times New Roman" w:hAnsi="Times New Roman" w:cs="Times New Roman"/>
          <w:b/>
          <w:color w:val="000000"/>
          <w:sz w:val="24"/>
        </w:rPr>
        <w:t>potpisnika</w:t>
      </w:r>
      <w:r w:rsidRPr="00E16E72">
        <w:rPr>
          <w:rFonts w:ascii="Times New Roman" w:hAnsi="Times New Roman" w:cs="Times New Roman"/>
          <w:b/>
          <w:color w:val="000000"/>
          <w:spacing w:val="1"/>
          <w:sz w:val="24"/>
        </w:rPr>
        <w:t xml:space="preserve"> </w:t>
      </w:r>
      <w:r w:rsidRPr="00E16E72">
        <w:rPr>
          <w:rFonts w:ascii="Times New Roman" w:hAnsi="Times New Roman" w:cs="Times New Roman"/>
          <w:b/>
          <w:color w:val="000000"/>
          <w:sz w:val="24"/>
        </w:rPr>
        <w:t>definirane Sporazumom</w:t>
      </w:r>
      <w:r w:rsidRPr="00E16E72">
        <w:rPr>
          <w:rFonts w:ascii="Times New Roman" w:hAnsi="Times New Roman" w:cs="Times New Roman"/>
          <w:b/>
          <w:color w:val="000000"/>
          <w:spacing w:val="1"/>
          <w:sz w:val="24"/>
        </w:rPr>
        <w:t xml:space="preserve"> </w:t>
      </w:r>
      <w:r w:rsidRPr="00E16E72">
        <w:rPr>
          <w:rFonts w:ascii="Times New Roman" w:hAnsi="Times New Roman" w:cs="Times New Roman"/>
          <w:b/>
          <w:color w:val="000000"/>
          <w:sz w:val="24"/>
        </w:rPr>
        <w:t>gradonačelnika</w:t>
      </w:r>
      <w:r w:rsidRPr="00E16E72">
        <w:rPr>
          <w:rFonts w:ascii="Times New Roman" w:hAnsi="Times New Roman" w:cs="Times New Roman"/>
          <w:b/>
          <w:color w:val="000000"/>
          <w:spacing w:val="1"/>
          <w:sz w:val="24"/>
        </w:rPr>
        <w:t xml:space="preserve"> </w:t>
      </w:r>
      <w:r w:rsidRPr="00E16E72">
        <w:rPr>
          <w:rFonts w:ascii="Times New Roman" w:hAnsi="Times New Roman" w:cs="Times New Roman"/>
          <w:b/>
          <w:color w:val="000000"/>
          <w:spacing w:val="-2"/>
          <w:sz w:val="24"/>
        </w:rPr>
        <w:t>su</w:t>
      </w:r>
      <w:r w:rsidRPr="00E16E72">
        <w:rPr>
          <w:rFonts w:ascii="Times New Roman" w:hAnsi="Times New Roman" w:cs="Times New Roman"/>
          <w:b/>
          <w:color w:val="000000"/>
          <w:spacing w:val="3"/>
          <w:sz w:val="24"/>
        </w:rPr>
        <w:t xml:space="preserve"> </w:t>
      </w:r>
      <w:r w:rsidRPr="00E16E72">
        <w:rPr>
          <w:rFonts w:ascii="Times New Roman" w:hAnsi="Times New Roman" w:cs="Times New Roman"/>
          <w:b/>
          <w:color w:val="000000"/>
          <w:sz w:val="24"/>
        </w:rPr>
        <w:t>sljedeće:</w:t>
      </w:r>
    </w:p>
    <w:p w14:paraId="13840351" w14:textId="77777777" w:rsidR="00E16E72" w:rsidRDefault="00E16E72" w:rsidP="00DA0DF6">
      <w:pPr>
        <w:spacing w:after="0" w:line="240" w:lineRule="auto"/>
        <w:rPr>
          <w:rFonts w:ascii="Times New Roman" w:hAnsi="Times New Roman" w:cs="Times New Roman"/>
          <w:sz w:val="24"/>
          <w:szCs w:val="24"/>
        </w:rPr>
      </w:pPr>
    </w:p>
    <w:p w14:paraId="4A800295" w14:textId="77777777" w:rsidR="00E16E72" w:rsidRPr="00E16E72" w:rsidRDefault="00E16E72" w:rsidP="00E16E72">
      <w:pPr>
        <w:pStyle w:val="Odlomakpopisa"/>
        <w:numPr>
          <w:ilvl w:val="0"/>
          <w:numId w:val="14"/>
        </w:numPr>
        <w:spacing w:after="0" w:line="360" w:lineRule="auto"/>
        <w:rPr>
          <w:rFonts w:ascii="Times New Roman" w:hAnsi="Times New Roman" w:cs="Times New Roman"/>
          <w:color w:val="000000"/>
          <w:sz w:val="24"/>
        </w:rPr>
      </w:pPr>
      <w:r w:rsidRPr="00E16E72">
        <w:rPr>
          <w:rFonts w:ascii="Times New Roman" w:hAnsi="Times New Roman" w:cs="Times New Roman"/>
          <w:color w:val="000000"/>
          <w:sz w:val="24"/>
        </w:rPr>
        <w:t>Izrada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Referentnog</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inventara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emisija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CO</w:t>
      </w:r>
      <w:r w:rsidRPr="00E16E72">
        <w:rPr>
          <w:rFonts w:ascii="Times New Roman" w:hAnsi="Times New Roman" w:cs="Times New Roman"/>
          <w:color w:val="000000"/>
          <w:sz w:val="24"/>
          <w:vertAlign w:val="subscript"/>
        </w:rPr>
        <w:t>2</w:t>
      </w:r>
      <w:r w:rsidRPr="00E16E72">
        <w:rPr>
          <w:rFonts w:ascii="Times New Roman" w:hAnsi="Times New Roman" w:cs="Times New Roman"/>
          <w:color w:val="000000"/>
          <w:spacing w:val="1"/>
          <w:sz w:val="24"/>
          <w:vertAlign w:val="subscript"/>
        </w:rPr>
        <w:t xml:space="preserve"> </w:t>
      </w:r>
      <w:r w:rsidRPr="00E16E72">
        <w:rPr>
          <w:rFonts w:ascii="Times New Roman" w:hAnsi="Times New Roman" w:cs="Times New Roman"/>
          <w:color w:val="000000"/>
          <w:spacing w:val="-1"/>
          <w:sz w:val="24"/>
        </w:rPr>
        <w:t>kao</w:t>
      </w:r>
      <w:r w:rsidRPr="00E16E72">
        <w:rPr>
          <w:rFonts w:ascii="Times New Roman" w:hAnsi="Times New Roman" w:cs="Times New Roman"/>
          <w:color w:val="000000"/>
          <w:sz w:val="24"/>
        </w:rPr>
        <w:t xml:space="preserve"> temelja</w:t>
      </w:r>
      <w:r w:rsidRPr="00E16E72">
        <w:rPr>
          <w:rFonts w:ascii="Times New Roman" w:hAnsi="Times New Roman" w:cs="Times New Roman"/>
          <w:color w:val="000000"/>
          <w:spacing w:val="1"/>
          <w:sz w:val="24"/>
        </w:rPr>
        <w:t xml:space="preserve"> za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izradu</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Akcijskog</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pacing w:val="1"/>
          <w:sz w:val="24"/>
        </w:rPr>
        <w:t>plana;</w:t>
      </w:r>
    </w:p>
    <w:p w14:paraId="2BEFE4E6" w14:textId="77777777" w:rsidR="00E16E72" w:rsidRPr="00E16E72" w:rsidRDefault="00E16E72" w:rsidP="00E16E72">
      <w:pPr>
        <w:pStyle w:val="Odlomakpopisa"/>
        <w:numPr>
          <w:ilvl w:val="0"/>
          <w:numId w:val="14"/>
        </w:numPr>
        <w:spacing w:after="0" w:line="360" w:lineRule="auto"/>
        <w:rPr>
          <w:rFonts w:ascii="Times New Roman" w:hAnsi="Times New Roman" w:cs="Times New Roman"/>
          <w:color w:val="000000"/>
          <w:sz w:val="24"/>
        </w:rPr>
      </w:pPr>
      <w:r w:rsidRPr="00E16E72">
        <w:rPr>
          <w:rFonts w:ascii="Times New Roman" w:hAnsi="Times New Roman" w:cs="Times New Roman"/>
          <w:color w:val="000000"/>
          <w:sz w:val="24"/>
        </w:rPr>
        <w:t>Izrada</w:t>
      </w:r>
      <w:r w:rsidRPr="00E16E72">
        <w:rPr>
          <w:rFonts w:ascii="Times New Roman" w:hAnsi="Times New Roman" w:cs="Times New Roman"/>
          <w:color w:val="000000"/>
          <w:spacing w:val="82"/>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80"/>
          <w:sz w:val="24"/>
        </w:rPr>
        <w:t xml:space="preserve"> </w:t>
      </w:r>
      <w:r w:rsidRPr="00E16E72">
        <w:rPr>
          <w:rFonts w:ascii="Times New Roman" w:hAnsi="Times New Roman" w:cs="Times New Roman"/>
          <w:color w:val="000000"/>
          <w:sz w:val="24"/>
        </w:rPr>
        <w:t>provedba</w:t>
      </w:r>
      <w:r w:rsidRPr="00E16E72">
        <w:rPr>
          <w:rFonts w:ascii="Times New Roman" w:hAnsi="Times New Roman" w:cs="Times New Roman"/>
          <w:color w:val="000000"/>
          <w:spacing w:val="82"/>
          <w:sz w:val="24"/>
        </w:rPr>
        <w:t xml:space="preserve"> </w:t>
      </w:r>
      <w:r w:rsidRPr="00E16E72">
        <w:rPr>
          <w:rFonts w:ascii="Times New Roman" w:hAnsi="Times New Roman" w:cs="Times New Roman"/>
          <w:color w:val="000000"/>
          <w:spacing w:val="-1"/>
          <w:sz w:val="24"/>
        </w:rPr>
        <w:t>Akcijskog</w:t>
      </w:r>
      <w:r w:rsidRPr="00E16E72">
        <w:rPr>
          <w:rFonts w:ascii="Times New Roman" w:hAnsi="Times New Roman" w:cs="Times New Roman"/>
          <w:color w:val="000000"/>
          <w:spacing w:val="83"/>
          <w:sz w:val="24"/>
        </w:rPr>
        <w:t xml:space="preserve"> </w:t>
      </w:r>
      <w:r w:rsidRPr="00E16E72">
        <w:rPr>
          <w:rFonts w:ascii="Times New Roman" w:hAnsi="Times New Roman" w:cs="Times New Roman"/>
          <w:color w:val="000000"/>
          <w:spacing w:val="1"/>
          <w:sz w:val="24"/>
        </w:rPr>
        <w:t>plana</w:t>
      </w:r>
      <w:r w:rsidRPr="00E16E72">
        <w:rPr>
          <w:rFonts w:ascii="Times New Roman" w:hAnsi="Times New Roman" w:cs="Times New Roman"/>
          <w:color w:val="000000"/>
          <w:spacing w:val="82"/>
          <w:sz w:val="24"/>
        </w:rPr>
        <w:t xml:space="preserve"> </w:t>
      </w:r>
      <w:r w:rsidRPr="00E16E72">
        <w:rPr>
          <w:rFonts w:ascii="Times New Roman" w:hAnsi="Times New Roman" w:cs="Times New Roman"/>
          <w:color w:val="000000"/>
          <w:sz w:val="24"/>
        </w:rPr>
        <w:t>u</w:t>
      </w:r>
      <w:r w:rsidRPr="00E16E72">
        <w:rPr>
          <w:rFonts w:ascii="Times New Roman" w:hAnsi="Times New Roman" w:cs="Times New Roman"/>
          <w:color w:val="000000"/>
          <w:spacing w:val="81"/>
          <w:sz w:val="24"/>
        </w:rPr>
        <w:t xml:space="preserve"> </w:t>
      </w:r>
      <w:r w:rsidRPr="00E16E72">
        <w:rPr>
          <w:rFonts w:ascii="Times New Roman" w:hAnsi="Times New Roman" w:cs="Times New Roman"/>
          <w:color w:val="000000"/>
          <w:sz w:val="24"/>
        </w:rPr>
        <w:t>roku</w:t>
      </w:r>
      <w:r w:rsidRPr="00E16E72">
        <w:rPr>
          <w:rFonts w:ascii="Times New Roman" w:hAnsi="Times New Roman" w:cs="Times New Roman"/>
          <w:color w:val="000000"/>
          <w:spacing w:val="83"/>
          <w:sz w:val="24"/>
        </w:rPr>
        <w:t xml:space="preserve"> </w:t>
      </w:r>
      <w:r w:rsidRPr="00E16E72">
        <w:rPr>
          <w:rFonts w:ascii="Times New Roman" w:hAnsi="Times New Roman" w:cs="Times New Roman"/>
          <w:color w:val="000000"/>
          <w:spacing w:val="-2"/>
          <w:sz w:val="24"/>
        </w:rPr>
        <w:t>od</w:t>
      </w:r>
      <w:r w:rsidRPr="00E16E72">
        <w:rPr>
          <w:rFonts w:ascii="Times New Roman" w:hAnsi="Times New Roman" w:cs="Times New Roman"/>
          <w:color w:val="000000"/>
          <w:spacing w:val="83"/>
          <w:sz w:val="24"/>
        </w:rPr>
        <w:t xml:space="preserve"> </w:t>
      </w:r>
      <w:r w:rsidRPr="00E16E72">
        <w:rPr>
          <w:rFonts w:ascii="Times New Roman" w:hAnsi="Times New Roman" w:cs="Times New Roman"/>
          <w:color w:val="000000"/>
          <w:sz w:val="24"/>
        </w:rPr>
        <w:t>jedne</w:t>
      </w:r>
      <w:r w:rsidRPr="00E16E72">
        <w:rPr>
          <w:rFonts w:ascii="Times New Roman" w:hAnsi="Times New Roman" w:cs="Times New Roman"/>
          <w:color w:val="000000"/>
          <w:spacing w:val="83"/>
          <w:sz w:val="24"/>
        </w:rPr>
        <w:t xml:space="preserve"> </w:t>
      </w:r>
      <w:r w:rsidRPr="00E16E72">
        <w:rPr>
          <w:rFonts w:ascii="Times New Roman" w:hAnsi="Times New Roman" w:cs="Times New Roman"/>
          <w:color w:val="000000"/>
          <w:sz w:val="24"/>
        </w:rPr>
        <w:t>godine</w:t>
      </w:r>
      <w:r w:rsidRPr="00E16E72">
        <w:rPr>
          <w:rFonts w:ascii="Times New Roman" w:hAnsi="Times New Roman" w:cs="Times New Roman"/>
          <w:color w:val="000000"/>
          <w:spacing w:val="81"/>
          <w:sz w:val="24"/>
        </w:rPr>
        <w:t xml:space="preserve"> </w:t>
      </w:r>
      <w:r w:rsidRPr="00E16E72">
        <w:rPr>
          <w:rFonts w:ascii="Times New Roman" w:hAnsi="Times New Roman" w:cs="Times New Roman"/>
          <w:color w:val="000000"/>
          <w:sz w:val="24"/>
        </w:rPr>
        <w:t>nakon</w:t>
      </w:r>
      <w:r w:rsidRPr="00E16E72">
        <w:rPr>
          <w:rFonts w:ascii="Times New Roman" w:hAnsi="Times New Roman" w:cs="Times New Roman"/>
          <w:color w:val="000000"/>
          <w:spacing w:val="82"/>
          <w:sz w:val="24"/>
        </w:rPr>
        <w:t xml:space="preserve"> </w:t>
      </w:r>
      <w:r w:rsidRPr="00E16E72">
        <w:rPr>
          <w:rFonts w:ascii="Times New Roman" w:hAnsi="Times New Roman" w:cs="Times New Roman"/>
          <w:color w:val="000000"/>
          <w:sz w:val="24"/>
        </w:rPr>
        <w:t>potpisivanja</w:t>
      </w:r>
      <w:r w:rsidRPr="00E16E72">
        <w:rPr>
          <w:rFonts w:ascii="Times New Roman" w:hAnsi="Times New Roman" w:cs="Times New Roman"/>
          <w:color w:val="000000"/>
          <w:sz w:val="24"/>
        </w:rPr>
        <w:cr/>
        <w:t>Sporazuma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gradonačelnika;</w:t>
      </w:r>
    </w:p>
    <w:p w14:paraId="2D2D0C12" w14:textId="77777777" w:rsidR="00E16E72" w:rsidRPr="00E16E72" w:rsidRDefault="00E16E72" w:rsidP="00E16E72">
      <w:pPr>
        <w:pStyle w:val="Odlomakpopisa"/>
        <w:numPr>
          <w:ilvl w:val="0"/>
          <w:numId w:val="14"/>
        </w:numPr>
        <w:spacing w:after="0" w:line="360" w:lineRule="auto"/>
        <w:rPr>
          <w:rFonts w:ascii="Times New Roman" w:hAnsi="Times New Roman" w:cs="Times New Roman"/>
          <w:color w:val="000000"/>
          <w:sz w:val="24"/>
        </w:rPr>
      </w:pPr>
      <w:r w:rsidRPr="00E16E72">
        <w:rPr>
          <w:rFonts w:ascii="Times New Roman" w:hAnsi="Times New Roman" w:cs="Times New Roman"/>
          <w:color w:val="000000"/>
          <w:sz w:val="24"/>
        </w:rPr>
        <w:t>Kontrola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praćenje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provedbe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Akcijskog</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plana;</w:t>
      </w:r>
    </w:p>
    <w:p w14:paraId="3434D114" w14:textId="77777777" w:rsidR="00E16E72" w:rsidRDefault="00E16E72" w:rsidP="00E16E72">
      <w:pPr>
        <w:pStyle w:val="Odlomakpopisa"/>
        <w:numPr>
          <w:ilvl w:val="0"/>
          <w:numId w:val="14"/>
        </w:numPr>
        <w:spacing w:after="0" w:line="360" w:lineRule="auto"/>
        <w:rPr>
          <w:rFonts w:ascii="Times New Roman" w:hAnsi="Times New Roman" w:cs="Times New Roman"/>
          <w:color w:val="000000"/>
          <w:sz w:val="24"/>
        </w:rPr>
      </w:pPr>
      <w:r w:rsidRPr="00E16E72">
        <w:rPr>
          <w:rFonts w:ascii="Times New Roman" w:hAnsi="Times New Roman" w:cs="Times New Roman"/>
          <w:color w:val="000000"/>
          <w:sz w:val="24"/>
        </w:rPr>
        <w:t>Podnošenje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izvješća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o</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realizaciji</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Akcijskog</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pacing w:val="3"/>
          <w:sz w:val="24"/>
        </w:rPr>
        <w:t>p</w:t>
      </w:r>
      <w:r w:rsidRPr="00E16E72">
        <w:rPr>
          <w:rFonts w:ascii="Times New Roman" w:hAnsi="Times New Roman" w:cs="Times New Roman"/>
          <w:color w:val="000000"/>
          <w:sz w:val="24"/>
        </w:rPr>
        <w:t>lana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Europskoj</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komisiji</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svake dvije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godine;</w:t>
      </w:r>
    </w:p>
    <w:p w14:paraId="6945AB21" w14:textId="77777777" w:rsidR="00E16E72" w:rsidRPr="00E16E72" w:rsidRDefault="00E16E72" w:rsidP="00E16E72">
      <w:pPr>
        <w:pStyle w:val="Odlomakpopisa"/>
        <w:numPr>
          <w:ilvl w:val="0"/>
          <w:numId w:val="14"/>
        </w:numPr>
        <w:spacing w:after="0" w:line="360" w:lineRule="auto"/>
        <w:rPr>
          <w:rFonts w:ascii="Times New Roman" w:hAnsi="Times New Roman" w:cs="Times New Roman"/>
          <w:color w:val="000000"/>
          <w:sz w:val="24"/>
        </w:rPr>
      </w:pPr>
      <w:r w:rsidRPr="00E16E72">
        <w:rPr>
          <w:rFonts w:ascii="Times New Roman" w:hAnsi="Times New Roman" w:cs="Times New Roman"/>
          <w:color w:val="000000"/>
          <w:sz w:val="24"/>
        </w:rPr>
        <w:lastRenderedPageBreak/>
        <w:t>Prilagodba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strukture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gradske</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ili</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općinske</w:t>
      </w:r>
      <w:r w:rsidRPr="00E16E72">
        <w:rPr>
          <w:rFonts w:ascii="Times New Roman" w:hAnsi="Times New Roman" w:cs="Times New Roman"/>
          <w:color w:val="000000"/>
          <w:spacing w:val="3"/>
          <w:sz w:val="24"/>
        </w:rPr>
        <w:t xml:space="preserve"> </w:t>
      </w:r>
      <w:r w:rsidRPr="00E16E72">
        <w:rPr>
          <w:rFonts w:ascii="Times New Roman" w:hAnsi="Times New Roman" w:cs="Times New Roman"/>
          <w:color w:val="000000"/>
          <w:sz w:val="24"/>
        </w:rPr>
        <w:t>uprave</w:t>
      </w:r>
      <w:r w:rsidRPr="00E16E72">
        <w:rPr>
          <w:rFonts w:ascii="Times New Roman" w:hAnsi="Times New Roman" w:cs="Times New Roman"/>
          <w:color w:val="000000"/>
          <w:spacing w:val="-3"/>
          <w:sz w:val="24"/>
        </w:rPr>
        <w:t xml:space="preserve"> </w:t>
      </w:r>
      <w:r w:rsidRPr="00E16E72">
        <w:rPr>
          <w:rFonts w:ascii="Times New Roman" w:hAnsi="Times New Roman" w:cs="Times New Roman"/>
          <w:color w:val="000000"/>
          <w:sz w:val="24"/>
        </w:rPr>
        <w:t>u</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cilju osiguranja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potrebnog</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stručnog</w:t>
      </w:r>
      <w:r w:rsidRPr="00E16E72">
        <w:rPr>
          <w:rFonts w:ascii="Times New Roman" w:hAnsi="Times New Roman" w:cs="Times New Roman"/>
          <w:color w:val="000000"/>
          <w:sz w:val="24"/>
        </w:rPr>
        <w:cr/>
        <w:t>potencijala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pacing w:val="1"/>
          <w:sz w:val="24"/>
        </w:rPr>
        <w:t>za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provedbu Akcijskog</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plana;</w:t>
      </w:r>
    </w:p>
    <w:p w14:paraId="30C2FA0A" w14:textId="77777777" w:rsidR="00E16E72" w:rsidRDefault="00E16E72" w:rsidP="00E16E72">
      <w:pPr>
        <w:pStyle w:val="Odlomakpopisa"/>
        <w:numPr>
          <w:ilvl w:val="0"/>
          <w:numId w:val="14"/>
        </w:numPr>
        <w:spacing w:after="0" w:line="360" w:lineRule="auto"/>
        <w:rPr>
          <w:rFonts w:ascii="Times New Roman" w:hAnsi="Times New Roman" w:cs="Times New Roman"/>
          <w:color w:val="000000"/>
          <w:sz w:val="24"/>
        </w:rPr>
      </w:pPr>
      <w:r w:rsidRPr="00E16E72">
        <w:rPr>
          <w:rFonts w:ascii="Times New Roman" w:hAnsi="Times New Roman" w:cs="Times New Roman"/>
          <w:color w:val="000000"/>
          <w:sz w:val="24"/>
        </w:rPr>
        <w:t>Redovito</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informiranje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lokalnih</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medija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o</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rezultatima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provedbe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Akcijskog</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plana;</w:t>
      </w:r>
    </w:p>
    <w:p w14:paraId="42FF1E6F" w14:textId="77777777" w:rsidR="00E16E72" w:rsidRDefault="00E16E72" w:rsidP="00E16E72">
      <w:pPr>
        <w:pStyle w:val="Odlomakpopisa"/>
        <w:numPr>
          <w:ilvl w:val="0"/>
          <w:numId w:val="14"/>
        </w:numPr>
        <w:spacing w:after="0" w:line="360" w:lineRule="auto"/>
        <w:rPr>
          <w:rFonts w:ascii="Times New Roman" w:hAnsi="Times New Roman" w:cs="Times New Roman"/>
          <w:color w:val="000000"/>
          <w:sz w:val="24"/>
        </w:rPr>
      </w:pPr>
      <w:r w:rsidRPr="00E16E72">
        <w:rPr>
          <w:rFonts w:ascii="Times New Roman" w:hAnsi="Times New Roman" w:cs="Times New Roman"/>
          <w:color w:val="000000"/>
          <w:sz w:val="24"/>
        </w:rPr>
        <w:t>Informiranje</w:t>
      </w:r>
      <w:r w:rsidRPr="00E16E72">
        <w:rPr>
          <w:rFonts w:ascii="Times New Roman" w:hAnsi="Times New Roman" w:cs="Times New Roman"/>
          <w:color w:val="000000"/>
          <w:spacing w:val="95"/>
          <w:sz w:val="24"/>
        </w:rPr>
        <w:t xml:space="preserve"> </w:t>
      </w:r>
      <w:r w:rsidRPr="00E16E72">
        <w:rPr>
          <w:rFonts w:ascii="Times New Roman" w:hAnsi="Times New Roman" w:cs="Times New Roman"/>
          <w:color w:val="000000"/>
          <w:sz w:val="24"/>
        </w:rPr>
        <w:t>stanovnika</w:t>
      </w:r>
      <w:r w:rsidRPr="00E16E72">
        <w:rPr>
          <w:rFonts w:ascii="Times New Roman" w:hAnsi="Times New Roman" w:cs="Times New Roman"/>
          <w:color w:val="000000"/>
          <w:spacing w:val="96"/>
          <w:sz w:val="24"/>
        </w:rPr>
        <w:t xml:space="preserve"> </w:t>
      </w:r>
      <w:r w:rsidRPr="00E16E72">
        <w:rPr>
          <w:rFonts w:ascii="Times New Roman" w:hAnsi="Times New Roman" w:cs="Times New Roman"/>
          <w:color w:val="000000"/>
          <w:sz w:val="24"/>
        </w:rPr>
        <w:t>o</w:t>
      </w:r>
      <w:r w:rsidRPr="00E16E72">
        <w:rPr>
          <w:rFonts w:ascii="Times New Roman" w:hAnsi="Times New Roman" w:cs="Times New Roman"/>
          <w:color w:val="000000"/>
          <w:spacing w:val="97"/>
          <w:sz w:val="24"/>
        </w:rPr>
        <w:t xml:space="preserve"> </w:t>
      </w:r>
      <w:r w:rsidRPr="00E16E72">
        <w:rPr>
          <w:rFonts w:ascii="Times New Roman" w:hAnsi="Times New Roman" w:cs="Times New Roman"/>
          <w:color w:val="000000"/>
          <w:sz w:val="24"/>
        </w:rPr>
        <w:t>mogućnostima</w:t>
      </w:r>
      <w:r w:rsidRPr="00E16E72">
        <w:rPr>
          <w:rFonts w:ascii="Times New Roman" w:hAnsi="Times New Roman" w:cs="Times New Roman"/>
          <w:color w:val="000000"/>
          <w:spacing w:val="97"/>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94"/>
          <w:sz w:val="24"/>
        </w:rPr>
        <w:t xml:space="preserve"> </w:t>
      </w:r>
      <w:r w:rsidRPr="00E16E72">
        <w:rPr>
          <w:rFonts w:ascii="Times New Roman" w:hAnsi="Times New Roman" w:cs="Times New Roman"/>
          <w:color w:val="000000"/>
          <w:sz w:val="24"/>
        </w:rPr>
        <w:t>prednostima</w:t>
      </w:r>
      <w:r w:rsidRPr="00E16E72">
        <w:rPr>
          <w:rFonts w:ascii="Times New Roman" w:hAnsi="Times New Roman" w:cs="Times New Roman"/>
          <w:color w:val="000000"/>
          <w:spacing w:val="97"/>
          <w:sz w:val="24"/>
        </w:rPr>
        <w:t xml:space="preserve"> </w:t>
      </w:r>
      <w:r w:rsidRPr="00E16E72">
        <w:rPr>
          <w:rFonts w:ascii="Times New Roman" w:hAnsi="Times New Roman" w:cs="Times New Roman"/>
          <w:color w:val="000000"/>
          <w:sz w:val="24"/>
        </w:rPr>
        <w:t>korište</w:t>
      </w:r>
      <w:r w:rsidRPr="00E16E72">
        <w:rPr>
          <w:rFonts w:ascii="Times New Roman" w:hAnsi="Times New Roman" w:cs="Times New Roman"/>
          <w:color w:val="000000"/>
          <w:spacing w:val="-1"/>
          <w:sz w:val="24"/>
        </w:rPr>
        <w:t>nja</w:t>
      </w:r>
      <w:r w:rsidRPr="00E16E72">
        <w:rPr>
          <w:rFonts w:ascii="Times New Roman" w:hAnsi="Times New Roman" w:cs="Times New Roman"/>
          <w:color w:val="000000"/>
          <w:spacing w:val="98"/>
          <w:sz w:val="24"/>
        </w:rPr>
        <w:t xml:space="preserve"> </w:t>
      </w:r>
      <w:r w:rsidRPr="00E16E72">
        <w:rPr>
          <w:rFonts w:ascii="Times New Roman" w:hAnsi="Times New Roman" w:cs="Times New Roman"/>
          <w:color w:val="000000"/>
          <w:sz w:val="24"/>
        </w:rPr>
        <w:t>energije</w:t>
      </w:r>
      <w:r w:rsidRPr="00E16E72">
        <w:rPr>
          <w:rFonts w:ascii="Times New Roman" w:hAnsi="Times New Roman" w:cs="Times New Roman"/>
          <w:color w:val="000000"/>
          <w:spacing w:val="95"/>
          <w:sz w:val="24"/>
        </w:rPr>
        <w:t xml:space="preserve"> </w:t>
      </w:r>
      <w:r w:rsidRPr="00E16E72">
        <w:rPr>
          <w:rFonts w:ascii="Times New Roman" w:hAnsi="Times New Roman" w:cs="Times New Roman"/>
          <w:color w:val="000000"/>
          <w:spacing w:val="1"/>
          <w:sz w:val="24"/>
        </w:rPr>
        <w:t>na</w:t>
      </w:r>
      <w:r w:rsidRPr="00E16E72">
        <w:rPr>
          <w:rFonts w:ascii="Times New Roman" w:hAnsi="Times New Roman" w:cs="Times New Roman"/>
          <w:color w:val="000000"/>
          <w:spacing w:val="1"/>
          <w:sz w:val="24"/>
        </w:rPr>
        <w:cr/>
      </w:r>
      <w:r w:rsidRPr="00E16E72">
        <w:rPr>
          <w:rFonts w:ascii="Times New Roman" w:hAnsi="Times New Roman" w:cs="Times New Roman"/>
          <w:color w:val="000000"/>
          <w:sz w:val="24"/>
        </w:rPr>
        <w:t>učinkovit način;</w:t>
      </w:r>
    </w:p>
    <w:p w14:paraId="503F6922" w14:textId="77777777" w:rsidR="00E16E72" w:rsidRPr="00DB485A" w:rsidRDefault="00E16E72" w:rsidP="00DB485A">
      <w:pPr>
        <w:pStyle w:val="Odlomakpopisa"/>
        <w:numPr>
          <w:ilvl w:val="0"/>
          <w:numId w:val="14"/>
        </w:numPr>
        <w:spacing w:after="0" w:line="360" w:lineRule="auto"/>
        <w:rPr>
          <w:rFonts w:ascii="Times New Roman" w:hAnsi="Times New Roman" w:cs="Times New Roman"/>
          <w:color w:val="000000"/>
          <w:sz w:val="24"/>
        </w:rPr>
      </w:pPr>
      <w:r w:rsidRPr="00DB485A">
        <w:rPr>
          <w:rFonts w:ascii="Times New Roman" w:hAnsi="Times New Roman" w:cs="Times New Roman"/>
          <w:color w:val="000000"/>
          <w:sz w:val="24"/>
        </w:rPr>
        <w:t>Organiziranje</w:t>
      </w:r>
      <w:r w:rsidRPr="00DB485A">
        <w:rPr>
          <w:rFonts w:ascii="Times New Roman" w:hAnsi="Times New Roman" w:cs="Times New Roman"/>
          <w:color w:val="000000"/>
          <w:spacing w:val="71"/>
          <w:sz w:val="24"/>
        </w:rPr>
        <w:t xml:space="preserve"> </w:t>
      </w:r>
      <w:r w:rsidRPr="00DB485A">
        <w:rPr>
          <w:rFonts w:ascii="Times New Roman" w:hAnsi="Times New Roman" w:cs="Times New Roman"/>
          <w:color w:val="000000"/>
          <w:sz w:val="24"/>
        </w:rPr>
        <w:t>Energetskih</w:t>
      </w:r>
      <w:r w:rsidRPr="00DB485A">
        <w:rPr>
          <w:rFonts w:ascii="Times New Roman" w:hAnsi="Times New Roman" w:cs="Times New Roman"/>
          <w:color w:val="000000"/>
          <w:spacing w:val="71"/>
          <w:sz w:val="24"/>
        </w:rPr>
        <w:t xml:space="preserve"> </w:t>
      </w:r>
      <w:r w:rsidRPr="00DB485A">
        <w:rPr>
          <w:rFonts w:ascii="Times New Roman" w:hAnsi="Times New Roman" w:cs="Times New Roman"/>
          <w:color w:val="000000"/>
          <w:sz w:val="24"/>
        </w:rPr>
        <w:t>dana</w:t>
      </w:r>
      <w:r w:rsidRPr="00DB485A">
        <w:rPr>
          <w:rFonts w:ascii="Times New Roman" w:hAnsi="Times New Roman" w:cs="Times New Roman"/>
          <w:color w:val="000000"/>
          <w:spacing w:val="71"/>
          <w:sz w:val="24"/>
        </w:rPr>
        <w:t xml:space="preserve"> </w:t>
      </w:r>
      <w:r w:rsidRPr="00DB485A">
        <w:rPr>
          <w:rFonts w:ascii="Times New Roman" w:hAnsi="Times New Roman" w:cs="Times New Roman"/>
          <w:color w:val="000000"/>
          <w:sz w:val="24"/>
        </w:rPr>
        <w:t>ili</w:t>
      </w:r>
      <w:r w:rsidRPr="00DB485A">
        <w:rPr>
          <w:rFonts w:ascii="Times New Roman" w:hAnsi="Times New Roman" w:cs="Times New Roman"/>
          <w:color w:val="000000"/>
          <w:spacing w:val="68"/>
          <w:sz w:val="24"/>
        </w:rPr>
        <w:t xml:space="preserve"> </w:t>
      </w:r>
      <w:r w:rsidRPr="00DB485A">
        <w:rPr>
          <w:rFonts w:ascii="Times New Roman" w:hAnsi="Times New Roman" w:cs="Times New Roman"/>
          <w:color w:val="000000"/>
          <w:sz w:val="24"/>
        </w:rPr>
        <w:t>Dana</w:t>
      </w:r>
      <w:r w:rsidRPr="00DB485A">
        <w:rPr>
          <w:rFonts w:ascii="Times New Roman" w:hAnsi="Times New Roman" w:cs="Times New Roman"/>
          <w:color w:val="000000"/>
          <w:spacing w:val="71"/>
          <w:sz w:val="24"/>
        </w:rPr>
        <w:t xml:space="preserve"> </w:t>
      </w:r>
      <w:r w:rsidRPr="00DB485A">
        <w:rPr>
          <w:rFonts w:ascii="Times New Roman" w:hAnsi="Times New Roman" w:cs="Times New Roman"/>
          <w:color w:val="000000"/>
          <w:sz w:val="24"/>
        </w:rPr>
        <w:t>Sporazuma</w:t>
      </w:r>
      <w:r w:rsidRPr="00DB485A">
        <w:rPr>
          <w:rFonts w:ascii="Times New Roman" w:hAnsi="Times New Roman" w:cs="Times New Roman"/>
          <w:color w:val="000000"/>
          <w:spacing w:val="77"/>
          <w:sz w:val="24"/>
        </w:rPr>
        <w:t xml:space="preserve"> </w:t>
      </w:r>
      <w:r w:rsidRPr="00DB485A">
        <w:rPr>
          <w:rFonts w:ascii="Times New Roman" w:hAnsi="Times New Roman" w:cs="Times New Roman"/>
          <w:color w:val="000000"/>
          <w:sz w:val="24"/>
        </w:rPr>
        <w:t>gradonačelnika,</w:t>
      </w:r>
      <w:r w:rsidRPr="00DB485A">
        <w:rPr>
          <w:rFonts w:ascii="Times New Roman" w:hAnsi="Times New Roman" w:cs="Times New Roman"/>
          <w:color w:val="000000"/>
          <w:spacing w:val="70"/>
          <w:sz w:val="24"/>
        </w:rPr>
        <w:t xml:space="preserve"> </w:t>
      </w:r>
      <w:r w:rsidRPr="00DB485A">
        <w:rPr>
          <w:rFonts w:ascii="Times New Roman" w:hAnsi="Times New Roman" w:cs="Times New Roman"/>
          <w:color w:val="000000"/>
          <w:sz w:val="24"/>
        </w:rPr>
        <w:t>u</w:t>
      </w:r>
      <w:r w:rsidRPr="00DB485A">
        <w:rPr>
          <w:rFonts w:ascii="Times New Roman" w:hAnsi="Times New Roman" w:cs="Times New Roman"/>
          <w:color w:val="000000"/>
          <w:spacing w:val="69"/>
          <w:sz w:val="24"/>
        </w:rPr>
        <w:t xml:space="preserve"> </w:t>
      </w:r>
      <w:r w:rsidRPr="00DB485A">
        <w:rPr>
          <w:rFonts w:ascii="Times New Roman" w:hAnsi="Times New Roman" w:cs="Times New Roman"/>
          <w:color w:val="000000"/>
          <w:sz w:val="24"/>
        </w:rPr>
        <w:t>suradnji</w:t>
      </w:r>
      <w:r w:rsidRPr="00DB485A">
        <w:rPr>
          <w:rFonts w:ascii="Times New Roman" w:hAnsi="Times New Roman" w:cs="Times New Roman"/>
          <w:color w:val="000000"/>
          <w:spacing w:val="68"/>
          <w:sz w:val="24"/>
        </w:rPr>
        <w:t xml:space="preserve"> </w:t>
      </w:r>
      <w:r w:rsidRPr="00DB485A">
        <w:rPr>
          <w:rFonts w:ascii="Times New Roman" w:hAnsi="Times New Roman" w:cs="Times New Roman"/>
          <w:color w:val="000000"/>
          <w:sz w:val="24"/>
        </w:rPr>
        <w:t>s Europskom</w:t>
      </w:r>
      <w:r w:rsidRPr="00DB485A">
        <w:rPr>
          <w:rFonts w:ascii="Times New Roman" w:hAnsi="Times New Roman" w:cs="Times New Roman"/>
          <w:color w:val="000000"/>
          <w:spacing w:val="-1"/>
          <w:sz w:val="24"/>
        </w:rPr>
        <w:t xml:space="preserve"> </w:t>
      </w:r>
      <w:r w:rsidRPr="00DB485A">
        <w:rPr>
          <w:rFonts w:ascii="Times New Roman" w:hAnsi="Times New Roman" w:cs="Times New Roman"/>
          <w:color w:val="000000"/>
          <w:sz w:val="24"/>
        </w:rPr>
        <w:t>komisijom</w:t>
      </w:r>
      <w:r w:rsidRPr="00DB485A">
        <w:rPr>
          <w:rFonts w:ascii="Times New Roman" w:hAnsi="Times New Roman" w:cs="Times New Roman"/>
          <w:color w:val="000000"/>
          <w:spacing w:val="2"/>
          <w:sz w:val="24"/>
        </w:rPr>
        <w:t xml:space="preserve"> </w:t>
      </w:r>
      <w:r w:rsidRPr="00DB485A">
        <w:rPr>
          <w:rFonts w:ascii="Times New Roman" w:hAnsi="Times New Roman" w:cs="Times New Roman"/>
          <w:color w:val="000000"/>
          <w:sz w:val="24"/>
        </w:rPr>
        <w:t>i</w:t>
      </w:r>
      <w:r w:rsidRPr="00DB485A">
        <w:rPr>
          <w:rFonts w:ascii="Times New Roman" w:hAnsi="Times New Roman" w:cs="Times New Roman"/>
          <w:color w:val="000000"/>
          <w:spacing w:val="-2"/>
          <w:sz w:val="24"/>
        </w:rPr>
        <w:t xml:space="preserve"> </w:t>
      </w:r>
      <w:r w:rsidRPr="00DB485A">
        <w:rPr>
          <w:rFonts w:ascii="Times New Roman" w:hAnsi="Times New Roman" w:cs="Times New Roman"/>
          <w:color w:val="000000"/>
          <w:sz w:val="24"/>
        </w:rPr>
        <w:t>dionicima;</w:t>
      </w:r>
    </w:p>
    <w:p w14:paraId="2BB10AE7" w14:textId="77777777" w:rsidR="00E16E72" w:rsidRPr="00DB485A" w:rsidRDefault="00E16E72" w:rsidP="00DB485A">
      <w:pPr>
        <w:pStyle w:val="Odlomakpopisa"/>
        <w:numPr>
          <w:ilvl w:val="0"/>
          <w:numId w:val="14"/>
        </w:numPr>
        <w:spacing w:after="0" w:line="360" w:lineRule="auto"/>
        <w:rPr>
          <w:rFonts w:ascii="Times New Roman" w:hAnsi="Times New Roman" w:cs="Times New Roman"/>
          <w:color w:val="000000"/>
          <w:sz w:val="24"/>
        </w:rPr>
      </w:pPr>
      <w:r w:rsidRPr="00E16E72">
        <w:rPr>
          <w:rFonts w:ascii="Times New Roman" w:hAnsi="Times New Roman" w:cs="Times New Roman"/>
          <w:color w:val="000000"/>
          <w:sz w:val="24"/>
        </w:rPr>
        <w:t>Prisustvovanje</w:t>
      </w:r>
      <w:r w:rsidRPr="00E16E72">
        <w:rPr>
          <w:rFonts w:ascii="Times New Roman" w:hAnsi="Times New Roman" w:cs="Times New Roman"/>
          <w:color w:val="000000"/>
          <w:spacing w:val="2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20"/>
          <w:sz w:val="24"/>
        </w:rPr>
        <w:t xml:space="preserve"> </w:t>
      </w:r>
      <w:r w:rsidRPr="00E16E72">
        <w:rPr>
          <w:rFonts w:ascii="Times New Roman" w:hAnsi="Times New Roman" w:cs="Times New Roman"/>
          <w:color w:val="000000"/>
          <w:sz w:val="24"/>
        </w:rPr>
        <w:t>doprinos</w:t>
      </w:r>
      <w:r w:rsidRPr="00E16E72">
        <w:rPr>
          <w:rFonts w:ascii="Times New Roman" w:hAnsi="Times New Roman" w:cs="Times New Roman"/>
          <w:color w:val="000000"/>
          <w:spacing w:val="22"/>
          <w:sz w:val="24"/>
        </w:rPr>
        <w:t xml:space="preserve"> </w:t>
      </w:r>
      <w:r w:rsidRPr="00E16E72">
        <w:rPr>
          <w:rFonts w:ascii="Times New Roman" w:hAnsi="Times New Roman" w:cs="Times New Roman"/>
          <w:color w:val="000000"/>
          <w:sz w:val="24"/>
        </w:rPr>
        <w:t>godišnjim</w:t>
      </w:r>
      <w:r w:rsidRPr="00E16E72">
        <w:rPr>
          <w:rFonts w:ascii="Times New Roman" w:hAnsi="Times New Roman" w:cs="Times New Roman"/>
          <w:color w:val="000000"/>
          <w:spacing w:val="20"/>
          <w:sz w:val="24"/>
        </w:rPr>
        <w:t xml:space="preserve"> </w:t>
      </w:r>
      <w:r w:rsidRPr="00E16E72">
        <w:rPr>
          <w:rFonts w:ascii="Times New Roman" w:hAnsi="Times New Roman" w:cs="Times New Roman"/>
          <w:color w:val="000000"/>
          <w:sz w:val="24"/>
        </w:rPr>
        <w:t>Konferencijama</w:t>
      </w:r>
      <w:r w:rsidRPr="00E16E72">
        <w:rPr>
          <w:rFonts w:ascii="Times New Roman" w:hAnsi="Times New Roman" w:cs="Times New Roman"/>
          <w:color w:val="000000"/>
          <w:spacing w:val="23"/>
          <w:sz w:val="24"/>
        </w:rPr>
        <w:t xml:space="preserve"> </w:t>
      </w:r>
      <w:r w:rsidRPr="00E16E72">
        <w:rPr>
          <w:rFonts w:ascii="Times New Roman" w:hAnsi="Times New Roman" w:cs="Times New Roman"/>
          <w:color w:val="000000"/>
          <w:sz w:val="24"/>
        </w:rPr>
        <w:t>gradonačelnika</w:t>
      </w:r>
      <w:r w:rsidRPr="00E16E72">
        <w:rPr>
          <w:rFonts w:ascii="Times New Roman" w:hAnsi="Times New Roman" w:cs="Times New Roman"/>
          <w:color w:val="000000"/>
          <w:spacing w:val="23"/>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8"/>
          <w:sz w:val="24"/>
        </w:rPr>
        <w:t xml:space="preserve"> </w:t>
      </w:r>
      <w:r w:rsidRPr="00E16E72">
        <w:rPr>
          <w:rFonts w:ascii="Times New Roman" w:hAnsi="Times New Roman" w:cs="Times New Roman"/>
          <w:color w:val="000000"/>
          <w:sz w:val="24"/>
        </w:rPr>
        <w:t>načelnika</w:t>
      </w:r>
      <w:r w:rsidRPr="00E16E72">
        <w:rPr>
          <w:rFonts w:ascii="Times New Roman" w:hAnsi="Times New Roman" w:cs="Times New Roman"/>
          <w:color w:val="000000"/>
          <w:spacing w:val="24"/>
          <w:sz w:val="24"/>
        </w:rPr>
        <w:t xml:space="preserve"> </w:t>
      </w:r>
      <w:r w:rsidRPr="00E16E72">
        <w:rPr>
          <w:rFonts w:ascii="Times New Roman" w:hAnsi="Times New Roman" w:cs="Times New Roman"/>
          <w:color w:val="000000"/>
          <w:sz w:val="24"/>
        </w:rPr>
        <w:t>EU</w:t>
      </w:r>
      <w:r w:rsidRPr="00E16E72">
        <w:rPr>
          <w:rFonts w:ascii="Times New Roman" w:hAnsi="Times New Roman" w:cs="Times New Roman"/>
          <w:color w:val="000000"/>
          <w:spacing w:val="20"/>
          <w:sz w:val="24"/>
        </w:rPr>
        <w:t xml:space="preserve"> </w:t>
      </w:r>
      <w:r w:rsidRPr="00E16E72">
        <w:rPr>
          <w:rFonts w:ascii="Times New Roman" w:hAnsi="Times New Roman" w:cs="Times New Roman"/>
          <w:color w:val="000000"/>
          <w:sz w:val="24"/>
        </w:rPr>
        <w:t>o</w:t>
      </w:r>
      <w:r w:rsidR="00DB485A">
        <w:rPr>
          <w:rFonts w:ascii="Times New Roman" w:hAnsi="Times New Roman" w:cs="Times New Roman"/>
          <w:color w:val="000000"/>
          <w:sz w:val="24"/>
        </w:rPr>
        <w:t xml:space="preserve"> </w:t>
      </w:r>
      <w:r w:rsidRPr="00DB485A">
        <w:rPr>
          <w:rFonts w:ascii="Times New Roman" w:hAnsi="Times New Roman" w:cs="Times New Roman"/>
          <w:color w:val="000000"/>
          <w:sz w:val="24"/>
        </w:rPr>
        <w:t>energetski</w:t>
      </w:r>
      <w:r w:rsidRPr="00DB485A">
        <w:rPr>
          <w:rFonts w:ascii="Times New Roman" w:hAnsi="Times New Roman" w:cs="Times New Roman"/>
          <w:color w:val="000000"/>
          <w:spacing w:val="1"/>
          <w:sz w:val="24"/>
        </w:rPr>
        <w:t xml:space="preserve"> </w:t>
      </w:r>
      <w:r w:rsidRPr="00DB485A">
        <w:rPr>
          <w:rFonts w:ascii="Times New Roman" w:hAnsi="Times New Roman" w:cs="Times New Roman"/>
          <w:color w:val="000000"/>
          <w:sz w:val="24"/>
        </w:rPr>
        <w:t>održivoj</w:t>
      </w:r>
      <w:r w:rsidRPr="00DB485A">
        <w:rPr>
          <w:rFonts w:ascii="Times New Roman" w:hAnsi="Times New Roman" w:cs="Times New Roman"/>
          <w:color w:val="000000"/>
          <w:spacing w:val="-1"/>
          <w:sz w:val="24"/>
        </w:rPr>
        <w:t xml:space="preserve"> </w:t>
      </w:r>
      <w:r w:rsidRPr="00DB485A">
        <w:rPr>
          <w:rFonts w:ascii="Times New Roman" w:hAnsi="Times New Roman" w:cs="Times New Roman"/>
          <w:color w:val="000000"/>
          <w:sz w:val="24"/>
        </w:rPr>
        <w:t>Europi;</w:t>
      </w:r>
    </w:p>
    <w:p w14:paraId="41FC19AF" w14:textId="77777777" w:rsidR="00E16E72" w:rsidRPr="00E16E72" w:rsidRDefault="00E16E72" w:rsidP="00E16E72">
      <w:pPr>
        <w:pStyle w:val="Odlomakpopisa"/>
        <w:numPr>
          <w:ilvl w:val="0"/>
          <w:numId w:val="14"/>
        </w:numPr>
        <w:spacing w:after="0" w:line="360" w:lineRule="auto"/>
        <w:rPr>
          <w:rFonts w:ascii="Times New Roman" w:hAnsi="Times New Roman" w:cs="Times New Roman"/>
          <w:color w:val="000000"/>
          <w:sz w:val="24"/>
        </w:rPr>
      </w:pPr>
      <w:r w:rsidRPr="00E16E72">
        <w:rPr>
          <w:rFonts w:ascii="Times New Roman" w:hAnsi="Times New Roman" w:cs="Times New Roman"/>
          <w:color w:val="000000"/>
          <w:sz w:val="24"/>
        </w:rPr>
        <w:t>Razmjena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iskustva i</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znanja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s drugim</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gradovima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općinama.</w:t>
      </w:r>
    </w:p>
    <w:p w14:paraId="7F721946" w14:textId="77777777" w:rsidR="00E16E72" w:rsidRPr="00E16E72" w:rsidRDefault="00E16E72" w:rsidP="00E16E72">
      <w:pPr>
        <w:spacing w:after="0" w:line="360" w:lineRule="auto"/>
        <w:rPr>
          <w:rFonts w:ascii="Times New Roman" w:hAnsi="Times New Roman" w:cs="Times New Roman"/>
          <w:sz w:val="24"/>
          <w:szCs w:val="24"/>
        </w:rPr>
      </w:pPr>
    </w:p>
    <w:p w14:paraId="5740964D" w14:textId="77777777" w:rsidR="00E16E72" w:rsidRDefault="00E16E72" w:rsidP="00DA0DF6">
      <w:pPr>
        <w:spacing w:after="0" w:line="240" w:lineRule="auto"/>
        <w:rPr>
          <w:rFonts w:ascii="Times New Roman" w:hAnsi="Times New Roman" w:cs="Times New Roman"/>
          <w:sz w:val="24"/>
          <w:szCs w:val="24"/>
        </w:rPr>
      </w:pPr>
    </w:p>
    <w:p w14:paraId="63D2FC2F" w14:textId="77777777" w:rsidR="00DA0DF6" w:rsidRPr="00721A57" w:rsidRDefault="00163CB6" w:rsidP="00721A57">
      <w:pPr>
        <w:pStyle w:val="Naslov2"/>
      </w:pPr>
      <w:bookmarkStart w:id="15" w:name="_Toc124849452"/>
      <w:bookmarkStart w:id="16" w:name="_Toc131574884"/>
      <w:r w:rsidRPr="00721A57">
        <w:t xml:space="preserve">2.1 </w:t>
      </w:r>
      <w:r w:rsidR="0088022F" w:rsidRPr="00721A57">
        <w:t>Općina Rešetari i</w:t>
      </w:r>
      <w:r w:rsidR="0088022F" w:rsidRPr="00721A57">
        <w:rPr>
          <w:spacing w:val="2"/>
        </w:rPr>
        <w:t xml:space="preserve"> </w:t>
      </w:r>
      <w:r w:rsidR="0088022F" w:rsidRPr="00721A57">
        <w:t>Sporazum</w:t>
      </w:r>
      <w:r w:rsidR="0088022F" w:rsidRPr="00721A57">
        <w:rPr>
          <w:spacing w:val="-2"/>
        </w:rPr>
        <w:t xml:space="preserve"> </w:t>
      </w:r>
      <w:r w:rsidR="0088022F" w:rsidRPr="00721A57">
        <w:t>gradonačelnika</w:t>
      </w:r>
      <w:bookmarkEnd w:id="15"/>
      <w:bookmarkEnd w:id="16"/>
    </w:p>
    <w:p w14:paraId="122002B4" w14:textId="77777777" w:rsidR="00721A57" w:rsidRDefault="00721A57" w:rsidP="0088022F">
      <w:pPr>
        <w:spacing w:after="0" w:line="360" w:lineRule="auto"/>
        <w:rPr>
          <w:rFonts w:ascii="Times New Roman" w:hAnsi="Times New Roman" w:cs="Times New Roman"/>
          <w:sz w:val="24"/>
          <w:szCs w:val="24"/>
        </w:rPr>
      </w:pPr>
    </w:p>
    <w:p w14:paraId="71146C09" w14:textId="77777777" w:rsidR="00FE1E08" w:rsidRPr="00FE1E08" w:rsidRDefault="00FE1E08" w:rsidP="00D06B0E">
      <w:pPr>
        <w:spacing w:after="0" w:line="360" w:lineRule="auto"/>
        <w:jc w:val="both"/>
        <w:rPr>
          <w:rFonts w:ascii="Times New Roman" w:hAnsi="Times New Roman" w:cs="Times New Roman"/>
          <w:sz w:val="24"/>
          <w:szCs w:val="24"/>
        </w:rPr>
      </w:pPr>
      <w:r w:rsidRPr="00FE1E08">
        <w:rPr>
          <w:rFonts w:ascii="Times New Roman" w:hAnsi="Times New Roman" w:cs="Times New Roman"/>
          <w:sz w:val="24"/>
          <w:szCs w:val="24"/>
        </w:rPr>
        <w:t>Na temelju članka 48. Statuta Općine Rešetari načelnik Općine Rešetari dana 12.01.2023.</w:t>
      </w:r>
      <w:r w:rsidR="00D06B0E">
        <w:rPr>
          <w:rFonts w:ascii="Times New Roman" w:hAnsi="Times New Roman" w:cs="Times New Roman"/>
          <w:sz w:val="24"/>
          <w:szCs w:val="24"/>
        </w:rPr>
        <w:t xml:space="preserve"> </w:t>
      </w:r>
      <w:r w:rsidRPr="00FE1E08">
        <w:rPr>
          <w:rFonts w:ascii="Times New Roman" w:hAnsi="Times New Roman" w:cs="Times New Roman"/>
          <w:sz w:val="24"/>
          <w:szCs w:val="24"/>
        </w:rPr>
        <w:t>godine donosi odluku o imenovanju tima za izradu i provedbu mjera Akcijskog plana energetski i klimatski održivog razvitka (SECAP-a)</w:t>
      </w:r>
      <w:r w:rsidR="00721A57">
        <w:rPr>
          <w:rFonts w:ascii="Times New Roman" w:hAnsi="Times New Roman" w:cs="Times New Roman"/>
          <w:sz w:val="24"/>
          <w:szCs w:val="24"/>
        </w:rPr>
        <w:t>.</w:t>
      </w:r>
    </w:p>
    <w:p w14:paraId="37817B66" w14:textId="77777777" w:rsidR="0088022F" w:rsidRPr="00FE1E08" w:rsidRDefault="0088022F" w:rsidP="00FE1E08">
      <w:pPr>
        <w:spacing w:after="0" w:line="360" w:lineRule="auto"/>
        <w:jc w:val="both"/>
        <w:rPr>
          <w:rFonts w:ascii="Times New Roman" w:hAnsi="Times New Roman" w:cs="Times New Roman"/>
          <w:sz w:val="24"/>
          <w:szCs w:val="24"/>
        </w:rPr>
      </w:pPr>
      <w:r w:rsidRPr="00FE1E08">
        <w:rPr>
          <w:rFonts w:ascii="Times New Roman" w:hAnsi="Times New Roman" w:cs="Times New Roman"/>
          <w:sz w:val="24"/>
          <w:szCs w:val="24"/>
        </w:rPr>
        <w:t>Općina Rešetari</w:t>
      </w:r>
      <w:r w:rsidRPr="00FE1E08">
        <w:rPr>
          <w:rFonts w:ascii="Times New Roman" w:hAnsi="Times New Roman" w:cs="Times New Roman"/>
          <w:spacing w:val="28"/>
          <w:sz w:val="24"/>
          <w:szCs w:val="24"/>
        </w:rPr>
        <w:t xml:space="preserve"> </w:t>
      </w:r>
      <w:r w:rsidRPr="00FE1E08">
        <w:rPr>
          <w:rFonts w:ascii="Times New Roman" w:hAnsi="Times New Roman" w:cs="Times New Roman"/>
          <w:sz w:val="24"/>
          <w:szCs w:val="24"/>
        </w:rPr>
        <w:t>pristup</w:t>
      </w:r>
      <w:r w:rsidR="00FE1E08" w:rsidRPr="00FE1E08">
        <w:rPr>
          <w:rFonts w:ascii="Times New Roman" w:hAnsi="Times New Roman" w:cs="Times New Roman"/>
          <w:sz w:val="24"/>
          <w:szCs w:val="24"/>
        </w:rPr>
        <w:t>anjem</w:t>
      </w:r>
      <w:r w:rsidRPr="00FE1E08">
        <w:rPr>
          <w:rFonts w:ascii="Times New Roman" w:hAnsi="Times New Roman" w:cs="Times New Roman"/>
          <w:spacing w:val="28"/>
          <w:sz w:val="24"/>
          <w:szCs w:val="24"/>
        </w:rPr>
        <w:t xml:space="preserve"> </w:t>
      </w:r>
      <w:r w:rsidRPr="00FE1E08">
        <w:rPr>
          <w:rFonts w:ascii="Times New Roman" w:hAnsi="Times New Roman" w:cs="Times New Roman"/>
          <w:sz w:val="24"/>
          <w:szCs w:val="24"/>
        </w:rPr>
        <w:t>Sporazumu</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gradonačelnika</w:t>
      </w:r>
      <w:r w:rsidRPr="00FE1E08">
        <w:rPr>
          <w:rFonts w:ascii="Times New Roman" w:hAnsi="Times New Roman" w:cs="Times New Roman"/>
          <w:spacing w:val="-1"/>
          <w:sz w:val="24"/>
          <w:szCs w:val="24"/>
        </w:rPr>
        <w:t xml:space="preserve"> se</w:t>
      </w:r>
      <w:r w:rsidRPr="00FE1E08">
        <w:rPr>
          <w:rFonts w:ascii="Times New Roman" w:hAnsi="Times New Roman" w:cs="Times New Roman"/>
          <w:spacing w:val="40"/>
          <w:sz w:val="24"/>
          <w:szCs w:val="24"/>
        </w:rPr>
        <w:t xml:space="preserve"> </w:t>
      </w:r>
      <w:r w:rsidRPr="00FE1E08">
        <w:rPr>
          <w:rFonts w:ascii="Times New Roman" w:hAnsi="Times New Roman" w:cs="Times New Roman"/>
          <w:sz w:val="24"/>
          <w:szCs w:val="24"/>
        </w:rPr>
        <w:t>obvezala</w:t>
      </w:r>
      <w:r w:rsidRPr="00FE1E08">
        <w:rPr>
          <w:rFonts w:ascii="Times New Roman" w:hAnsi="Times New Roman" w:cs="Times New Roman"/>
          <w:spacing w:val="38"/>
          <w:sz w:val="24"/>
          <w:szCs w:val="24"/>
        </w:rPr>
        <w:t xml:space="preserve"> </w:t>
      </w:r>
      <w:r w:rsidRPr="00FE1E08">
        <w:rPr>
          <w:rFonts w:ascii="Times New Roman" w:hAnsi="Times New Roman" w:cs="Times New Roman"/>
          <w:sz w:val="24"/>
          <w:szCs w:val="24"/>
        </w:rPr>
        <w:t>na</w:t>
      </w:r>
      <w:r w:rsidRPr="00FE1E08">
        <w:rPr>
          <w:rFonts w:ascii="Times New Roman" w:hAnsi="Times New Roman" w:cs="Times New Roman"/>
          <w:spacing w:val="41"/>
          <w:sz w:val="24"/>
          <w:szCs w:val="24"/>
        </w:rPr>
        <w:t xml:space="preserve"> </w:t>
      </w:r>
      <w:r w:rsidRPr="00FE1E08">
        <w:rPr>
          <w:rFonts w:ascii="Times New Roman" w:hAnsi="Times New Roman" w:cs="Times New Roman"/>
          <w:spacing w:val="-1"/>
          <w:sz w:val="24"/>
          <w:szCs w:val="24"/>
        </w:rPr>
        <w:t>primjenu</w:t>
      </w:r>
      <w:r w:rsidRPr="00FE1E08">
        <w:rPr>
          <w:rFonts w:ascii="Times New Roman" w:hAnsi="Times New Roman" w:cs="Times New Roman"/>
          <w:spacing w:val="41"/>
          <w:sz w:val="24"/>
          <w:szCs w:val="24"/>
        </w:rPr>
        <w:t xml:space="preserve"> </w:t>
      </w:r>
      <w:r w:rsidRPr="00FE1E08">
        <w:rPr>
          <w:rFonts w:ascii="Times New Roman" w:hAnsi="Times New Roman" w:cs="Times New Roman"/>
          <w:sz w:val="24"/>
          <w:szCs w:val="24"/>
        </w:rPr>
        <w:t>brojnih</w:t>
      </w:r>
      <w:r w:rsidRPr="00FE1E08">
        <w:rPr>
          <w:rFonts w:ascii="Times New Roman" w:hAnsi="Times New Roman" w:cs="Times New Roman"/>
          <w:spacing w:val="39"/>
          <w:sz w:val="24"/>
          <w:szCs w:val="24"/>
        </w:rPr>
        <w:t xml:space="preserve"> </w:t>
      </w:r>
      <w:r w:rsidRPr="00FE1E08">
        <w:rPr>
          <w:rFonts w:ascii="Times New Roman" w:hAnsi="Times New Roman" w:cs="Times New Roman"/>
          <w:sz w:val="24"/>
          <w:szCs w:val="24"/>
        </w:rPr>
        <w:t>mjera</w:t>
      </w:r>
      <w:r w:rsidRPr="00FE1E08">
        <w:rPr>
          <w:rFonts w:ascii="Times New Roman" w:hAnsi="Times New Roman" w:cs="Times New Roman"/>
          <w:spacing w:val="38"/>
          <w:sz w:val="24"/>
          <w:szCs w:val="24"/>
        </w:rPr>
        <w:t xml:space="preserve"> </w:t>
      </w:r>
      <w:r w:rsidRPr="00FE1E08">
        <w:rPr>
          <w:rFonts w:ascii="Times New Roman" w:hAnsi="Times New Roman" w:cs="Times New Roman"/>
          <w:sz w:val="24"/>
          <w:szCs w:val="24"/>
        </w:rPr>
        <w:t>energetske</w:t>
      </w:r>
      <w:r w:rsidRPr="00FE1E08">
        <w:rPr>
          <w:rFonts w:ascii="Times New Roman" w:hAnsi="Times New Roman" w:cs="Times New Roman"/>
          <w:spacing w:val="38"/>
          <w:sz w:val="24"/>
          <w:szCs w:val="24"/>
        </w:rPr>
        <w:t xml:space="preserve"> </w:t>
      </w:r>
      <w:r w:rsidRPr="00FE1E08">
        <w:rPr>
          <w:rFonts w:ascii="Times New Roman" w:hAnsi="Times New Roman" w:cs="Times New Roman"/>
          <w:spacing w:val="1"/>
          <w:sz w:val="24"/>
          <w:szCs w:val="24"/>
        </w:rPr>
        <w:t>učinkovito</w:t>
      </w:r>
      <w:r w:rsidR="00FE1E08" w:rsidRPr="00FE1E08">
        <w:rPr>
          <w:rFonts w:ascii="Times New Roman" w:hAnsi="Times New Roman" w:cs="Times New Roman"/>
          <w:spacing w:val="-1"/>
          <w:sz w:val="24"/>
          <w:szCs w:val="24"/>
        </w:rPr>
        <w:t xml:space="preserve">sti </w:t>
      </w:r>
      <w:r w:rsidRPr="00FE1E08">
        <w:rPr>
          <w:rFonts w:ascii="Times New Roman" w:hAnsi="Times New Roman" w:cs="Times New Roman"/>
          <w:sz w:val="24"/>
          <w:szCs w:val="24"/>
        </w:rPr>
        <w:t>kojima</w:t>
      </w:r>
      <w:r w:rsidRPr="00FE1E08">
        <w:rPr>
          <w:rFonts w:ascii="Times New Roman" w:hAnsi="Times New Roman" w:cs="Times New Roman"/>
          <w:spacing w:val="45"/>
          <w:sz w:val="24"/>
          <w:szCs w:val="24"/>
        </w:rPr>
        <w:t xml:space="preserve"> </w:t>
      </w:r>
      <w:r w:rsidRPr="00FE1E08">
        <w:rPr>
          <w:rFonts w:ascii="Times New Roman" w:hAnsi="Times New Roman" w:cs="Times New Roman"/>
          <w:spacing w:val="1"/>
          <w:sz w:val="24"/>
          <w:szCs w:val="24"/>
        </w:rPr>
        <w:t>će</w:t>
      </w:r>
      <w:r w:rsidRPr="00FE1E08">
        <w:rPr>
          <w:rFonts w:ascii="Times New Roman" w:hAnsi="Times New Roman" w:cs="Times New Roman"/>
          <w:spacing w:val="47"/>
          <w:sz w:val="24"/>
          <w:szCs w:val="24"/>
        </w:rPr>
        <w:t xml:space="preserve"> </w:t>
      </w:r>
      <w:r w:rsidRPr="00FE1E08">
        <w:rPr>
          <w:rFonts w:ascii="Times New Roman" w:hAnsi="Times New Roman" w:cs="Times New Roman"/>
          <w:sz w:val="24"/>
          <w:szCs w:val="24"/>
        </w:rPr>
        <w:t>u</w:t>
      </w:r>
      <w:r w:rsidRPr="00FE1E08">
        <w:rPr>
          <w:rFonts w:ascii="Times New Roman" w:hAnsi="Times New Roman" w:cs="Times New Roman"/>
          <w:spacing w:val="48"/>
          <w:sz w:val="24"/>
          <w:szCs w:val="24"/>
        </w:rPr>
        <w:t xml:space="preserve"> </w:t>
      </w:r>
      <w:r w:rsidRPr="00FE1E08">
        <w:rPr>
          <w:rFonts w:ascii="Times New Roman" w:hAnsi="Times New Roman" w:cs="Times New Roman"/>
          <w:sz w:val="24"/>
          <w:szCs w:val="24"/>
        </w:rPr>
        <w:t>konačnici</w:t>
      </w:r>
      <w:r w:rsidRPr="00FE1E08">
        <w:rPr>
          <w:rFonts w:ascii="Times New Roman" w:hAnsi="Times New Roman" w:cs="Times New Roman"/>
          <w:spacing w:val="49"/>
          <w:sz w:val="24"/>
          <w:szCs w:val="24"/>
        </w:rPr>
        <w:t xml:space="preserve"> </w:t>
      </w:r>
      <w:r w:rsidRPr="00FE1E08">
        <w:rPr>
          <w:rFonts w:ascii="Times New Roman" w:hAnsi="Times New Roman" w:cs="Times New Roman"/>
          <w:spacing w:val="-2"/>
          <w:sz w:val="24"/>
          <w:szCs w:val="24"/>
        </w:rPr>
        <w:t>do</w:t>
      </w:r>
      <w:r w:rsidRPr="00FE1E08">
        <w:rPr>
          <w:rFonts w:ascii="Times New Roman" w:hAnsi="Times New Roman" w:cs="Times New Roman"/>
          <w:spacing w:val="50"/>
          <w:sz w:val="24"/>
          <w:szCs w:val="24"/>
        </w:rPr>
        <w:t xml:space="preserve"> </w:t>
      </w:r>
      <w:r w:rsidRPr="00FE1E08">
        <w:rPr>
          <w:rFonts w:ascii="Times New Roman" w:hAnsi="Times New Roman" w:cs="Times New Roman"/>
          <w:spacing w:val="2"/>
          <w:sz w:val="24"/>
          <w:szCs w:val="24"/>
        </w:rPr>
        <w:t>203</w:t>
      </w:r>
      <w:r w:rsidRPr="00FE1E08">
        <w:rPr>
          <w:rFonts w:ascii="Times New Roman" w:hAnsi="Times New Roman" w:cs="Times New Roman"/>
          <w:spacing w:val="1"/>
          <w:sz w:val="24"/>
          <w:szCs w:val="24"/>
        </w:rPr>
        <w:t>0.</w:t>
      </w:r>
      <w:r w:rsidRPr="00FE1E08">
        <w:rPr>
          <w:rFonts w:ascii="Times New Roman" w:hAnsi="Times New Roman" w:cs="Times New Roman"/>
          <w:spacing w:val="47"/>
          <w:sz w:val="24"/>
          <w:szCs w:val="24"/>
        </w:rPr>
        <w:t xml:space="preserve"> </w:t>
      </w:r>
      <w:r w:rsidRPr="00FE1E08">
        <w:rPr>
          <w:rFonts w:ascii="Times New Roman" w:hAnsi="Times New Roman" w:cs="Times New Roman"/>
          <w:sz w:val="24"/>
          <w:szCs w:val="24"/>
        </w:rPr>
        <w:t>godine</w:t>
      </w:r>
      <w:r w:rsidRPr="00FE1E08">
        <w:rPr>
          <w:rFonts w:ascii="Times New Roman" w:hAnsi="Times New Roman" w:cs="Times New Roman"/>
          <w:spacing w:val="49"/>
          <w:sz w:val="24"/>
          <w:szCs w:val="24"/>
        </w:rPr>
        <w:t xml:space="preserve"> </w:t>
      </w:r>
      <w:r w:rsidRPr="00FE1E08">
        <w:rPr>
          <w:rFonts w:ascii="Times New Roman" w:hAnsi="Times New Roman" w:cs="Times New Roman"/>
          <w:sz w:val="24"/>
          <w:szCs w:val="24"/>
        </w:rPr>
        <w:t>smanjiti</w:t>
      </w:r>
      <w:r w:rsidRPr="00FE1E08">
        <w:rPr>
          <w:rFonts w:ascii="Times New Roman" w:hAnsi="Times New Roman" w:cs="Times New Roman"/>
          <w:spacing w:val="46"/>
          <w:sz w:val="24"/>
          <w:szCs w:val="24"/>
        </w:rPr>
        <w:t xml:space="preserve"> </w:t>
      </w:r>
      <w:r w:rsidRPr="00FE1E08">
        <w:rPr>
          <w:rFonts w:ascii="Times New Roman" w:hAnsi="Times New Roman" w:cs="Times New Roman"/>
          <w:sz w:val="24"/>
          <w:szCs w:val="24"/>
        </w:rPr>
        <w:t>emisije</w:t>
      </w:r>
      <w:r w:rsidRPr="00FE1E08">
        <w:rPr>
          <w:rFonts w:ascii="Times New Roman" w:hAnsi="Times New Roman" w:cs="Times New Roman"/>
          <w:spacing w:val="48"/>
          <w:sz w:val="24"/>
          <w:szCs w:val="24"/>
        </w:rPr>
        <w:t xml:space="preserve"> </w:t>
      </w:r>
      <w:r w:rsidRPr="00FE1E08">
        <w:rPr>
          <w:rFonts w:ascii="Times New Roman" w:hAnsi="Times New Roman" w:cs="Times New Roman"/>
          <w:spacing w:val="1"/>
          <w:sz w:val="24"/>
          <w:szCs w:val="24"/>
        </w:rPr>
        <w:t>CO</w:t>
      </w:r>
      <w:r w:rsidRPr="00FE1E08">
        <w:rPr>
          <w:rFonts w:ascii="Times New Roman" w:hAnsi="Times New Roman" w:cs="Times New Roman"/>
          <w:sz w:val="24"/>
          <w:szCs w:val="24"/>
          <w:vertAlign w:val="subscript"/>
        </w:rPr>
        <w:t>2</w:t>
      </w:r>
      <w:r w:rsidRPr="00FE1E08">
        <w:rPr>
          <w:rFonts w:ascii="Times New Roman" w:hAnsi="Times New Roman" w:cs="Times New Roman"/>
          <w:spacing w:val="49"/>
          <w:sz w:val="24"/>
          <w:szCs w:val="24"/>
          <w:vertAlign w:val="subscript"/>
        </w:rPr>
        <w:t xml:space="preserve"> </w:t>
      </w:r>
      <w:r w:rsidRPr="00FE1E08">
        <w:rPr>
          <w:rFonts w:ascii="Times New Roman" w:hAnsi="Times New Roman" w:cs="Times New Roman"/>
          <w:sz w:val="24"/>
          <w:szCs w:val="24"/>
        </w:rPr>
        <w:t>za</w:t>
      </w:r>
      <w:r w:rsidRPr="00FE1E08">
        <w:rPr>
          <w:rFonts w:ascii="Times New Roman" w:hAnsi="Times New Roman" w:cs="Times New Roman"/>
          <w:spacing w:val="48"/>
          <w:sz w:val="24"/>
          <w:szCs w:val="24"/>
        </w:rPr>
        <w:t xml:space="preserve"> </w:t>
      </w:r>
      <w:r w:rsidRPr="00FE1E08">
        <w:rPr>
          <w:rFonts w:ascii="Times New Roman" w:hAnsi="Times New Roman" w:cs="Times New Roman"/>
          <w:sz w:val="24"/>
          <w:szCs w:val="24"/>
        </w:rPr>
        <w:t>više</w:t>
      </w:r>
      <w:r w:rsidRPr="00FE1E08">
        <w:rPr>
          <w:rFonts w:ascii="Times New Roman" w:hAnsi="Times New Roman" w:cs="Times New Roman"/>
          <w:spacing w:val="48"/>
          <w:sz w:val="24"/>
          <w:szCs w:val="24"/>
        </w:rPr>
        <w:t xml:space="preserve"> </w:t>
      </w:r>
      <w:r w:rsidRPr="00FE1E08">
        <w:rPr>
          <w:rFonts w:ascii="Times New Roman" w:hAnsi="Times New Roman" w:cs="Times New Roman"/>
          <w:sz w:val="24"/>
          <w:szCs w:val="24"/>
        </w:rPr>
        <w:t>od</w:t>
      </w:r>
      <w:r w:rsidRPr="00FE1E08">
        <w:rPr>
          <w:rFonts w:ascii="Times New Roman" w:hAnsi="Times New Roman" w:cs="Times New Roman"/>
          <w:spacing w:val="48"/>
          <w:sz w:val="24"/>
          <w:szCs w:val="24"/>
        </w:rPr>
        <w:t xml:space="preserve"> </w:t>
      </w:r>
      <w:r w:rsidRPr="00FE1E08">
        <w:rPr>
          <w:rFonts w:ascii="Times New Roman" w:hAnsi="Times New Roman" w:cs="Times New Roman"/>
          <w:spacing w:val="-2"/>
          <w:sz w:val="24"/>
          <w:szCs w:val="24"/>
        </w:rPr>
        <w:t>40</w:t>
      </w:r>
      <w:r w:rsidRPr="00FE1E08">
        <w:rPr>
          <w:rFonts w:ascii="Times New Roman" w:hAnsi="Times New Roman" w:cs="Times New Roman"/>
          <w:spacing w:val="51"/>
          <w:sz w:val="24"/>
          <w:szCs w:val="24"/>
        </w:rPr>
        <w:t xml:space="preserve"> </w:t>
      </w:r>
      <w:r w:rsidRPr="00FE1E08">
        <w:rPr>
          <w:rFonts w:ascii="Times New Roman" w:hAnsi="Times New Roman" w:cs="Times New Roman"/>
          <w:spacing w:val="1"/>
          <w:sz w:val="24"/>
          <w:szCs w:val="24"/>
        </w:rPr>
        <w:t>%.</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Općina</w:t>
      </w:r>
      <w:r w:rsidRPr="00FE1E08">
        <w:rPr>
          <w:rFonts w:ascii="Times New Roman" w:hAnsi="Times New Roman" w:cs="Times New Roman"/>
          <w:spacing w:val="-7"/>
          <w:sz w:val="24"/>
          <w:szCs w:val="24"/>
        </w:rPr>
        <w:t xml:space="preserve"> </w:t>
      </w:r>
      <w:r w:rsidRPr="00FE1E08">
        <w:rPr>
          <w:rFonts w:ascii="Times New Roman" w:hAnsi="Times New Roman" w:cs="Times New Roman"/>
          <w:spacing w:val="-1"/>
          <w:sz w:val="24"/>
          <w:szCs w:val="24"/>
        </w:rPr>
        <w:t xml:space="preserve">je </w:t>
      </w:r>
      <w:r w:rsidRPr="00FE1E08">
        <w:rPr>
          <w:rFonts w:ascii="Times New Roman" w:hAnsi="Times New Roman" w:cs="Times New Roman"/>
          <w:sz w:val="24"/>
          <w:szCs w:val="24"/>
        </w:rPr>
        <w:t>započela</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izradu</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Akcijskog</w:t>
      </w:r>
      <w:r w:rsidRPr="00FE1E08">
        <w:rPr>
          <w:rFonts w:ascii="Times New Roman" w:hAnsi="Times New Roman" w:cs="Times New Roman"/>
          <w:spacing w:val="-4"/>
          <w:sz w:val="24"/>
          <w:szCs w:val="24"/>
        </w:rPr>
        <w:t xml:space="preserve"> </w:t>
      </w:r>
      <w:r w:rsidRPr="00FE1E08">
        <w:rPr>
          <w:rFonts w:ascii="Times New Roman" w:hAnsi="Times New Roman" w:cs="Times New Roman"/>
          <w:sz w:val="24"/>
          <w:szCs w:val="24"/>
        </w:rPr>
        <w:t>plana</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energetski</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i klimatski</w:t>
      </w:r>
      <w:r w:rsidRPr="00FE1E08">
        <w:rPr>
          <w:rFonts w:ascii="Times New Roman" w:hAnsi="Times New Roman" w:cs="Times New Roman"/>
          <w:spacing w:val="53"/>
          <w:sz w:val="24"/>
          <w:szCs w:val="24"/>
        </w:rPr>
        <w:t xml:space="preserve"> </w:t>
      </w:r>
      <w:r w:rsidRPr="00FE1E08">
        <w:rPr>
          <w:rFonts w:ascii="Times New Roman" w:hAnsi="Times New Roman" w:cs="Times New Roman"/>
          <w:sz w:val="24"/>
          <w:szCs w:val="24"/>
        </w:rPr>
        <w:t>održivog</w:t>
      </w:r>
      <w:r w:rsidRPr="00FE1E08">
        <w:rPr>
          <w:rFonts w:ascii="Times New Roman" w:hAnsi="Times New Roman" w:cs="Times New Roman"/>
          <w:spacing w:val="52"/>
          <w:sz w:val="24"/>
          <w:szCs w:val="24"/>
        </w:rPr>
        <w:t xml:space="preserve"> </w:t>
      </w:r>
      <w:r w:rsidRPr="00FE1E08">
        <w:rPr>
          <w:rFonts w:ascii="Times New Roman" w:hAnsi="Times New Roman" w:cs="Times New Roman"/>
          <w:sz w:val="24"/>
          <w:szCs w:val="24"/>
        </w:rPr>
        <w:t>razvitka</w:t>
      </w:r>
      <w:r w:rsidRPr="00FE1E08">
        <w:rPr>
          <w:rFonts w:ascii="Times New Roman" w:hAnsi="Times New Roman" w:cs="Times New Roman"/>
          <w:spacing w:val="52"/>
          <w:sz w:val="24"/>
          <w:szCs w:val="24"/>
        </w:rPr>
        <w:t xml:space="preserve"> </w:t>
      </w:r>
      <w:r w:rsidRPr="00FE1E08">
        <w:rPr>
          <w:rFonts w:ascii="Times New Roman" w:hAnsi="Times New Roman" w:cs="Times New Roman"/>
          <w:sz w:val="24"/>
          <w:szCs w:val="24"/>
        </w:rPr>
        <w:t>s</w:t>
      </w:r>
      <w:r w:rsidRPr="00FE1E08">
        <w:rPr>
          <w:rFonts w:ascii="Times New Roman" w:hAnsi="Times New Roman" w:cs="Times New Roman"/>
          <w:spacing w:val="54"/>
          <w:sz w:val="24"/>
          <w:szCs w:val="24"/>
        </w:rPr>
        <w:t xml:space="preserve"> </w:t>
      </w:r>
      <w:r w:rsidRPr="00FE1E08">
        <w:rPr>
          <w:rFonts w:ascii="Times New Roman" w:hAnsi="Times New Roman" w:cs="Times New Roman"/>
          <w:sz w:val="24"/>
          <w:szCs w:val="24"/>
        </w:rPr>
        <w:t>ciljem</w:t>
      </w:r>
      <w:r w:rsidRPr="00FE1E08">
        <w:rPr>
          <w:rFonts w:ascii="Times New Roman" w:hAnsi="Times New Roman" w:cs="Times New Roman"/>
          <w:spacing w:val="54"/>
          <w:sz w:val="24"/>
          <w:szCs w:val="24"/>
        </w:rPr>
        <w:t xml:space="preserve"> </w:t>
      </w:r>
      <w:r w:rsidRPr="00FE1E08">
        <w:rPr>
          <w:rFonts w:ascii="Times New Roman" w:hAnsi="Times New Roman" w:cs="Times New Roman"/>
          <w:sz w:val="24"/>
          <w:szCs w:val="24"/>
        </w:rPr>
        <w:t>gospo</w:t>
      </w:r>
      <w:r w:rsidRPr="00FE1E08">
        <w:rPr>
          <w:rFonts w:ascii="Times New Roman" w:hAnsi="Times New Roman" w:cs="Times New Roman"/>
          <w:spacing w:val="-1"/>
          <w:sz w:val="24"/>
          <w:szCs w:val="24"/>
        </w:rPr>
        <w:t>darskog</w:t>
      </w:r>
      <w:r w:rsidRPr="00FE1E08">
        <w:rPr>
          <w:rFonts w:ascii="Times New Roman" w:hAnsi="Times New Roman" w:cs="Times New Roman"/>
          <w:spacing w:val="52"/>
          <w:sz w:val="24"/>
          <w:szCs w:val="24"/>
        </w:rPr>
        <w:t xml:space="preserve"> </w:t>
      </w:r>
      <w:r w:rsidRPr="00FE1E08">
        <w:rPr>
          <w:rFonts w:ascii="Times New Roman" w:hAnsi="Times New Roman" w:cs="Times New Roman"/>
          <w:sz w:val="24"/>
          <w:szCs w:val="24"/>
        </w:rPr>
        <w:t>i</w:t>
      </w:r>
      <w:r w:rsidRPr="00FE1E08">
        <w:rPr>
          <w:rFonts w:ascii="Times New Roman" w:hAnsi="Times New Roman" w:cs="Times New Roman"/>
          <w:spacing w:val="53"/>
          <w:sz w:val="24"/>
          <w:szCs w:val="24"/>
        </w:rPr>
        <w:t xml:space="preserve"> </w:t>
      </w:r>
      <w:r w:rsidRPr="00FE1E08">
        <w:rPr>
          <w:rFonts w:ascii="Times New Roman" w:hAnsi="Times New Roman" w:cs="Times New Roman"/>
          <w:sz w:val="24"/>
          <w:szCs w:val="24"/>
        </w:rPr>
        <w:t>energetskog</w:t>
      </w:r>
      <w:r w:rsidRPr="00FE1E08">
        <w:rPr>
          <w:rFonts w:ascii="Times New Roman" w:hAnsi="Times New Roman" w:cs="Times New Roman"/>
          <w:spacing w:val="51"/>
          <w:sz w:val="24"/>
          <w:szCs w:val="24"/>
        </w:rPr>
        <w:t xml:space="preserve"> </w:t>
      </w:r>
      <w:r w:rsidRPr="00FE1E08">
        <w:rPr>
          <w:rFonts w:ascii="Times New Roman" w:hAnsi="Times New Roman" w:cs="Times New Roman"/>
          <w:sz w:val="24"/>
          <w:szCs w:val="24"/>
        </w:rPr>
        <w:t>razvitka</w:t>
      </w:r>
      <w:r w:rsidRPr="00FE1E08">
        <w:rPr>
          <w:rFonts w:ascii="Times New Roman" w:hAnsi="Times New Roman" w:cs="Times New Roman"/>
          <w:spacing w:val="50"/>
          <w:sz w:val="24"/>
          <w:szCs w:val="24"/>
        </w:rPr>
        <w:t xml:space="preserve"> </w:t>
      </w:r>
      <w:r w:rsidRPr="00FE1E08">
        <w:rPr>
          <w:rFonts w:ascii="Times New Roman" w:hAnsi="Times New Roman" w:cs="Times New Roman"/>
          <w:spacing w:val="1"/>
          <w:sz w:val="24"/>
          <w:szCs w:val="24"/>
        </w:rPr>
        <w:t>Općine Rešetari</w:t>
      </w:r>
      <w:r w:rsidRPr="00FE1E08">
        <w:rPr>
          <w:rFonts w:ascii="Times New Roman" w:hAnsi="Times New Roman" w:cs="Times New Roman"/>
          <w:spacing w:val="52"/>
          <w:sz w:val="24"/>
          <w:szCs w:val="24"/>
        </w:rPr>
        <w:t xml:space="preserve"> </w:t>
      </w:r>
      <w:r w:rsidRPr="00FE1E08">
        <w:rPr>
          <w:rFonts w:ascii="Times New Roman" w:hAnsi="Times New Roman" w:cs="Times New Roman"/>
          <w:spacing w:val="-2"/>
          <w:sz w:val="24"/>
          <w:szCs w:val="24"/>
        </w:rPr>
        <w:t xml:space="preserve">uz </w:t>
      </w:r>
      <w:r w:rsidRPr="00FE1E08">
        <w:rPr>
          <w:rFonts w:ascii="Times New Roman" w:hAnsi="Times New Roman" w:cs="Times New Roman"/>
          <w:sz w:val="24"/>
          <w:szCs w:val="24"/>
        </w:rPr>
        <w:t>povećanje</w:t>
      </w:r>
      <w:r w:rsidRPr="00FE1E08">
        <w:rPr>
          <w:rFonts w:ascii="Times New Roman" w:hAnsi="Times New Roman" w:cs="Times New Roman"/>
          <w:spacing w:val="-10"/>
          <w:sz w:val="24"/>
          <w:szCs w:val="24"/>
        </w:rPr>
        <w:t xml:space="preserve"> </w:t>
      </w:r>
      <w:r w:rsidRPr="00FE1E08">
        <w:rPr>
          <w:rFonts w:ascii="Times New Roman" w:hAnsi="Times New Roman" w:cs="Times New Roman"/>
          <w:sz w:val="24"/>
          <w:szCs w:val="24"/>
        </w:rPr>
        <w:t>udjela</w:t>
      </w:r>
      <w:r w:rsidRPr="00FE1E08">
        <w:rPr>
          <w:rFonts w:ascii="Times New Roman" w:hAnsi="Times New Roman" w:cs="Times New Roman"/>
          <w:spacing w:val="-9"/>
          <w:sz w:val="24"/>
          <w:szCs w:val="24"/>
        </w:rPr>
        <w:t xml:space="preserve"> </w:t>
      </w:r>
      <w:r w:rsidRPr="00FE1E08">
        <w:rPr>
          <w:rFonts w:ascii="Times New Roman" w:hAnsi="Times New Roman" w:cs="Times New Roman"/>
          <w:sz w:val="24"/>
          <w:szCs w:val="24"/>
        </w:rPr>
        <w:t>energije</w:t>
      </w:r>
      <w:r w:rsidRPr="00FE1E08">
        <w:rPr>
          <w:rFonts w:ascii="Times New Roman" w:hAnsi="Times New Roman" w:cs="Times New Roman"/>
          <w:spacing w:val="-9"/>
          <w:sz w:val="24"/>
          <w:szCs w:val="24"/>
        </w:rPr>
        <w:t xml:space="preserve"> </w:t>
      </w:r>
      <w:r w:rsidRPr="00FE1E08">
        <w:rPr>
          <w:rFonts w:ascii="Times New Roman" w:hAnsi="Times New Roman" w:cs="Times New Roman"/>
          <w:sz w:val="24"/>
          <w:szCs w:val="24"/>
        </w:rPr>
        <w:t>proizvedenih</w:t>
      </w:r>
      <w:r w:rsidRPr="00FE1E08">
        <w:rPr>
          <w:rFonts w:ascii="Times New Roman" w:hAnsi="Times New Roman" w:cs="Times New Roman"/>
          <w:spacing w:val="-9"/>
          <w:sz w:val="24"/>
          <w:szCs w:val="24"/>
        </w:rPr>
        <w:t xml:space="preserve"> </w:t>
      </w:r>
      <w:r w:rsidRPr="00FE1E08">
        <w:rPr>
          <w:rFonts w:ascii="Times New Roman" w:hAnsi="Times New Roman" w:cs="Times New Roman"/>
          <w:spacing w:val="1"/>
          <w:sz w:val="24"/>
          <w:szCs w:val="24"/>
        </w:rPr>
        <w:t>iz</w:t>
      </w:r>
      <w:r w:rsidRPr="00FE1E08">
        <w:rPr>
          <w:rFonts w:ascii="Times New Roman" w:hAnsi="Times New Roman" w:cs="Times New Roman"/>
          <w:spacing w:val="-10"/>
          <w:sz w:val="24"/>
          <w:szCs w:val="24"/>
        </w:rPr>
        <w:t xml:space="preserve"> </w:t>
      </w:r>
      <w:r w:rsidRPr="00FE1E08">
        <w:rPr>
          <w:rFonts w:ascii="Times New Roman" w:hAnsi="Times New Roman" w:cs="Times New Roman"/>
          <w:sz w:val="24"/>
          <w:szCs w:val="24"/>
        </w:rPr>
        <w:t>obnovljivih</w:t>
      </w:r>
      <w:r w:rsidRPr="00FE1E08">
        <w:rPr>
          <w:rFonts w:ascii="Times New Roman" w:hAnsi="Times New Roman" w:cs="Times New Roman"/>
          <w:spacing w:val="-9"/>
          <w:sz w:val="24"/>
          <w:szCs w:val="24"/>
        </w:rPr>
        <w:t xml:space="preserve"> </w:t>
      </w:r>
      <w:r w:rsidRPr="00FE1E08">
        <w:rPr>
          <w:rFonts w:ascii="Times New Roman" w:hAnsi="Times New Roman" w:cs="Times New Roman"/>
          <w:sz w:val="24"/>
          <w:szCs w:val="24"/>
        </w:rPr>
        <w:t>izvora,</w:t>
      </w:r>
      <w:r w:rsidRPr="00FE1E08">
        <w:rPr>
          <w:rFonts w:ascii="Times New Roman" w:hAnsi="Times New Roman" w:cs="Times New Roman"/>
          <w:spacing w:val="-10"/>
          <w:sz w:val="24"/>
          <w:szCs w:val="24"/>
        </w:rPr>
        <w:t xml:space="preserve"> </w:t>
      </w:r>
      <w:r w:rsidRPr="00FE1E08">
        <w:rPr>
          <w:rFonts w:ascii="Times New Roman" w:hAnsi="Times New Roman" w:cs="Times New Roman"/>
          <w:sz w:val="24"/>
          <w:szCs w:val="24"/>
        </w:rPr>
        <w:t>smanjenje</w:t>
      </w:r>
      <w:r w:rsidRPr="00FE1E08">
        <w:rPr>
          <w:rFonts w:ascii="Times New Roman" w:hAnsi="Times New Roman" w:cs="Times New Roman"/>
          <w:spacing w:val="-9"/>
          <w:sz w:val="24"/>
          <w:szCs w:val="24"/>
        </w:rPr>
        <w:t xml:space="preserve"> </w:t>
      </w:r>
      <w:r w:rsidRPr="00FE1E08">
        <w:rPr>
          <w:rFonts w:ascii="Times New Roman" w:hAnsi="Times New Roman" w:cs="Times New Roman"/>
          <w:sz w:val="24"/>
          <w:szCs w:val="24"/>
        </w:rPr>
        <w:t>emisija</w:t>
      </w:r>
      <w:r w:rsidRPr="00FE1E08">
        <w:rPr>
          <w:rFonts w:ascii="Times New Roman" w:hAnsi="Times New Roman" w:cs="Times New Roman"/>
          <w:spacing w:val="-10"/>
          <w:sz w:val="24"/>
          <w:szCs w:val="24"/>
        </w:rPr>
        <w:t xml:space="preserve"> </w:t>
      </w:r>
      <w:r w:rsidRPr="00FE1E08">
        <w:rPr>
          <w:rFonts w:ascii="Times New Roman" w:hAnsi="Times New Roman" w:cs="Times New Roman"/>
          <w:spacing w:val="2"/>
          <w:sz w:val="24"/>
          <w:szCs w:val="24"/>
        </w:rPr>
        <w:t>CO</w:t>
      </w:r>
      <w:r w:rsidRPr="00FE1E08">
        <w:rPr>
          <w:rFonts w:ascii="Times New Roman" w:hAnsi="Times New Roman" w:cs="Times New Roman"/>
          <w:sz w:val="24"/>
          <w:szCs w:val="24"/>
          <w:vertAlign w:val="subscript"/>
        </w:rPr>
        <w:t>2</w:t>
      </w:r>
      <w:r w:rsidRPr="00FE1E08">
        <w:rPr>
          <w:rFonts w:ascii="Times New Roman" w:hAnsi="Times New Roman" w:cs="Times New Roman"/>
          <w:spacing w:val="-9"/>
          <w:sz w:val="24"/>
          <w:szCs w:val="24"/>
          <w:vertAlign w:val="subscript"/>
        </w:rPr>
        <w:t xml:space="preserve"> </w:t>
      </w:r>
      <w:r w:rsidRPr="00FE1E08">
        <w:rPr>
          <w:rFonts w:ascii="Times New Roman" w:hAnsi="Times New Roman" w:cs="Times New Roman"/>
          <w:sz w:val="24"/>
          <w:szCs w:val="24"/>
        </w:rPr>
        <w:t>za</w:t>
      </w:r>
      <w:r w:rsidRPr="00FE1E08">
        <w:rPr>
          <w:rFonts w:ascii="Times New Roman" w:hAnsi="Times New Roman" w:cs="Times New Roman"/>
          <w:spacing w:val="-9"/>
          <w:sz w:val="24"/>
          <w:szCs w:val="24"/>
        </w:rPr>
        <w:t xml:space="preserve"> </w:t>
      </w:r>
      <w:r w:rsidRPr="00FE1E08">
        <w:rPr>
          <w:rFonts w:ascii="Times New Roman" w:hAnsi="Times New Roman" w:cs="Times New Roman"/>
          <w:sz w:val="24"/>
          <w:szCs w:val="24"/>
        </w:rPr>
        <w:t xml:space="preserve">minimalno </w:t>
      </w:r>
      <w:r w:rsidRPr="00FE1E08">
        <w:rPr>
          <w:rFonts w:ascii="Times New Roman" w:hAnsi="Times New Roman" w:cs="Times New Roman"/>
          <w:spacing w:val="1"/>
          <w:sz w:val="24"/>
          <w:szCs w:val="24"/>
        </w:rPr>
        <w:t>40</w:t>
      </w:r>
      <w:r w:rsidRPr="00FE1E08">
        <w:rPr>
          <w:rFonts w:ascii="Times New Roman" w:hAnsi="Times New Roman" w:cs="Times New Roman"/>
          <w:spacing w:val="28"/>
          <w:sz w:val="24"/>
          <w:szCs w:val="24"/>
        </w:rPr>
        <w:t xml:space="preserve"> </w:t>
      </w:r>
      <w:r w:rsidRPr="00FE1E08">
        <w:rPr>
          <w:rFonts w:ascii="Times New Roman" w:hAnsi="Times New Roman" w:cs="Times New Roman"/>
          <w:sz w:val="24"/>
          <w:szCs w:val="24"/>
        </w:rPr>
        <w:t>%</w:t>
      </w:r>
      <w:r w:rsidRPr="00FE1E08">
        <w:rPr>
          <w:rFonts w:ascii="Times New Roman" w:hAnsi="Times New Roman" w:cs="Times New Roman"/>
          <w:spacing w:val="29"/>
          <w:sz w:val="24"/>
          <w:szCs w:val="24"/>
        </w:rPr>
        <w:t xml:space="preserve"> </w:t>
      </w:r>
      <w:r w:rsidRPr="00FE1E08">
        <w:rPr>
          <w:rFonts w:ascii="Times New Roman" w:hAnsi="Times New Roman" w:cs="Times New Roman"/>
          <w:spacing w:val="-2"/>
          <w:sz w:val="24"/>
          <w:szCs w:val="24"/>
        </w:rPr>
        <w:t>do</w:t>
      </w:r>
      <w:r w:rsidRPr="00FE1E08">
        <w:rPr>
          <w:rFonts w:ascii="Times New Roman" w:hAnsi="Times New Roman" w:cs="Times New Roman"/>
          <w:spacing w:val="31"/>
          <w:sz w:val="24"/>
          <w:szCs w:val="24"/>
        </w:rPr>
        <w:t xml:space="preserve"> </w:t>
      </w:r>
      <w:r w:rsidRPr="00FE1E08">
        <w:rPr>
          <w:rFonts w:ascii="Times New Roman" w:hAnsi="Times New Roman" w:cs="Times New Roman"/>
          <w:sz w:val="24"/>
          <w:szCs w:val="24"/>
        </w:rPr>
        <w:t>2030.</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godine,</w:t>
      </w:r>
      <w:r w:rsidRPr="00FE1E08">
        <w:rPr>
          <w:rFonts w:ascii="Times New Roman" w:hAnsi="Times New Roman" w:cs="Times New Roman"/>
          <w:spacing w:val="27"/>
          <w:sz w:val="24"/>
          <w:szCs w:val="24"/>
        </w:rPr>
        <w:t xml:space="preserve"> </w:t>
      </w:r>
      <w:r w:rsidRPr="00FE1E08">
        <w:rPr>
          <w:rFonts w:ascii="Times New Roman" w:hAnsi="Times New Roman" w:cs="Times New Roman"/>
          <w:sz w:val="24"/>
          <w:szCs w:val="24"/>
        </w:rPr>
        <w:t>postizanje</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ekološke</w:t>
      </w:r>
      <w:r w:rsidRPr="00FE1E08">
        <w:rPr>
          <w:rFonts w:ascii="Times New Roman" w:hAnsi="Times New Roman" w:cs="Times New Roman"/>
          <w:spacing w:val="26"/>
          <w:sz w:val="24"/>
          <w:szCs w:val="24"/>
        </w:rPr>
        <w:t xml:space="preserve"> </w:t>
      </w:r>
      <w:r w:rsidRPr="00FE1E08">
        <w:rPr>
          <w:rFonts w:ascii="Times New Roman" w:hAnsi="Times New Roman" w:cs="Times New Roman"/>
          <w:sz w:val="24"/>
          <w:szCs w:val="24"/>
        </w:rPr>
        <w:t>i</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energetske</w:t>
      </w:r>
      <w:r w:rsidRPr="00FE1E08">
        <w:rPr>
          <w:rFonts w:ascii="Times New Roman" w:hAnsi="Times New Roman" w:cs="Times New Roman"/>
          <w:spacing w:val="28"/>
          <w:sz w:val="24"/>
          <w:szCs w:val="24"/>
        </w:rPr>
        <w:t xml:space="preserve"> </w:t>
      </w:r>
      <w:r w:rsidRPr="00FE1E08">
        <w:rPr>
          <w:rFonts w:ascii="Times New Roman" w:hAnsi="Times New Roman" w:cs="Times New Roman"/>
          <w:sz w:val="24"/>
          <w:szCs w:val="24"/>
        </w:rPr>
        <w:t>održivosti</w:t>
      </w:r>
      <w:r w:rsidRPr="00FE1E08">
        <w:rPr>
          <w:rFonts w:ascii="Times New Roman" w:hAnsi="Times New Roman" w:cs="Times New Roman"/>
          <w:spacing w:val="35"/>
          <w:sz w:val="24"/>
          <w:szCs w:val="24"/>
        </w:rPr>
        <w:t xml:space="preserve"> </w:t>
      </w:r>
      <w:r w:rsidRPr="00FE1E08">
        <w:rPr>
          <w:rFonts w:ascii="Times New Roman" w:hAnsi="Times New Roman" w:cs="Times New Roman"/>
          <w:sz w:val="24"/>
          <w:szCs w:val="24"/>
        </w:rPr>
        <w:t>te</w:t>
      </w:r>
      <w:r w:rsidRPr="00FE1E08">
        <w:rPr>
          <w:rFonts w:ascii="Times New Roman" w:hAnsi="Times New Roman" w:cs="Times New Roman"/>
          <w:spacing w:val="26"/>
          <w:sz w:val="24"/>
          <w:szCs w:val="24"/>
        </w:rPr>
        <w:t xml:space="preserve"> </w:t>
      </w:r>
      <w:r w:rsidRPr="00FE1E08">
        <w:rPr>
          <w:rFonts w:ascii="Times New Roman" w:hAnsi="Times New Roman" w:cs="Times New Roman"/>
          <w:sz w:val="24"/>
          <w:szCs w:val="24"/>
        </w:rPr>
        <w:t>adaptacije</w:t>
      </w:r>
      <w:r w:rsidRPr="00FE1E08">
        <w:rPr>
          <w:rFonts w:ascii="Times New Roman" w:hAnsi="Times New Roman" w:cs="Times New Roman"/>
          <w:spacing w:val="30"/>
          <w:sz w:val="24"/>
          <w:szCs w:val="24"/>
        </w:rPr>
        <w:t xml:space="preserve"> </w:t>
      </w:r>
      <w:r w:rsidRPr="00FE1E08">
        <w:rPr>
          <w:rFonts w:ascii="Times New Roman" w:hAnsi="Times New Roman" w:cs="Times New Roman"/>
          <w:sz w:val="24"/>
          <w:szCs w:val="24"/>
        </w:rPr>
        <w:t>na</w:t>
      </w:r>
      <w:r w:rsidRPr="00FE1E08">
        <w:rPr>
          <w:rFonts w:ascii="Times New Roman" w:hAnsi="Times New Roman" w:cs="Times New Roman"/>
          <w:spacing w:val="27"/>
          <w:sz w:val="24"/>
          <w:szCs w:val="24"/>
        </w:rPr>
        <w:t xml:space="preserve"> </w:t>
      </w:r>
      <w:r w:rsidRPr="00FE1E08">
        <w:rPr>
          <w:rFonts w:ascii="Times New Roman" w:hAnsi="Times New Roman" w:cs="Times New Roman"/>
          <w:sz w:val="24"/>
          <w:szCs w:val="24"/>
        </w:rPr>
        <w:t>klimatske promjene</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na</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području</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općine.</w:t>
      </w:r>
    </w:p>
    <w:p w14:paraId="7D67C1B5" w14:textId="77777777" w:rsidR="001949EA" w:rsidRPr="00FE1E08" w:rsidRDefault="0088022F" w:rsidP="00FE1E08">
      <w:pPr>
        <w:spacing w:after="0" w:line="360" w:lineRule="auto"/>
        <w:jc w:val="both"/>
        <w:rPr>
          <w:rFonts w:ascii="Times New Roman" w:hAnsi="Times New Roman" w:cs="Times New Roman"/>
          <w:spacing w:val="33"/>
          <w:sz w:val="24"/>
          <w:szCs w:val="24"/>
        </w:rPr>
      </w:pPr>
      <w:r w:rsidRPr="00FE1E08">
        <w:rPr>
          <w:rFonts w:ascii="Times New Roman" w:hAnsi="Times New Roman" w:cs="Times New Roman"/>
          <w:sz w:val="24"/>
          <w:szCs w:val="24"/>
        </w:rPr>
        <w:t>Akcijski</w:t>
      </w:r>
      <w:r w:rsidRPr="00FE1E08">
        <w:rPr>
          <w:rFonts w:ascii="Times New Roman" w:hAnsi="Times New Roman" w:cs="Times New Roman"/>
          <w:spacing w:val="-11"/>
          <w:sz w:val="24"/>
          <w:szCs w:val="24"/>
        </w:rPr>
        <w:t xml:space="preserve"> </w:t>
      </w:r>
      <w:r w:rsidRPr="00FE1E08">
        <w:rPr>
          <w:rFonts w:ascii="Times New Roman" w:hAnsi="Times New Roman" w:cs="Times New Roman"/>
          <w:sz w:val="24"/>
          <w:szCs w:val="24"/>
        </w:rPr>
        <w:t>plan</w:t>
      </w:r>
      <w:r w:rsidRPr="00FE1E08">
        <w:rPr>
          <w:rFonts w:ascii="Times New Roman" w:hAnsi="Times New Roman" w:cs="Times New Roman"/>
          <w:spacing w:val="-13"/>
          <w:sz w:val="24"/>
          <w:szCs w:val="24"/>
        </w:rPr>
        <w:t xml:space="preserve"> </w:t>
      </w:r>
      <w:r w:rsidRPr="00FE1E08">
        <w:rPr>
          <w:rFonts w:ascii="Times New Roman" w:hAnsi="Times New Roman" w:cs="Times New Roman"/>
          <w:spacing w:val="1"/>
          <w:sz w:val="24"/>
          <w:szCs w:val="24"/>
        </w:rPr>
        <w:t>se</w:t>
      </w:r>
      <w:r w:rsidRPr="00FE1E08">
        <w:rPr>
          <w:rFonts w:ascii="Times New Roman" w:hAnsi="Times New Roman" w:cs="Times New Roman"/>
          <w:spacing w:val="-13"/>
          <w:sz w:val="24"/>
          <w:szCs w:val="24"/>
        </w:rPr>
        <w:t xml:space="preserve"> </w:t>
      </w:r>
      <w:r w:rsidRPr="00FE1E08">
        <w:rPr>
          <w:rFonts w:ascii="Times New Roman" w:hAnsi="Times New Roman" w:cs="Times New Roman"/>
          <w:sz w:val="24"/>
          <w:szCs w:val="24"/>
        </w:rPr>
        <w:t>sastoji</w:t>
      </w:r>
      <w:r w:rsidRPr="00FE1E08">
        <w:rPr>
          <w:rFonts w:ascii="Times New Roman" w:hAnsi="Times New Roman" w:cs="Times New Roman"/>
          <w:spacing w:val="-11"/>
          <w:sz w:val="24"/>
          <w:szCs w:val="24"/>
        </w:rPr>
        <w:t xml:space="preserve"> </w:t>
      </w:r>
      <w:r w:rsidRPr="00FE1E08">
        <w:rPr>
          <w:rFonts w:ascii="Times New Roman" w:hAnsi="Times New Roman" w:cs="Times New Roman"/>
          <w:spacing w:val="-2"/>
          <w:sz w:val="24"/>
          <w:szCs w:val="24"/>
        </w:rPr>
        <w:t>od</w:t>
      </w:r>
      <w:r w:rsidRPr="00FE1E08">
        <w:rPr>
          <w:rFonts w:ascii="Times New Roman" w:hAnsi="Times New Roman" w:cs="Times New Roman"/>
          <w:spacing w:val="-11"/>
          <w:sz w:val="24"/>
          <w:szCs w:val="24"/>
        </w:rPr>
        <w:t xml:space="preserve"> </w:t>
      </w:r>
      <w:r w:rsidRPr="00FE1E08">
        <w:rPr>
          <w:rFonts w:ascii="Times New Roman" w:hAnsi="Times New Roman" w:cs="Times New Roman"/>
          <w:sz w:val="24"/>
          <w:szCs w:val="24"/>
        </w:rPr>
        <w:t>analize</w:t>
      </w:r>
      <w:r w:rsidRPr="00FE1E08">
        <w:rPr>
          <w:rFonts w:ascii="Times New Roman" w:hAnsi="Times New Roman" w:cs="Times New Roman"/>
          <w:spacing w:val="-12"/>
          <w:sz w:val="24"/>
          <w:szCs w:val="24"/>
        </w:rPr>
        <w:t xml:space="preserve"> </w:t>
      </w:r>
      <w:r w:rsidRPr="00FE1E08">
        <w:rPr>
          <w:rFonts w:ascii="Times New Roman" w:hAnsi="Times New Roman" w:cs="Times New Roman"/>
          <w:sz w:val="24"/>
          <w:szCs w:val="24"/>
        </w:rPr>
        <w:t>potrošnje</w:t>
      </w:r>
      <w:r w:rsidRPr="00FE1E08">
        <w:rPr>
          <w:rFonts w:ascii="Times New Roman" w:hAnsi="Times New Roman" w:cs="Times New Roman"/>
          <w:spacing w:val="-12"/>
          <w:sz w:val="24"/>
          <w:szCs w:val="24"/>
        </w:rPr>
        <w:t xml:space="preserve"> </w:t>
      </w:r>
      <w:r w:rsidRPr="00FE1E08">
        <w:rPr>
          <w:rFonts w:ascii="Times New Roman" w:hAnsi="Times New Roman" w:cs="Times New Roman"/>
          <w:sz w:val="24"/>
          <w:szCs w:val="24"/>
        </w:rPr>
        <w:t>energije</w:t>
      </w:r>
      <w:r w:rsidRPr="00FE1E08">
        <w:rPr>
          <w:rFonts w:ascii="Times New Roman" w:hAnsi="Times New Roman" w:cs="Times New Roman"/>
          <w:spacing w:val="-12"/>
          <w:sz w:val="24"/>
          <w:szCs w:val="24"/>
        </w:rPr>
        <w:t xml:space="preserve"> </w:t>
      </w:r>
      <w:r w:rsidRPr="00FE1E08">
        <w:rPr>
          <w:rFonts w:ascii="Times New Roman" w:hAnsi="Times New Roman" w:cs="Times New Roman"/>
          <w:sz w:val="24"/>
          <w:szCs w:val="24"/>
        </w:rPr>
        <w:t>na</w:t>
      </w:r>
      <w:r w:rsidRPr="00FE1E08">
        <w:rPr>
          <w:rFonts w:ascii="Times New Roman" w:hAnsi="Times New Roman" w:cs="Times New Roman"/>
          <w:spacing w:val="-11"/>
          <w:sz w:val="24"/>
          <w:szCs w:val="24"/>
        </w:rPr>
        <w:t xml:space="preserve"> </w:t>
      </w:r>
      <w:r w:rsidRPr="00FE1E08">
        <w:rPr>
          <w:rFonts w:ascii="Times New Roman" w:hAnsi="Times New Roman" w:cs="Times New Roman"/>
          <w:sz w:val="24"/>
          <w:szCs w:val="24"/>
        </w:rPr>
        <w:t>administrativnom</w:t>
      </w:r>
      <w:r w:rsidRPr="00FE1E08">
        <w:rPr>
          <w:rFonts w:ascii="Times New Roman" w:hAnsi="Times New Roman" w:cs="Times New Roman"/>
          <w:spacing w:val="-11"/>
          <w:sz w:val="24"/>
          <w:szCs w:val="24"/>
        </w:rPr>
        <w:t xml:space="preserve"> </w:t>
      </w:r>
      <w:r w:rsidRPr="00FE1E08">
        <w:rPr>
          <w:rFonts w:ascii="Times New Roman" w:hAnsi="Times New Roman" w:cs="Times New Roman"/>
          <w:sz w:val="24"/>
          <w:szCs w:val="24"/>
        </w:rPr>
        <w:t>području</w:t>
      </w:r>
      <w:r w:rsidRPr="00FE1E08">
        <w:rPr>
          <w:rFonts w:ascii="Times New Roman" w:hAnsi="Times New Roman" w:cs="Times New Roman"/>
          <w:spacing w:val="-9"/>
          <w:sz w:val="24"/>
          <w:szCs w:val="24"/>
        </w:rPr>
        <w:t xml:space="preserve"> </w:t>
      </w:r>
      <w:r w:rsidRPr="00FE1E08">
        <w:rPr>
          <w:rFonts w:ascii="Times New Roman" w:hAnsi="Times New Roman" w:cs="Times New Roman"/>
          <w:sz w:val="24"/>
          <w:szCs w:val="24"/>
        </w:rPr>
        <w:t>Općine,</w:t>
      </w:r>
      <w:r w:rsidRPr="00FE1E08">
        <w:rPr>
          <w:rFonts w:ascii="Times New Roman" w:hAnsi="Times New Roman" w:cs="Times New Roman"/>
          <w:spacing w:val="-12"/>
          <w:sz w:val="24"/>
          <w:szCs w:val="24"/>
        </w:rPr>
        <w:t xml:space="preserve"> </w:t>
      </w:r>
      <w:r w:rsidRPr="00FE1E08">
        <w:rPr>
          <w:rFonts w:ascii="Times New Roman" w:hAnsi="Times New Roman" w:cs="Times New Roman"/>
          <w:sz w:val="24"/>
          <w:szCs w:val="24"/>
        </w:rPr>
        <w:t>analize klimatskog</w:t>
      </w:r>
      <w:r w:rsidRPr="00FE1E08">
        <w:rPr>
          <w:rFonts w:ascii="Times New Roman" w:hAnsi="Times New Roman" w:cs="Times New Roman"/>
          <w:spacing w:val="-4"/>
          <w:sz w:val="24"/>
          <w:szCs w:val="24"/>
        </w:rPr>
        <w:t xml:space="preserve"> </w:t>
      </w:r>
      <w:r w:rsidRPr="00FE1E08">
        <w:rPr>
          <w:rFonts w:ascii="Times New Roman" w:hAnsi="Times New Roman" w:cs="Times New Roman"/>
          <w:sz w:val="24"/>
          <w:szCs w:val="24"/>
        </w:rPr>
        <w:t>stanja u</w:t>
      </w:r>
      <w:r w:rsidRPr="00FE1E08">
        <w:rPr>
          <w:rFonts w:ascii="Times New Roman" w:hAnsi="Times New Roman" w:cs="Times New Roman"/>
          <w:spacing w:val="1"/>
          <w:sz w:val="24"/>
          <w:szCs w:val="24"/>
        </w:rPr>
        <w:t xml:space="preserve"> </w:t>
      </w:r>
      <w:r w:rsidRPr="00FE1E08">
        <w:rPr>
          <w:rFonts w:ascii="Times New Roman" w:hAnsi="Times New Roman" w:cs="Times New Roman"/>
          <w:spacing w:val="-1"/>
          <w:sz w:val="24"/>
          <w:szCs w:val="24"/>
        </w:rPr>
        <w:t>općini te</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prijedloga</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mjera</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za</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smanjenje</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emisija</w:t>
      </w:r>
      <w:r w:rsidRPr="00FE1E08">
        <w:rPr>
          <w:rFonts w:ascii="Times New Roman" w:hAnsi="Times New Roman" w:cs="Times New Roman"/>
          <w:spacing w:val="-3"/>
          <w:sz w:val="24"/>
          <w:szCs w:val="24"/>
        </w:rPr>
        <w:t xml:space="preserve"> </w:t>
      </w:r>
      <w:r w:rsidRPr="00FE1E08">
        <w:rPr>
          <w:rFonts w:ascii="Times New Roman" w:hAnsi="Times New Roman" w:cs="Times New Roman"/>
          <w:spacing w:val="1"/>
          <w:sz w:val="24"/>
          <w:szCs w:val="24"/>
        </w:rPr>
        <w:t>CO</w:t>
      </w:r>
      <w:r w:rsidRPr="00FE1E08">
        <w:rPr>
          <w:rFonts w:ascii="Times New Roman" w:hAnsi="Times New Roman" w:cs="Times New Roman"/>
          <w:sz w:val="24"/>
          <w:szCs w:val="24"/>
          <w:vertAlign w:val="subscript"/>
        </w:rPr>
        <w:t>2</w:t>
      </w:r>
      <w:r w:rsidRPr="00FE1E08">
        <w:rPr>
          <w:rFonts w:ascii="Times New Roman" w:hAnsi="Times New Roman" w:cs="Times New Roman"/>
          <w:spacing w:val="-16"/>
          <w:sz w:val="24"/>
          <w:szCs w:val="24"/>
          <w:vertAlign w:val="subscript"/>
        </w:rPr>
        <w:t xml:space="preserve"> </w:t>
      </w:r>
      <w:r w:rsidRPr="00FE1E08">
        <w:rPr>
          <w:rFonts w:ascii="Times New Roman" w:hAnsi="Times New Roman" w:cs="Times New Roman"/>
          <w:sz w:val="24"/>
          <w:szCs w:val="24"/>
        </w:rPr>
        <w:t>i</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prilagodbe na</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klimatske promjene.</w:t>
      </w:r>
      <w:r w:rsidRPr="00FE1E08">
        <w:rPr>
          <w:rFonts w:ascii="Times New Roman" w:hAnsi="Times New Roman" w:cs="Times New Roman"/>
          <w:spacing w:val="4"/>
          <w:sz w:val="24"/>
          <w:szCs w:val="24"/>
        </w:rPr>
        <w:t xml:space="preserve"> </w:t>
      </w:r>
      <w:r w:rsidRPr="00FE1E08">
        <w:rPr>
          <w:rFonts w:ascii="Times New Roman" w:hAnsi="Times New Roman" w:cs="Times New Roman"/>
          <w:sz w:val="24"/>
          <w:szCs w:val="24"/>
        </w:rPr>
        <w:t>Analiza</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potrošnje</w:t>
      </w:r>
      <w:r w:rsidRPr="00FE1E08">
        <w:rPr>
          <w:rFonts w:ascii="Times New Roman" w:hAnsi="Times New Roman" w:cs="Times New Roman"/>
          <w:spacing w:val="6"/>
          <w:sz w:val="24"/>
          <w:szCs w:val="24"/>
        </w:rPr>
        <w:t xml:space="preserve"> </w:t>
      </w:r>
      <w:r w:rsidRPr="00FE1E08">
        <w:rPr>
          <w:rFonts w:ascii="Times New Roman" w:hAnsi="Times New Roman" w:cs="Times New Roman"/>
          <w:spacing w:val="1"/>
          <w:sz w:val="24"/>
          <w:szCs w:val="24"/>
        </w:rPr>
        <w:t>ima</w:t>
      </w:r>
      <w:r w:rsidRPr="00FE1E08">
        <w:rPr>
          <w:rFonts w:ascii="Times New Roman" w:hAnsi="Times New Roman" w:cs="Times New Roman"/>
          <w:spacing w:val="4"/>
          <w:sz w:val="24"/>
          <w:szCs w:val="24"/>
        </w:rPr>
        <w:t xml:space="preserve"> </w:t>
      </w:r>
      <w:r w:rsidRPr="00FE1E08">
        <w:rPr>
          <w:rFonts w:ascii="Times New Roman" w:hAnsi="Times New Roman" w:cs="Times New Roman"/>
          <w:sz w:val="24"/>
          <w:szCs w:val="24"/>
        </w:rPr>
        <w:t>za</w:t>
      </w:r>
      <w:r w:rsidRPr="00FE1E08">
        <w:rPr>
          <w:rFonts w:ascii="Times New Roman" w:hAnsi="Times New Roman" w:cs="Times New Roman"/>
          <w:spacing w:val="2"/>
          <w:sz w:val="24"/>
          <w:szCs w:val="24"/>
        </w:rPr>
        <w:t xml:space="preserve"> </w:t>
      </w:r>
      <w:r w:rsidRPr="00FE1E08">
        <w:rPr>
          <w:rFonts w:ascii="Times New Roman" w:hAnsi="Times New Roman" w:cs="Times New Roman"/>
          <w:spacing w:val="1"/>
          <w:sz w:val="24"/>
          <w:szCs w:val="24"/>
        </w:rPr>
        <w:t>cilj</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pokazati</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postojeće</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stanje</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u</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glavnim</w:t>
      </w:r>
      <w:r w:rsidRPr="00FE1E08">
        <w:rPr>
          <w:rFonts w:ascii="Times New Roman" w:hAnsi="Times New Roman" w:cs="Times New Roman"/>
          <w:spacing w:val="6"/>
          <w:sz w:val="24"/>
          <w:szCs w:val="24"/>
        </w:rPr>
        <w:t xml:space="preserve"> </w:t>
      </w:r>
      <w:r w:rsidRPr="00FE1E08">
        <w:rPr>
          <w:rFonts w:ascii="Times New Roman" w:hAnsi="Times New Roman" w:cs="Times New Roman"/>
          <w:sz w:val="24"/>
          <w:szCs w:val="24"/>
        </w:rPr>
        <w:t>sektorima</w:t>
      </w:r>
      <w:r w:rsidRPr="00FE1E08">
        <w:rPr>
          <w:rFonts w:ascii="Times New Roman" w:hAnsi="Times New Roman" w:cs="Times New Roman"/>
          <w:spacing w:val="9"/>
          <w:sz w:val="24"/>
          <w:szCs w:val="24"/>
        </w:rPr>
        <w:t xml:space="preserve"> </w:t>
      </w:r>
      <w:r w:rsidRPr="00FE1E08">
        <w:rPr>
          <w:rFonts w:ascii="Times New Roman" w:hAnsi="Times New Roman" w:cs="Times New Roman"/>
          <w:sz w:val="24"/>
          <w:szCs w:val="24"/>
        </w:rPr>
        <w:t>potrošnje energije:</w:t>
      </w:r>
      <w:r w:rsidRPr="00FE1E08">
        <w:rPr>
          <w:rFonts w:ascii="Times New Roman" w:hAnsi="Times New Roman" w:cs="Times New Roman"/>
          <w:spacing w:val="28"/>
          <w:sz w:val="24"/>
          <w:szCs w:val="24"/>
        </w:rPr>
        <w:t xml:space="preserve"> </w:t>
      </w:r>
      <w:r w:rsidRPr="00FE1E08">
        <w:rPr>
          <w:rFonts w:ascii="Times New Roman" w:hAnsi="Times New Roman" w:cs="Times New Roman"/>
          <w:spacing w:val="1"/>
          <w:sz w:val="24"/>
          <w:szCs w:val="24"/>
        </w:rPr>
        <w:t>sektor</w:t>
      </w:r>
      <w:r w:rsidRPr="00FE1E08">
        <w:rPr>
          <w:rFonts w:ascii="Times New Roman" w:hAnsi="Times New Roman" w:cs="Times New Roman"/>
          <w:spacing w:val="28"/>
          <w:sz w:val="24"/>
          <w:szCs w:val="24"/>
        </w:rPr>
        <w:t xml:space="preserve"> </w:t>
      </w:r>
      <w:r w:rsidRPr="00FE1E08">
        <w:rPr>
          <w:rFonts w:ascii="Times New Roman" w:hAnsi="Times New Roman" w:cs="Times New Roman"/>
          <w:sz w:val="24"/>
          <w:szCs w:val="24"/>
        </w:rPr>
        <w:t>zgradarstva,</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prometa</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i</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javne</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rasvjete,</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a</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podijeljena</w:t>
      </w:r>
      <w:r w:rsidRPr="00FE1E08">
        <w:rPr>
          <w:rFonts w:ascii="Times New Roman" w:hAnsi="Times New Roman" w:cs="Times New Roman"/>
          <w:spacing w:val="28"/>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30"/>
          <w:sz w:val="24"/>
          <w:szCs w:val="24"/>
        </w:rPr>
        <w:t xml:space="preserve"> </w:t>
      </w:r>
      <w:r w:rsidRPr="00FE1E08">
        <w:rPr>
          <w:rFonts w:ascii="Times New Roman" w:hAnsi="Times New Roman" w:cs="Times New Roman"/>
          <w:sz w:val="24"/>
          <w:szCs w:val="24"/>
        </w:rPr>
        <w:t>na</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dva</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dijela</w:t>
      </w:r>
      <w:r w:rsidR="00FE1E08">
        <w:rPr>
          <w:rFonts w:ascii="Times New Roman" w:hAnsi="Times New Roman" w:cs="Times New Roman"/>
          <w:sz w:val="24"/>
          <w:szCs w:val="24"/>
        </w:rPr>
        <w:t>:</w:t>
      </w:r>
      <w:r w:rsidRPr="00FE1E08">
        <w:rPr>
          <w:rFonts w:ascii="Times New Roman" w:hAnsi="Times New Roman" w:cs="Times New Roman"/>
          <w:spacing w:val="33"/>
          <w:sz w:val="24"/>
          <w:szCs w:val="24"/>
        </w:rPr>
        <w:t xml:space="preserve"> </w:t>
      </w:r>
    </w:p>
    <w:p w14:paraId="107F2BCD" w14:textId="77777777" w:rsidR="001949EA" w:rsidRPr="00FE1E08" w:rsidRDefault="001949EA" w:rsidP="001949EA">
      <w:pPr>
        <w:pStyle w:val="Odlomakpopisa"/>
        <w:numPr>
          <w:ilvl w:val="0"/>
          <w:numId w:val="5"/>
        </w:numPr>
        <w:spacing w:after="0" w:line="360" w:lineRule="auto"/>
        <w:rPr>
          <w:rFonts w:ascii="Times New Roman" w:hAnsi="Times New Roman" w:cs="Times New Roman"/>
          <w:spacing w:val="1"/>
          <w:sz w:val="24"/>
          <w:szCs w:val="24"/>
        </w:rPr>
      </w:pPr>
      <w:r w:rsidRPr="00FE1E08">
        <w:rPr>
          <w:rFonts w:ascii="Times New Roman" w:hAnsi="Times New Roman" w:cs="Times New Roman"/>
          <w:sz w:val="24"/>
          <w:szCs w:val="24"/>
        </w:rPr>
        <w:t xml:space="preserve">analizu </w:t>
      </w:r>
      <w:r w:rsidR="0088022F" w:rsidRPr="00FE1E08">
        <w:rPr>
          <w:rFonts w:ascii="Times New Roman" w:hAnsi="Times New Roman" w:cs="Times New Roman"/>
          <w:sz w:val="24"/>
          <w:szCs w:val="24"/>
        </w:rPr>
        <w:t>potrošnje energije</w:t>
      </w:r>
      <w:r w:rsidR="0088022F" w:rsidRPr="00FE1E08">
        <w:rPr>
          <w:rFonts w:ascii="Times New Roman" w:hAnsi="Times New Roman" w:cs="Times New Roman"/>
          <w:spacing w:val="1"/>
          <w:sz w:val="24"/>
          <w:szCs w:val="24"/>
        </w:rPr>
        <w:t xml:space="preserve"> </w:t>
      </w:r>
      <w:r w:rsidR="0088022F" w:rsidRPr="00FE1E08">
        <w:rPr>
          <w:rFonts w:ascii="Times New Roman" w:hAnsi="Times New Roman" w:cs="Times New Roman"/>
          <w:sz w:val="24"/>
          <w:szCs w:val="24"/>
        </w:rPr>
        <w:t>i</w:t>
      </w:r>
      <w:r w:rsidR="0088022F" w:rsidRPr="00FE1E08">
        <w:rPr>
          <w:rFonts w:ascii="Times New Roman" w:hAnsi="Times New Roman" w:cs="Times New Roman"/>
          <w:spacing w:val="1"/>
          <w:sz w:val="24"/>
          <w:szCs w:val="24"/>
        </w:rPr>
        <w:t xml:space="preserve"> </w:t>
      </w:r>
    </w:p>
    <w:p w14:paraId="79C01270" w14:textId="77777777" w:rsidR="0088022F" w:rsidRPr="00FE1E08" w:rsidRDefault="0088022F" w:rsidP="001949EA">
      <w:pPr>
        <w:pStyle w:val="Odlomakpopisa"/>
        <w:numPr>
          <w:ilvl w:val="0"/>
          <w:numId w:val="5"/>
        </w:numPr>
        <w:spacing w:after="0" w:line="360" w:lineRule="auto"/>
        <w:rPr>
          <w:rFonts w:ascii="Times New Roman" w:hAnsi="Times New Roman" w:cs="Times New Roman"/>
          <w:sz w:val="24"/>
          <w:szCs w:val="24"/>
        </w:rPr>
      </w:pPr>
      <w:r w:rsidRPr="00FE1E08">
        <w:rPr>
          <w:rFonts w:ascii="Times New Roman" w:hAnsi="Times New Roman" w:cs="Times New Roman"/>
          <w:sz w:val="24"/>
          <w:szCs w:val="24"/>
        </w:rPr>
        <w:t>analizu</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emisija ugljičnog dioksida.</w:t>
      </w:r>
    </w:p>
    <w:p w14:paraId="58905104" w14:textId="77777777" w:rsidR="0088022F" w:rsidRPr="00FE1E08" w:rsidRDefault="0088022F" w:rsidP="00FE1E08">
      <w:pPr>
        <w:spacing w:after="0" w:line="360" w:lineRule="auto"/>
        <w:jc w:val="both"/>
        <w:rPr>
          <w:rFonts w:ascii="Times New Roman" w:hAnsi="Times New Roman" w:cs="Times New Roman"/>
          <w:sz w:val="24"/>
          <w:szCs w:val="24"/>
        </w:rPr>
      </w:pPr>
      <w:r w:rsidRPr="00FE1E08">
        <w:rPr>
          <w:rFonts w:ascii="Times New Roman" w:hAnsi="Times New Roman" w:cs="Times New Roman"/>
          <w:spacing w:val="1"/>
          <w:sz w:val="24"/>
          <w:szCs w:val="24"/>
        </w:rPr>
        <w:t>Važno</w:t>
      </w:r>
      <w:r w:rsidRPr="00FE1E08">
        <w:rPr>
          <w:rFonts w:ascii="Times New Roman" w:hAnsi="Times New Roman" w:cs="Times New Roman"/>
          <w:spacing w:val="40"/>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42"/>
          <w:sz w:val="24"/>
          <w:szCs w:val="24"/>
        </w:rPr>
        <w:t xml:space="preserve"> </w:t>
      </w:r>
      <w:r w:rsidRPr="00FE1E08">
        <w:rPr>
          <w:rFonts w:ascii="Times New Roman" w:hAnsi="Times New Roman" w:cs="Times New Roman"/>
          <w:sz w:val="24"/>
          <w:szCs w:val="24"/>
        </w:rPr>
        <w:t>naglasiti</w:t>
      </w:r>
      <w:r w:rsidRPr="00FE1E08">
        <w:rPr>
          <w:rFonts w:ascii="Times New Roman" w:hAnsi="Times New Roman" w:cs="Times New Roman"/>
          <w:spacing w:val="41"/>
          <w:sz w:val="24"/>
          <w:szCs w:val="24"/>
        </w:rPr>
        <w:t xml:space="preserve"> </w:t>
      </w:r>
      <w:r w:rsidRPr="00FE1E08">
        <w:rPr>
          <w:rFonts w:ascii="Times New Roman" w:hAnsi="Times New Roman" w:cs="Times New Roman"/>
          <w:spacing w:val="1"/>
          <w:sz w:val="24"/>
          <w:szCs w:val="24"/>
        </w:rPr>
        <w:t>da</w:t>
      </w:r>
      <w:r w:rsidRPr="00FE1E08">
        <w:rPr>
          <w:rFonts w:ascii="Times New Roman" w:hAnsi="Times New Roman" w:cs="Times New Roman"/>
          <w:spacing w:val="40"/>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42"/>
          <w:sz w:val="24"/>
          <w:szCs w:val="24"/>
        </w:rPr>
        <w:t xml:space="preserve"> </w:t>
      </w:r>
      <w:r w:rsidRPr="00FE1E08">
        <w:rPr>
          <w:rFonts w:ascii="Times New Roman" w:hAnsi="Times New Roman" w:cs="Times New Roman"/>
          <w:sz w:val="24"/>
          <w:szCs w:val="24"/>
        </w:rPr>
        <w:t>ovo</w:t>
      </w:r>
      <w:r w:rsidRPr="00FE1E08">
        <w:rPr>
          <w:rFonts w:ascii="Times New Roman" w:hAnsi="Times New Roman" w:cs="Times New Roman"/>
          <w:spacing w:val="40"/>
          <w:sz w:val="24"/>
          <w:szCs w:val="24"/>
        </w:rPr>
        <w:t xml:space="preserve"> </w:t>
      </w:r>
      <w:r w:rsidRPr="00FE1E08">
        <w:rPr>
          <w:rFonts w:ascii="Times New Roman" w:hAnsi="Times New Roman" w:cs="Times New Roman"/>
          <w:sz w:val="24"/>
          <w:szCs w:val="24"/>
        </w:rPr>
        <w:t>isključivo</w:t>
      </w:r>
      <w:r w:rsidRPr="00FE1E08">
        <w:rPr>
          <w:rFonts w:ascii="Times New Roman" w:hAnsi="Times New Roman" w:cs="Times New Roman"/>
          <w:spacing w:val="41"/>
          <w:sz w:val="24"/>
          <w:szCs w:val="24"/>
        </w:rPr>
        <w:t xml:space="preserve"> </w:t>
      </w:r>
      <w:r w:rsidRPr="00FE1E08">
        <w:rPr>
          <w:rFonts w:ascii="Times New Roman" w:hAnsi="Times New Roman" w:cs="Times New Roman"/>
          <w:sz w:val="24"/>
          <w:szCs w:val="24"/>
        </w:rPr>
        <w:t>dragovoljna</w:t>
      </w:r>
      <w:r w:rsidRPr="00FE1E08">
        <w:rPr>
          <w:rFonts w:ascii="Times New Roman" w:hAnsi="Times New Roman" w:cs="Times New Roman"/>
          <w:spacing w:val="41"/>
          <w:sz w:val="24"/>
          <w:szCs w:val="24"/>
        </w:rPr>
        <w:t xml:space="preserve"> </w:t>
      </w:r>
      <w:r w:rsidRPr="00FE1E08">
        <w:rPr>
          <w:rFonts w:ascii="Times New Roman" w:hAnsi="Times New Roman" w:cs="Times New Roman"/>
          <w:sz w:val="24"/>
          <w:szCs w:val="24"/>
        </w:rPr>
        <w:t>inicijativa</w:t>
      </w:r>
      <w:r w:rsidRPr="00FE1E08">
        <w:rPr>
          <w:rFonts w:ascii="Times New Roman" w:hAnsi="Times New Roman" w:cs="Times New Roman"/>
          <w:spacing w:val="40"/>
          <w:sz w:val="24"/>
          <w:szCs w:val="24"/>
        </w:rPr>
        <w:t xml:space="preserve"> </w:t>
      </w:r>
      <w:r w:rsidRPr="00FE1E08">
        <w:rPr>
          <w:rFonts w:ascii="Times New Roman" w:hAnsi="Times New Roman" w:cs="Times New Roman"/>
          <w:sz w:val="24"/>
          <w:szCs w:val="24"/>
        </w:rPr>
        <w:t>i</w:t>
      </w:r>
      <w:r w:rsidRPr="00FE1E08">
        <w:rPr>
          <w:rFonts w:ascii="Times New Roman" w:hAnsi="Times New Roman" w:cs="Times New Roman"/>
          <w:spacing w:val="41"/>
          <w:sz w:val="24"/>
          <w:szCs w:val="24"/>
        </w:rPr>
        <w:t xml:space="preserve"> </w:t>
      </w:r>
      <w:r w:rsidRPr="00FE1E08">
        <w:rPr>
          <w:rFonts w:ascii="Times New Roman" w:hAnsi="Times New Roman" w:cs="Times New Roman"/>
          <w:spacing w:val="1"/>
          <w:sz w:val="24"/>
          <w:szCs w:val="24"/>
        </w:rPr>
        <w:t>da</w:t>
      </w:r>
      <w:r w:rsidRPr="00FE1E08">
        <w:rPr>
          <w:rFonts w:ascii="Times New Roman" w:hAnsi="Times New Roman" w:cs="Times New Roman"/>
          <w:spacing w:val="40"/>
          <w:sz w:val="24"/>
          <w:szCs w:val="24"/>
        </w:rPr>
        <w:t xml:space="preserve"> </w:t>
      </w:r>
      <w:r w:rsidR="001949EA" w:rsidRPr="00FE1E08">
        <w:rPr>
          <w:rFonts w:ascii="Times New Roman" w:hAnsi="Times New Roman" w:cs="Times New Roman"/>
          <w:sz w:val="24"/>
          <w:szCs w:val="24"/>
        </w:rPr>
        <w:t>Općina</w:t>
      </w:r>
      <w:r w:rsidRPr="00FE1E08">
        <w:rPr>
          <w:rFonts w:ascii="Times New Roman" w:hAnsi="Times New Roman" w:cs="Times New Roman"/>
          <w:spacing w:val="41"/>
          <w:sz w:val="24"/>
          <w:szCs w:val="24"/>
        </w:rPr>
        <w:t xml:space="preserve"> </w:t>
      </w:r>
      <w:r w:rsidRPr="00FE1E08">
        <w:rPr>
          <w:rFonts w:ascii="Times New Roman" w:hAnsi="Times New Roman" w:cs="Times New Roman"/>
          <w:sz w:val="24"/>
          <w:szCs w:val="24"/>
        </w:rPr>
        <w:t>neće</w:t>
      </w:r>
      <w:r w:rsidRPr="00FE1E08">
        <w:rPr>
          <w:rFonts w:ascii="Times New Roman" w:hAnsi="Times New Roman" w:cs="Times New Roman"/>
          <w:spacing w:val="41"/>
          <w:sz w:val="24"/>
          <w:szCs w:val="24"/>
        </w:rPr>
        <w:t xml:space="preserve"> </w:t>
      </w:r>
      <w:r w:rsidRPr="00FE1E08">
        <w:rPr>
          <w:rFonts w:ascii="Times New Roman" w:hAnsi="Times New Roman" w:cs="Times New Roman"/>
          <w:sz w:val="24"/>
          <w:szCs w:val="24"/>
        </w:rPr>
        <w:t>snositi</w:t>
      </w:r>
      <w:r w:rsidRPr="00FE1E08">
        <w:rPr>
          <w:rFonts w:ascii="Times New Roman" w:hAnsi="Times New Roman" w:cs="Times New Roman"/>
          <w:spacing w:val="41"/>
          <w:sz w:val="24"/>
          <w:szCs w:val="24"/>
        </w:rPr>
        <w:t xml:space="preserve"> </w:t>
      </w:r>
      <w:r w:rsidRPr="00FE1E08">
        <w:rPr>
          <w:rFonts w:ascii="Times New Roman" w:hAnsi="Times New Roman" w:cs="Times New Roman"/>
          <w:sz w:val="24"/>
          <w:szCs w:val="24"/>
        </w:rPr>
        <w:t>nikakve posljedice</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za eventualni neuspjeh</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u</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ispunjenju</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planiranih</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ciljeva.</w:t>
      </w:r>
    </w:p>
    <w:p w14:paraId="3380E9E2" w14:textId="77777777" w:rsidR="0088022F" w:rsidRPr="00FE1E08" w:rsidRDefault="0088022F" w:rsidP="00FE1E08">
      <w:pPr>
        <w:spacing w:after="0" w:line="360" w:lineRule="auto"/>
        <w:jc w:val="both"/>
        <w:rPr>
          <w:rFonts w:ascii="Times New Roman" w:hAnsi="Times New Roman" w:cs="Times New Roman"/>
          <w:sz w:val="24"/>
          <w:szCs w:val="24"/>
        </w:rPr>
      </w:pPr>
      <w:r w:rsidRPr="00FE1E08">
        <w:rPr>
          <w:rFonts w:ascii="Times New Roman" w:hAnsi="Times New Roman" w:cs="Times New Roman"/>
          <w:sz w:val="24"/>
          <w:szCs w:val="24"/>
        </w:rPr>
        <w:lastRenderedPageBreak/>
        <w:t>U</w:t>
      </w:r>
      <w:r w:rsidRPr="00FE1E08">
        <w:rPr>
          <w:rFonts w:ascii="Times New Roman" w:hAnsi="Times New Roman" w:cs="Times New Roman"/>
          <w:spacing w:val="27"/>
          <w:sz w:val="24"/>
          <w:szCs w:val="24"/>
        </w:rPr>
        <w:t xml:space="preserve"> </w:t>
      </w:r>
      <w:r w:rsidRPr="00FE1E08">
        <w:rPr>
          <w:rFonts w:ascii="Times New Roman" w:hAnsi="Times New Roman" w:cs="Times New Roman"/>
          <w:sz w:val="24"/>
          <w:szCs w:val="24"/>
        </w:rPr>
        <w:t>tijeku</w:t>
      </w:r>
      <w:r w:rsidRPr="00FE1E08">
        <w:rPr>
          <w:rFonts w:ascii="Times New Roman" w:hAnsi="Times New Roman" w:cs="Times New Roman"/>
          <w:spacing w:val="26"/>
          <w:sz w:val="24"/>
          <w:szCs w:val="24"/>
        </w:rPr>
        <w:t xml:space="preserve"> </w:t>
      </w:r>
      <w:r w:rsidRPr="00FE1E08">
        <w:rPr>
          <w:rFonts w:ascii="Times New Roman" w:hAnsi="Times New Roman" w:cs="Times New Roman"/>
          <w:sz w:val="24"/>
          <w:szCs w:val="24"/>
        </w:rPr>
        <w:t>izrade</w:t>
      </w:r>
      <w:r w:rsidRPr="00FE1E08">
        <w:rPr>
          <w:rFonts w:ascii="Times New Roman" w:hAnsi="Times New Roman" w:cs="Times New Roman"/>
          <w:spacing w:val="26"/>
          <w:sz w:val="24"/>
          <w:szCs w:val="24"/>
        </w:rPr>
        <w:t xml:space="preserve"> </w:t>
      </w:r>
      <w:r w:rsidRPr="00FE1E08">
        <w:rPr>
          <w:rFonts w:ascii="Times New Roman" w:hAnsi="Times New Roman" w:cs="Times New Roman"/>
          <w:sz w:val="24"/>
          <w:szCs w:val="24"/>
        </w:rPr>
        <w:t>ovog</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Akcijskog</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plana,</w:t>
      </w:r>
      <w:r w:rsidRPr="00FE1E08">
        <w:rPr>
          <w:rFonts w:ascii="Times New Roman" w:hAnsi="Times New Roman" w:cs="Times New Roman"/>
          <w:spacing w:val="26"/>
          <w:sz w:val="24"/>
          <w:szCs w:val="24"/>
        </w:rPr>
        <w:t xml:space="preserve"> </w:t>
      </w:r>
      <w:r w:rsidRPr="00FE1E08">
        <w:rPr>
          <w:rFonts w:ascii="Times New Roman" w:hAnsi="Times New Roman" w:cs="Times New Roman"/>
          <w:sz w:val="24"/>
          <w:szCs w:val="24"/>
        </w:rPr>
        <w:t>Europski</w:t>
      </w:r>
      <w:r w:rsidRPr="00FE1E08">
        <w:rPr>
          <w:rFonts w:ascii="Times New Roman" w:hAnsi="Times New Roman" w:cs="Times New Roman"/>
          <w:spacing w:val="27"/>
          <w:sz w:val="24"/>
          <w:szCs w:val="24"/>
        </w:rPr>
        <w:t xml:space="preserve"> </w:t>
      </w:r>
      <w:r w:rsidRPr="00FE1E08">
        <w:rPr>
          <w:rFonts w:ascii="Times New Roman" w:hAnsi="Times New Roman" w:cs="Times New Roman"/>
          <w:sz w:val="24"/>
          <w:szCs w:val="24"/>
        </w:rPr>
        <w:t>Parlament</w:t>
      </w:r>
      <w:r w:rsidRPr="00FE1E08">
        <w:rPr>
          <w:rFonts w:ascii="Times New Roman" w:hAnsi="Times New Roman" w:cs="Times New Roman"/>
          <w:spacing w:val="25"/>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32"/>
          <w:sz w:val="24"/>
          <w:szCs w:val="24"/>
        </w:rPr>
        <w:t xml:space="preserve"> </w:t>
      </w:r>
      <w:r w:rsidRPr="00FE1E08">
        <w:rPr>
          <w:rFonts w:ascii="Times New Roman" w:hAnsi="Times New Roman" w:cs="Times New Roman"/>
          <w:sz w:val="24"/>
          <w:szCs w:val="24"/>
        </w:rPr>
        <w:t>usvojio</w:t>
      </w:r>
      <w:r w:rsidRPr="00FE1E08">
        <w:rPr>
          <w:rFonts w:ascii="Times New Roman" w:hAnsi="Times New Roman" w:cs="Times New Roman"/>
          <w:spacing w:val="26"/>
          <w:sz w:val="24"/>
          <w:szCs w:val="24"/>
        </w:rPr>
        <w:t xml:space="preserve"> </w:t>
      </w:r>
      <w:r w:rsidRPr="00FE1E08">
        <w:rPr>
          <w:rFonts w:ascii="Times New Roman" w:hAnsi="Times New Roman" w:cs="Times New Roman"/>
          <w:sz w:val="24"/>
          <w:szCs w:val="24"/>
        </w:rPr>
        <w:t>pregovaračko</w:t>
      </w:r>
      <w:r w:rsidRPr="00FE1E08">
        <w:rPr>
          <w:rFonts w:ascii="Times New Roman" w:hAnsi="Times New Roman" w:cs="Times New Roman"/>
          <w:spacing w:val="26"/>
          <w:sz w:val="24"/>
          <w:szCs w:val="24"/>
        </w:rPr>
        <w:t xml:space="preserve"> </w:t>
      </w:r>
      <w:r w:rsidRPr="00FE1E08">
        <w:rPr>
          <w:rFonts w:ascii="Times New Roman" w:hAnsi="Times New Roman" w:cs="Times New Roman"/>
          <w:sz w:val="24"/>
          <w:szCs w:val="24"/>
        </w:rPr>
        <w:t>stajalište</w:t>
      </w:r>
      <w:r w:rsidRPr="00FE1E08">
        <w:rPr>
          <w:rFonts w:ascii="Times New Roman" w:hAnsi="Times New Roman" w:cs="Times New Roman"/>
          <w:spacing w:val="26"/>
          <w:sz w:val="24"/>
          <w:szCs w:val="24"/>
        </w:rPr>
        <w:t xml:space="preserve"> </w:t>
      </w:r>
      <w:r w:rsidR="001949EA" w:rsidRPr="00FE1E08">
        <w:rPr>
          <w:rFonts w:ascii="Times New Roman" w:hAnsi="Times New Roman" w:cs="Times New Roman"/>
          <w:sz w:val="24"/>
          <w:szCs w:val="24"/>
        </w:rPr>
        <w:t xml:space="preserve">o </w:t>
      </w:r>
      <w:r w:rsidRPr="00FE1E08">
        <w:rPr>
          <w:rFonts w:ascii="Times New Roman" w:hAnsi="Times New Roman" w:cs="Times New Roman"/>
          <w:sz w:val="24"/>
          <w:szCs w:val="24"/>
        </w:rPr>
        <w:t>europskom</w:t>
      </w:r>
      <w:r w:rsidRPr="00FE1E08">
        <w:rPr>
          <w:rFonts w:ascii="Times New Roman" w:hAnsi="Times New Roman" w:cs="Times New Roman"/>
          <w:spacing w:val="20"/>
          <w:sz w:val="24"/>
          <w:szCs w:val="24"/>
        </w:rPr>
        <w:t xml:space="preserve"> </w:t>
      </w:r>
      <w:r w:rsidRPr="00FE1E08">
        <w:rPr>
          <w:rFonts w:ascii="Times New Roman" w:hAnsi="Times New Roman" w:cs="Times New Roman"/>
          <w:sz w:val="24"/>
          <w:szCs w:val="24"/>
        </w:rPr>
        <w:t>propisu</w:t>
      </w:r>
      <w:r w:rsidRPr="00FE1E08">
        <w:rPr>
          <w:rFonts w:ascii="Times New Roman" w:hAnsi="Times New Roman" w:cs="Times New Roman"/>
          <w:spacing w:val="19"/>
          <w:sz w:val="24"/>
          <w:szCs w:val="24"/>
        </w:rPr>
        <w:t xml:space="preserve"> </w:t>
      </w:r>
      <w:r w:rsidRPr="00FE1E08">
        <w:rPr>
          <w:rFonts w:ascii="Times New Roman" w:hAnsi="Times New Roman" w:cs="Times New Roman"/>
          <w:sz w:val="24"/>
          <w:szCs w:val="24"/>
        </w:rPr>
        <w:t>o</w:t>
      </w:r>
      <w:r w:rsidRPr="00FE1E08">
        <w:rPr>
          <w:rFonts w:ascii="Times New Roman" w:hAnsi="Times New Roman" w:cs="Times New Roman"/>
          <w:spacing w:val="19"/>
          <w:sz w:val="24"/>
          <w:szCs w:val="24"/>
        </w:rPr>
        <w:t xml:space="preserve"> </w:t>
      </w:r>
      <w:r w:rsidRPr="00FE1E08">
        <w:rPr>
          <w:rFonts w:ascii="Times New Roman" w:hAnsi="Times New Roman" w:cs="Times New Roman"/>
          <w:sz w:val="24"/>
          <w:szCs w:val="24"/>
        </w:rPr>
        <w:t>klimi.</w:t>
      </w:r>
      <w:r w:rsidRPr="00FE1E08">
        <w:rPr>
          <w:rFonts w:ascii="Times New Roman" w:hAnsi="Times New Roman" w:cs="Times New Roman"/>
          <w:spacing w:val="17"/>
          <w:sz w:val="24"/>
          <w:szCs w:val="24"/>
        </w:rPr>
        <w:t xml:space="preserve"> </w:t>
      </w:r>
      <w:r w:rsidRPr="00FE1E08">
        <w:rPr>
          <w:rFonts w:ascii="Times New Roman" w:hAnsi="Times New Roman" w:cs="Times New Roman"/>
          <w:spacing w:val="1"/>
          <w:sz w:val="24"/>
          <w:szCs w:val="24"/>
        </w:rPr>
        <w:t>Cilj</w:t>
      </w:r>
      <w:r w:rsidRPr="00FE1E08">
        <w:rPr>
          <w:rFonts w:ascii="Times New Roman" w:hAnsi="Times New Roman" w:cs="Times New Roman"/>
          <w:spacing w:val="17"/>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20"/>
          <w:sz w:val="24"/>
          <w:szCs w:val="24"/>
        </w:rPr>
        <w:t xml:space="preserve"> </w:t>
      </w:r>
      <w:r w:rsidRPr="00FE1E08">
        <w:rPr>
          <w:rFonts w:ascii="Times New Roman" w:hAnsi="Times New Roman" w:cs="Times New Roman"/>
          <w:sz w:val="24"/>
          <w:szCs w:val="24"/>
        </w:rPr>
        <w:t>tog</w:t>
      </w:r>
      <w:r w:rsidRPr="00FE1E08">
        <w:rPr>
          <w:rFonts w:ascii="Times New Roman" w:hAnsi="Times New Roman" w:cs="Times New Roman"/>
          <w:spacing w:val="18"/>
          <w:sz w:val="24"/>
          <w:szCs w:val="24"/>
        </w:rPr>
        <w:t xml:space="preserve"> </w:t>
      </w:r>
      <w:r w:rsidRPr="00FE1E08">
        <w:rPr>
          <w:rFonts w:ascii="Times New Roman" w:hAnsi="Times New Roman" w:cs="Times New Roman"/>
          <w:sz w:val="24"/>
          <w:szCs w:val="24"/>
        </w:rPr>
        <w:t>propisa</w:t>
      </w:r>
      <w:r w:rsidRPr="00FE1E08">
        <w:rPr>
          <w:rFonts w:ascii="Times New Roman" w:hAnsi="Times New Roman" w:cs="Times New Roman"/>
          <w:spacing w:val="19"/>
          <w:sz w:val="24"/>
          <w:szCs w:val="24"/>
        </w:rPr>
        <w:t xml:space="preserve"> </w:t>
      </w:r>
      <w:r w:rsidRPr="00FE1E08">
        <w:rPr>
          <w:rFonts w:ascii="Times New Roman" w:hAnsi="Times New Roman" w:cs="Times New Roman"/>
          <w:sz w:val="24"/>
          <w:szCs w:val="24"/>
        </w:rPr>
        <w:t>pretvoriti</w:t>
      </w:r>
      <w:r w:rsidRPr="00FE1E08">
        <w:rPr>
          <w:rFonts w:ascii="Times New Roman" w:hAnsi="Times New Roman" w:cs="Times New Roman"/>
          <w:spacing w:val="19"/>
          <w:sz w:val="24"/>
          <w:szCs w:val="24"/>
        </w:rPr>
        <w:t xml:space="preserve"> </w:t>
      </w:r>
      <w:r w:rsidRPr="00FE1E08">
        <w:rPr>
          <w:rFonts w:ascii="Times New Roman" w:hAnsi="Times New Roman" w:cs="Times New Roman"/>
          <w:sz w:val="24"/>
          <w:szCs w:val="24"/>
        </w:rPr>
        <w:t>političko</w:t>
      </w:r>
      <w:r w:rsidRPr="00FE1E08">
        <w:rPr>
          <w:rFonts w:ascii="Times New Roman" w:hAnsi="Times New Roman" w:cs="Times New Roman"/>
          <w:spacing w:val="19"/>
          <w:sz w:val="24"/>
          <w:szCs w:val="24"/>
        </w:rPr>
        <w:t xml:space="preserve"> </w:t>
      </w:r>
      <w:r w:rsidRPr="00FE1E08">
        <w:rPr>
          <w:rFonts w:ascii="Times New Roman" w:hAnsi="Times New Roman" w:cs="Times New Roman"/>
          <w:sz w:val="24"/>
          <w:szCs w:val="24"/>
        </w:rPr>
        <w:t>obećanje</w:t>
      </w:r>
      <w:r w:rsidRPr="00FE1E08">
        <w:rPr>
          <w:rFonts w:ascii="Times New Roman" w:hAnsi="Times New Roman" w:cs="Times New Roman"/>
          <w:spacing w:val="17"/>
          <w:sz w:val="24"/>
          <w:szCs w:val="24"/>
        </w:rPr>
        <w:t xml:space="preserve"> </w:t>
      </w:r>
      <w:r w:rsidRPr="00FE1E08">
        <w:rPr>
          <w:rFonts w:ascii="Times New Roman" w:hAnsi="Times New Roman" w:cs="Times New Roman"/>
          <w:spacing w:val="1"/>
          <w:sz w:val="24"/>
          <w:szCs w:val="24"/>
        </w:rPr>
        <w:t>da</w:t>
      </w:r>
      <w:r w:rsidRPr="00FE1E08">
        <w:rPr>
          <w:rFonts w:ascii="Times New Roman" w:hAnsi="Times New Roman" w:cs="Times New Roman"/>
          <w:spacing w:val="18"/>
          <w:sz w:val="24"/>
          <w:szCs w:val="24"/>
        </w:rPr>
        <w:t xml:space="preserve"> </w:t>
      </w:r>
      <w:r w:rsidRPr="00FE1E08">
        <w:rPr>
          <w:rFonts w:ascii="Times New Roman" w:hAnsi="Times New Roman" w:cs="Times New Roman"/>
          <w:spacing w:val="1"/>
          <w:sz w:val="24"/>
          <w:szCs w:val="24"/>
        </w:rPr>
        <w:t>će</w:t>
      </w:r>
      <w:r w:rsidRPr="00FE1E08">
        <w:rPr>
          <w:rFonts w:ascii="Times New Roman" w:hAnsi="Times New Roman" w:cs="Times New Roman"/>
          <w:spacing w:val="18"/>
          <w:sz w:val="24"/>
          <w:szCs w:val="24"/>
        </w:rPr>
        <w:t xml:space="preserve"> </w:t>
      </w:r>
      <w:r w:rsidRPr="00FE1E08">
        <w:rPr>
          <w:rFonts w:ascii="Times New Roman" w:hAnsi="Times New Roman" w:cs="Times New Roman"/>
          <w:sz w:val="24"/>
          <w:szCs w:val="24"/>
        </w:rPr>
        <w:t>Unija</w:t>
      </w:r>
      <w:r w:rsidRPr="00FE1E08">
        <w:rPr>
          <w:rFonts w:ascii="Times New Roman" w:hAnsi="Times New Roman" w:cs="Times New Roman"/>
          <w:spacing w:val="19"/>
          <w:sz w:val="24"/>
          <w:szCs w:val="24"/>
        </w:rPr>
        <w:t xml:space="preserve"> </w:t>
      </w:r>
      <w:r w:rsidR="001949EA" w:rsidRPr="00FE1E08">
        <w:rPr>
          <w:rFonts w:ascii="Times New Roman" w:hAnsi="Times New Roman" w:cs="Times New Roman"/>
          <w:sz w:val="24"/>
          <w:szCs w:val="24"/>
        </w:rPr>
        <w:t xml:space="preserve">postati </w:t>
      </w:r>
      <w:r w:rsidRPr="00FE1E08">
        <w:rPr>
          <w:rFonts w:ascii="Times New Roman" w:hAnsi="Times New Roman" w:cs="Times New Roman"/>
          <w:sz w:val="24"/>
          <w:szCs w:val="24"/>
        </w:rPr>
        <w:t>klimatski</w:t>
      </w:r>
      <w:r w:rsidRPr="00FE1E08">
        <w:rPr>
          <w:rFonts w:ascii="Times New Roman" w:hAnsi="Times New Roman" w:cs="Times New Roman"/>
          <w:spacing w:val="17"/>
          <w:sz w:val="24"/>
          <w:szCs w:val="24"/>
        </w:rPr>
        <w:t xml:space="preserve"> </w:t>
      </w:r>
      <w:r w:rsidRPr="00FE1E08">
        <w:rPr>
          <w:rFonts w:ascii="Times New Roman" w:hAnsi="Times New Roman" w:cs="Times New Roman"/>
          <w:sz w:val="24"/>
          <w:szCs w:val="24"/>
        </w:rPr>
        <w:t>neutralna</w:t>
      </w:r>
      <w:r w:rsidRPr="00FE1E08">
        <w:rPr>
          <w:rFonts w:ascii="Times New Roman" w:hAnsi="Times New Roman" w:cs="Times New Roman"/>
          <w:spacing w:val="16"/>
          <w:sz w:val="24"/>
          <w:szCs w:val="24"/>
        </w:rPr>
        <w:t xml:space="preserve"> </w:t>
      </w:r>
      <w:r w:rsidRPr="00FE1E08">
        <w:rPr>
          <w:rFonts w:ascii="Times New Roman" w:hAnsi="Times New Roman" w:cs="Times New Roman"/>
          <w:spacing w:val="1"/>
          <w:sz w:val="24"/>
          <w:szCs w:val="24"/>
        </w:rPr>
        <w:t>do</w:t>
      </w:r>
      <w:r w:rsidRPr="00FE1E08">
        <w:rPr>
          <w:rFonts w:ascii="Times New Roman" w:hAnsi="Times New Roman" w:cs="Times New Roman"/>
          <w:spacing w:val="14"/>
          <w:sz w:val="24"/>
          <w:szCs w:val="24"/>
        </w:rPr>
        <w:t xml:space="preserve"> </w:t>
      </w:r>
      <w:r w:rsidRPr="00FE1E08">
        <w:rPr>
          <w:rFonts w:ascii="Times New Roman" w:hAnsi="Times New Roman" w:cs="Times New Roman"/>
          <w:sz w:val="24"/>
          <w:szCs w:val="24"/>
        </w:rPr>
        <w:t>2050.</w:t>
      </w:r>
      <w:r w:rsidRPr="00FE1E08">
        <w:rPr>
          <w:rFonts w:ascii="Times New Roman" w:hAnsi="Times New Roman" w:cs="Times New Roman"/>
          <w:spacing w:val="20"/>
          <w:sz w:val="24"/>
          <w:szCs w:val="24"/>
        </w:rPr>
        <w:t xml:space="preserve"> </w:t>
      </w:r>
      <w:r w:rsidRPr="00FE1E08">
        <w:rPr>
          <w:rFonts w:ascii="Times New Roman" w:hAnsi="Times New Roman" w:cs="Times New Roman"/>
          <w:sz w:val="24"/>
          <w:szCs w:val="24"/>
        </w:rPr>
        <w:t>u</w:t>
      </w:r>
      <w:r w:rsidRPr="00FE1E08">
        <w:rPr>
          <w:rFonts w:ascii="Times New Roman" w:hAnsi="Times New Roman" w:cs="Times New Roman"/>
          <w:spacing w:val="14"/>
          <w:sz w:val="24"/>
          <w:szCs w:val="24"/>
        </w:rPr>
        <w:t xml:space="preserve"> </w:t>
      </w:r>
      <w:r w:rsidRPr="00FE1E08">
        <w:rPr>
          <w:rFonts w:ascii="Times New Roman" w:hAnsi="Times New Roman" w:cs="Times New Roman"/>
          <w:sz w:val="24"/>
          <w:szCs w:val="24"/>
        </w:rPr>
        <w:t>pravnu</w:t>
      </w:r>
      <w:r w:rsidRPr="00FE1E08">
        <w:rPr>
          <w:rFonts w:ascii="Times New Roman" w:hAnsi="Times New Roman" w:cs="Times New Roman"/>
          <w:spacing w:val="17"/>
          <w:sz w:val="24"/>
          <w:szCs w:val="24"/>
        </w:rPr>
        <w:t xml:space="preserve"> </w:t>
      </w:r>
      <w:r w:rsidRPr="00FE1E08">
        <w:rPr>
          <w:rFonts w:ascii="Times New Roman" w:hAnsi="Times New Roman" w:cs="Times New Roman"/>
          <w:sz w:val="24"/>
          <w:szCs w:val="24"/>
        </w:rPr>
        <w:t>obvezu.</w:t>
      </w:r>
      <w:r w:rsidRPr="00FE1E08">
        <w:rPr>
          <w:rFonts w:ascii="Times New Roman" w:hAnsi="Times New Roman" w:cs="Times New Roman"/>
          <w:spacing w:val="14"/>
          <w:sz w:val="24"/>
          <w:szCs w:val="24"/>
        </w:rPr>
        <w:t xml:space="preserve"> </w:t>
      </w:r>
      <w:r w:rsidRPr="00FE1E08">
        <w:rPr>
          <w:rFonts w:ascii="Times New Roman" w:hAnsi="Times New Roman" w:cs="Times New Roman"/>
          <w:sz w:val="24"/>
          <w:szCs w:val="24"/>
        </w:rPr>
        <w:t>Time</w:t>
      </w:r>
      <w:r w:rsidRPr="00FE1E08">
        <w:rPr>
          <w:rFonts w:ascii="Times New Roman" w:hAnsi="Times New Roman" w:cs="Times New Roman"/>
          <w:spacing w:val="15"/>
          <w:sz w:val="24"/>
          <w:szCs w:val="24"/>
        </w:rPr>
        <w:t xml:space="preserve"> </w:t>
      </w:r>
      <w:r w:rsidRPr="00FE1E08">
        <w:rPr>
          <w:rFonts w:ascii="Times New Roman" w:hAnsi="Times New Roman" w:cs="Times New Roman"/>
          <w:spacing w:val="1"/>
          <w:sz w:val="24"/>
          <w:szCs w:val="24"/>
        </w:rPr>
        <w:t>će</w:t>
      </w:r>
      <w:r w:rsidRPr="00FE1E08">
        <w:rPr>
          <w:rFonts w:ascii="Times New Roman" w:hAnsi="Times New Roman" w:cs="Times New Roman"/>
          <w:spacing w:val="13"/>
          <w:sz w:val="24"/>
          <w:szCs w:val="24"/>
        </w:rPr>
        <w:t xml:space="preserve"> </w:t>
      </w:r>
      <w:r w:rsidRPr="00FE1E08">
        <w:rPr>
          <w:rFonts w:ascii="Times New Roman" w:hAnsi="Times New Roman" w:cs="Times New Roman"/>
          <w:spacing w:val="1"/>
          <w:sz w:val="24"/>
          <w:szCs w:val="24"/>
        </w:rPr>
        <w:t>se</w:t>
      </w:r>
      <w:r w:rsidRPr="00FE1E08">
        <w:rPr>
          <w:rFonts w:ascii="Times New Roman" w:hAnsi="Times New Roman" w:cs="Times New Roman"/>
          <w:spacing w:val="13"/>
          <w:sz w:val="24"/>
          <w:szCs w:val="24"/>
        </w:rPr>
        <w:t xml:space="preserve"> </w:t>
      </w:r>
      <w:r w:rsidRPr="00FE1E08">
        <w:rPr>
          <w:rFonts w:ascii="Times New Roman" w:hAnsi="Times New Roman" w:cs="Times New Roman"/>
          <w:sz w:val="24"/>
          <w:szCs w:val="24"/>
        </w:rPr>
        <w:t>europskim</w:t>
      </w:r>
      <w:r w:rsidRPr="00FE1E08">
        <w:rPr>
          <w:rFonts w:ascii="Times New Roman" w:hAnsi="Times New Roman" w:cs="Times New Roman"/>
          <w:spacing w:val="18"/>
          <w:sz w:val="24"/>
          <w:szCs w:val="24"/>
        </w:rPr>
        <w:t xml:space="preserve"> </w:t>
      </w:r>
      <w:r w:rsidRPr="00FE1E08">
        <w:rPr>
          <w:rFonts w:ascii="Times New Roman" w:hAnsi="Times New Roman" w:cs="Times New Roman"/>
          <w:sz w:val="24"/>
          <w:szCs w:val="24"/>
        </w:rPr>
        <w:t>građanima</w:t>
      </w:r>
      <w:r w:rsidRPr="00FE1E08">
        <w:rPr>
          <w:rFonts w:ascii="Times New Roman" w:hAnsi="Times New Roman" w:cs="Times New Roman"/>
          <w:spacing w:val="17"/>
          <w:sz w:val="24"/>
          <w:szCs w:val="24"/>
        </w:rPr>
        <w:t xml:space="preserve"> </w:t>
      </w:r>
      <w:r w:rsidRPr="00FE1E08">
        <w:rPr>
          <w:rFonts w:ascii="Times New Roman" w:hAnsi="Times New Roman" w:cs="Times New Roman"/>
          <w:sz w:val="24"/>
          <w:szCs w:val="24"/>
        </w:rPr>
        <w:t>i</w:t>
      </w:r>
      <w:r w:rsidRPr="00FE1E08">
        <w:rPr>
          <w:rFonts w:ascii="Times New Roman" w:hAnsi="Times New Roman" w:cs="Times New Roman"/>
          <w:spacing w:val="17"/>
          <w:sz w:val="24"/>
          <w:szCs w:val="24"/>
        </w:rPr>
        <w:t xml:space="preserve"> </w:t>
      </w:r>
      <w:r w:rsidR="001949EA" w:rsidRPr="00FE1E08">
        <w:rPr>
          <w:rFonts w:ascii="Times New Roman" w:hAnsi="Times New Roman" w:cs="Times New Roman"/>
          <w:sz w:val="24"/>
          <w:szCs w:val="24"/>
        </w:rPr>
        <w:t xml:space="preserve">poduzećima </w:t>
      </w:r>
      <w:r w:rsidRPr="00FE1E08">
        <w:rPr>
          <w:rFonts w:ascii="Times New Roman" w:hAnsi="Times New Roman" w:cs="Times New Roman"/>
          <w:sz w:val="24"/>
          <w:szCs w:val="24"/>
        </w:rPr>
        <w:t>pružiti</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pravna</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sigurnost i</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predvidljivost</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koje</w:t>
      </w:r>
      <w:r w:rsidRPr="00FE1E08">
        <w:rPr>
          <w:rFonts w:ascii="Times New Roman" w:hAnsi="Times New Roman" w:cs="Times New Roman"/>
          <w:spacing w:val="1"/>
          <w:sz w:val="24"/>
          <w:szCs w:val="24"/>
        </w:rPr>
        <w:t xml:space="preserve"> </w:t>
      </w:r>
      <w:r w:rsidRPr="00FE1E08">
        <w:rPr>
          <w:rFonts w:ascii="Times New Roman" w:hAnsi="Times New Roman" w:cs="Times New Roman"/>
          <w:spacing w:val="-1"/>
          <w:sz w:val="24"/>
          <w:szCs w:val="24"/>
        </w:rPr>
        <w:t>su</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potrebne</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za planiranje</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tranzicije.</w:t>
      </w:r>
    </w:p>
    <w:p w14:paraId="73995E5D" w14:textId="77777777" w:rsidR="0088022F" w:rsidRPr="00FE1E08" w:rsidRDefault="0088022F" w:rsidP="00D06B0E">
      <w:pPr>
        <w:spacing w:after="0" w:line="360" w:lineRule="auto"/>
        <w:jc w:val="both"/>
        <w:rPr>
          <w:rFonts w:ascii="Times New Roman" w:hAnsi="Times New Roman" w:cs="Times New Roman"/>
          <w:sz w:val="24"/>
          <w:szCs w:val="24"/>
        </w:rPr>
      </w:pPr>
      <w:r w:rsidRPr="00FE1E08">
        <w:rPr>
          <w:rFonts w:ascii="Times New Roman" w:hAnsi="Times New Roman" w:cs="Times New Roman"/>
          <w:sz w:val="24"/>
          <w:szCs w:val="24"/>
        </w:rPr>
        <w:t>Trenutačni</w:t>
      </w:r>
      <w:r w:rsidRPr="00FE1E08">
        <w:rPr>
          <w:rFonts w:ascii="Times New Roman" w:hAnsi="Times New Roman" w:cs="Times New Roman"/>
          <w:spacing w:val="15"/>
          <w:sz w:val="24"/>
          <w:szCs w:val="24"/>
        </w:rPr>
        <w:t xml:space="preserve"> </w:t>
      </w:r>
      <w:r w:rsidRPr="00FE1E08">
        <w:rPr>
          <w:rFonts w:ascii="Times New Roman" w:hAnsi="Times New Roman" w:cs="Times New Roman"/>
          <w:sz w:val="24"/>
          <w:szCs w:val="24"/>
        </w:rPr>
        <w:t>cilj</w:t>
      </w:r>
      <w:r w:rsidRPr="00FE1E08">
        <w:rPr>
          <w:rFonts w:ascii="Times New Roman" w:hAnsi="Times New Roman" w:cs="Times New Roman"/>
          <w:spacing w:val="15"/>
          <w:sz w:val="24"/>
          <w:szCs w:val="24"/>
        </w:rPr>
        <w:t xml:space="preserve"> </w:t>
      </w:r>
      <w:r w:rsidRPr="00FE1E08">
        <w:rPr>
          <w:rFonts w:ascii="Times New Roman" w:hAnsi="Times New Roman" w:cs="Times New Roman"/>
          <w:sz w:val="24"/>
          <w:szCs w:val="24"/>
        </w:rPr>
        <w:t>smanjenja</w:t>
      </w:r>
      <w:r w:rsidRPr="00FE1E08">
        <w:rPr>
          <w:rFonts w:ascii="Times New Roman" w:hAnsi="Times New Roman" w:cs="Times New Roman"/>
          <w:spacing w:val="14"/>
          <w:sz w:val="24"/>
          <w:szCs w:val="24"/>
        </w:rPr>
        <w:t xml:space="preserve"> </w:t>
      </w:r>
      <w:r w:rsidRPr="00FE1E08">
        <w:rPr>
          <w:rFonts w:ascii="Times New Roman" w:hAnsi="Times New Roman" w:cs="Times New Roman"/>
          <w:sz w:val="24"/>
          <w:szCs w:val="24"/>
        </w:rPr>
        <w:t>emisija</w:t>
      </w:r>
      <w:r w:rsidRPr="00FE1E08">
        <w:rPr>
          <w:rFonts w:ascii="Times New Roman" w:hAnsi="Times New Roman" w:cs="Times New Roman"/>
          <w:spacing w:val="17"/>
          <w:sz w:val="24"/>
          <w:szCs w:val="24"/>
        </w:rPr>
        <w:t xml:space="preserve"> </w:t>
      </w:r>
      <w:r w:rsidRPr="00FE1E08">
        <w:rPr>
          <w:rFonts w:ascii="Times New Roman" w:hAnsi="Times New Roman" w:cs="Times New Roman"/>
          <w:spacing w:val="-2"/>
          <w:sz w:val="24"/>
          <w:szCs w:val="24"/>
        </w:rPr>
        <w:t>za</w:t>
      </w:r>
      <w:r w:rsidRPr="00FE1E08">
        <w:rPr>
          <w:rFonts w:ascii="Times New Roman" w:hAnsi="Times New Roman" w:cs="Times New Roman"/>
          <w:spacing w:val="18"/>
          <w:sz w:val="24"/>
          <w:szCs w:val="24"/>
        </w:rPr>
        <w:t xml:space="preserve"> </w:t>
      </w:r>
      <w:r w:rsidRPr="00FE1E08">
        <w:rPr>
          <w:rFonts w:ascii="Times New Roman" w:hAnsi="Times New Roman" w:cs="Times New Roman"/>
          <w:sz w:val="24"/>
          <w:szCs w:val="24"/>
        </w:rPr>
        <w:t>2030.</w:t>
      </w:r>
      <w:r w:rsidRPr="00FE1E08">
        <w:rPr>
          <w:rFonts w:ascii="Times New Roman" w:hAnsi="Times New Roman" w:cs="Times New Roman"/>
          <w:spacing w:val="14"/>
          <w:sz w:val="24"/>
          <w:szCs w:val="24"/>
        </w:rPr>
        <w:t xml:space="preserve"> </w:t>
      </w:r>
      <w:r w:rsidRPr="00FE1E08">
        <w:rPr>
          <w:rFonts w:ascii="Times New Roman" w:hAnsi="Times New Roman" w:cs="Times New Roman"/>
          <w:sz w:val="24"/>
          <w:szCs w:val="24"/>
        </w:rPr>
        <w:t>iznosi</w:t>
      </w:r>
      <w:r w:rsidRPr="00FE1E08">
        <w:rPr>
          <w:rFonts w:ascii="Times New Roman" w:hAnsi="Times New Roman" w:cs="Times New Roman"/>
          <w:spacing w:val="15"/>
          <w:sz w:val="24"/>
          <w:szCs w:val="24"/>
        </w:rPr>
        <w:t xml:space="preserve"> </w:t>
      </w:r>
      <w:r w:rsidRPr="00FE1E08">
        <w:rPr>
          <w:rFonts w:ascii="Times New Roman" w:hAnsi="Times New Roman" w:cs="Times New Roman"/>
          <w:spacing w:val="-2"/>
          <w:sz w:val="24"/>
          <w:szCs w:val="24"/>
        </w:rPr>
        <w:t>40</w:t>
      </w:r>
      <w:r w:rsidRPr="00FE1E08">
        <w:rPr>
          <w:rFonts w:ascii="Times New Roman" w:hAnsi="Times New Roman" w:cs="Times New Roman"/>
          <w:spacing w:val="19"/>
          <w:sz w:val="24"/>
          <w:szCs w:val="24"/>
        </w:rPr>
        <w:t xml:space="preserve"> </w:t>
      </w:r>
      <w:r w:rsidRPr="00FE1E08">
        <w:rPr>
          <w:rFonts w:ascii="Times New Roman" w:hAnsi="Times New Roman" w:cs="Times New Roman"/>
          <w:sz w:val="24"/>
          <w:szCs w:val="24"/>
        </w:rPr>
        <w:t>%</w:t>
      </w:r>
      <w:r w:rsidRPr="00FE1E08">
        <w:rPr>
          <w:rFonts w:ascii="Times New Roman" w:hAnsi="Times New Roman" w:cs="Times New Roman"/>
          <w:spacing w:val="15"/>
          <w:sz w:val="24"/>
          <w:szCs w:val="24"/>
        </w:rPr>
        <w:t xml:space="preserve"> </w:t>
      </w:r>
      <w:r w:rsidRPr="00FE1E08">
        <w:rPr>
          <w:rFonts w:ascii="Times New Roman" w:hAnsi="Times New Roman" w:cs="Times New Roman"/>
          <w:sz w:val="24"/>
          <w:szCs w:val="24"/>
        </w:rPr>
        <w:t>u</w:t>
      </w:r>
      <w:r w:rsidRPr="00FE1E08">
        <w:rPr>
          <w:rFonts w:ascii="Times New Roman" w:hAnsi="Times New Roman" w:cs="Times New Roman"/>
          <w:spacing w:val="17"/>
          <w:sz w:val="24"/>
          <w:szCs w:val="24"/>
        </w:rPr>
        <w:t xml:space="preserve"> </w:t>
      </w:r>
      <w:r w:rsidRPr="00FE1E08">
        <w:rPr>
          <w:rFonts w:ascii="Times New Roman" w:hAnsi="Times New Roman" w:cs="Times New Roman"/>
          <w:sz w:val="24"/>
          <w:szCs w:val="24"/>
        </w:rPr>
        <w:t>odnosu</w:t>
      </w:r>
      <w:r w:rsidRPr="00FE1E08">
        <w:rPr>
          <w:rFonts w:ascii="Times New Roman" w:hAnsi="Times New Roman" w:cs="Times New Roman"/>
          <w:spacing w:val="14"/>
          <w:sz w:val="24"/>
          <w:szCs w:val="24"/>
        </w:rPr>
        <w:t xml:space="preserve"> </w:t>
      </w:r>
      <w:r w:rsidRPr="00FE1E08">
        <w:rPr>
          <w:rFonts w:ascii="Times New Roman" w:hAnsi="Times New Roman" w:cs="Times New Roman"/>
          <w:sz w:val="24"/>
          <w:szCs w:val="24"/>
        </w:rPr>
        <w:t>na</w:t>
      </w:r>
      <w:r w:rsidRPr="00FE1E08">
        <w:rPr>
          <w:rFonts w:ascii="Times New Roman" w:hAnsi="Times New Roman" w:cs="Times New Roman"/>
          <w:spacing w:val="17"/>
          <w:sz w:val="24"/>
          <w:szCs w:val="24"/>
        </w:rPr>
        <w:t xml:space="preserve"> </w:t>
      </w:r>
      <w:r w:rsidRPr="00FE1E08">
        <w:rPr>
          <w:rFonts w:ascii="Times New Roman" w:hAnsi="Times New Roman" w:cs="Times New Roman"/>
          <w:sz w:val="24"/>
          <w:szCs w:val="24"/>
        </w:rPr>
        <w:t>razine</w:t>
      </w:r>
      <w:r w:rsidRPr="00FE1E08">
        <w:rPr>
          <w:rFonts w:ascii="Times New Roman" w:hAnsi="Times New Roman" w:cs="Times New Roman"/>
          <w:spacing w:val="14"/>
          <w:sz w:val="24"/>
          <w:szCs w:val="24"/>
        </w:rPr>
        <w:t xml:space="preserve"> </w:t>
      </w:r>
      <w:r w:rsidRPr="00FE1E08">
        <w:rPr>
          <w:rFonts w:ascii="Times New Roman" w:hAnsi="Times New Roman" w:cs="Times New Roman"/>
          <w:spacing w:val="-1"/>
          <w:sz w:val="24"/>
          <w:szCs w:val="24"/>
        </w:rPr>
        <w:t>iz</w:t>
      </w:r>
      <w:r w:rsidRPr="00FE1E08">
        <w:rPr>
          <w:rFonts w:ascii="Times New Roman" w:hAnsi="Times New Roman" w:cs="Times New Roman"/>
          <w:spacing w:val="18"/>
          <w:sz w:val="24"/>
          <w:szCs w:val="24"/>
        </w:rPr>
        <w:t xml:space="preserve"> </w:t>
      </w:r>
      <w:r w:rsidRPr="00FE1E08">
        <w:rPr>
          <w:rFonts w:ascii="Times New Roman" w:hAnsi="Times New Roman" w:cs="Times New Roman"/>
          <w:sz w:val="24"/>
          <w:szCs w:val="24"/>
        </w:rPr>
        <w:t>1990.</w:t>
      </w:r>
      <w:r w:rsidRPr="00FE1E08">
        <w:rPr>
          <w:rFonts w:ascii="Times New Roman" w:hAnsi="Times New Roman" w:cs="Times New Roman"/>
          <w:spacing w:val="17"/>
          <w:sz w:val="24"/>
          <w:szCs w:val="24"/>
        </w:rPr>
        <w:t xml:space="preserve"> </w:t>
      </w:r>
      <w:r w:rsidRPr="00FE1E08">
        <w:rPr>
          <w:rFonts w:ascii="Times New Roman" w:hAnsi="Times New Roman" w:cs="Times New Roman"/>
          <w:sz w:val="24"/>
          <w:szCs w:val="24"/>
        </w:rPr>
        <w:t>Komisija</w:t>
      </w:r>
      <w:r w:rsidRPr="00FE1E08">
        <w:rPr>
          <w:rFonts w:ascii="Times New Roman" w:hAnsi="Times New Roman" w:cs="Times New Roman"/>
          <w:spacing w:val="17"/>
          <w:sz w:val="24"/>
          <w:szCs w:val="24"/>
        </w:rPr>
        <w:t xml:space="preserve"> </w:t>
      </w:r>
      <w:r w:rsidR="001949EA" w:rsidRPr="00FE1E08">
        <w:rPr>
          <w:rFonts w:ascii="Times New Roman" w:hAnsi="Times New Roman" w:cs="Times New Roman"/>
          <w:spacing w:val="-1"/>
          <w:sz w:val="24"/>
          <w:szCs w:val="24"/>
        </w:rPr>
        <w:t xml:space="preserve">je </w:t>
      </w:r>
      <w:r w:rsidRPr="00FE1E08">
        <w:rPr>
          <w:rFonts w:ascii="Times New Roman" w:hAnsi="Times New Roman" w:cs="Times New Roman"/>
          <w:sz w:val="24"/>
          <w:szCs w:val="24"/>
        </w:rPr>
        <w:t>nedavno</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u</w:t>
      </w:r>
      <w:r w:rsidRPr="00FE1E08">
        <w:rPr>
          <w:rFonts w:ascii="Times New Roman" w:hAnsi="Times New Roman" w:cs="Times New Roman"/>
          <w:spacing w:val="5"/>
          <w:sz w:val="24"/>
          <w:szCs w:val="24"/>
        </w:rPr>
        <w:t xml:space="preserve"> </w:t>
      </w:r>
      <w:r w:rsidRPr="00FE1E08">
        <w:rPr>
          <w:rFonts w:ascii="Times New Roman" w:hAnsi="Times New Roman" w:cs="Times New Roman"/>
          <w:spacing w:val="1"/>
          <w:sz w:val="24"/>
          <w:szCs w:val="24"/>
        </w:rPr>
        <w:t>izmi</w:t>
      </w:r>
      <w:r w:rsidRPr="00FE1E08">
        <w:rPr>
          <w:rFonts w:ascii="Times New Roman" w:hAnsi="Times New Roman" w:cs="Times New Roman"/>
          <w:sz w:val="24"/>
          <w:szCs w:val="24"/>
        </w:rPr>
        <w:t>jenjenom</w:t>
      </w:r>
      <w:r w:rsidRPr="00FE1E08">
        <w:rPr>
          <w:rFonts w:ascii="Times New Roman" w:hAnsi="Times New Roman" w:cs="Times New Roman"/>
          <w:spacing w:val="4"/>
          <w:sz w:val="24"/>
          <w:szCs w:val="24"/>
        </w:rPr>
        <w:t xml:space="preserve"> </w:t>
      </w:r>
      <w:r w:rsidRPr="00FE1E08">
        <w:rPr>
          <w:rFonts w:ascii="Times New Roman" w:hAnsi="Times New Roman" w:cs="Times New Roman"/>
          <w:sz w:val="24"/>
          <w:szCs w:val="24"/>
        </w:rPr>
        <w:t>prijedlogu</w:t>
      </w:r>
      <w:r w:rsidRPr="00FE1E08">
        <w:rPr>
          <w:rFonts w:ascii="Times New Roman" w:hAnsi="Times New Roman" w:cs="Times New Roman"/>
          <w:spacing w:val="4"/>
          <w:sz w:val="24"/>
          <w:szCs w:val="24"/>
        </w:rPr>
        <w:t xml:space="preserve"> </w:t>
      </w:r>
      <w:r w:rsidRPr="00FE1E08">
        <w:rPr>
          <w:rFonts w:ascii="Times New Roman" w:hAnsi="Times New Roman" w:cs="Times New Roman"/>
          <w:sz w:val="24"/>
          <w:szCs w:val="24"/>
        </w:rPr>
        <w:t>europskog</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propisa</w:t>
      </w:r>
      <w:r w:rsidRPr="00FE1E08">
        <w:rPr>
          <w:rFonts w:ascii="Times New Roman" w:hAnsi="Times New Roman" w:cs="Times New Roman"/>
          <w:spacing w:val="4"/>
          <w:sz w:val="24"/>
          <w:szCs w:val="24"/>
        </w:rPr>
        <w:t xml:space="preserve"> </w:t>
      </w:r>
      <w:r w:rsidRPr="00FE1E08">
        <w:rPr>
          <w:rFonts w:ascii="Times New Roman" w:hAnsi="Times New Roman" w:cs="Times New Roman"/>
          <w:sz w:val="24"/>
          <w:szCs w:val="24"/>
        </w:rPr>
        <w:t>o</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klimi</w:t>
      </w:r>
      <w:r w:rsidRPr="00FE1E08">
        <w:rPr>
          <w:rFonts w:ascii="Times New Roman" w:hAnsi="Times New Roman" w:cs="Times New Roman"/>
          <w:spacing w:val="6"/>
          <w:sz w:val="24"/>
          <w:szCs w:val="24"/>
        </w:rPr>
        <w:t xml:space="preserve"> </w:t>
      </w:r>
      <w:r w:rsidRPr="00FE1E08">
        <w:rPr>
          <w:rFonts w:ascii="Times New Roman" w:hAnsi="Times New Roman" w:cs="Times New Roman"/>
          <w:sz w:val="24"/>
          <w:szCs w:val="24"/>
        </w:rPr>
        <w:t>predložila</w:t>
      </w:r>
      <w:r w:rsidRPr="00FE1E08">
        <w:rPr>
          <w:rFonts w:ascii="Times New Roman" w:hAnsi="Times New Roman" w:cs="Times New Roman"/>
          <w:spacing w:val="5"/>
          <w:sz w:val="24"/>
          <w:szCs w:val="24"/>
        </w:rPr>
        <w:t xml:space="preserve"> </w:t>
      </w:r>
      <w:r w:rsidRPr="00FE1E08">
        <w:rPr>
          <w:rFonts w:ascii="Times New Roman" w:hAnsi="Times New Roman" w:cs="Times New Roman"/>
          <w:spacing w:val="1"/>
          <w:sz w:val="24"/>
          <w:szCs w:val="24"/>
        </w:rPr>
        <w:t>da</w:t>
      </w:r>
      <w:r w:rsidRPr="00FE1E08">
        <w:rPr>
          <w:rFonts w:ascii="Times New Roman" w:hAnsi="Times New Roman" w:cs="Times New Roman"/>
          <w:spacing w:val="2"/>
          <w:sz w:val="24"/>
          <w:szCs w:val="24"/>
        </w:rPr>
        <w:t xml:space="preserve"> </w:t>
      </w:r>
      <w:r w:rsidRPr="00FE1E08">
        <w:rPr>
          <w:rFonts w:ascii="Times New Roman" w:hAnsi="Times New Roman" w:cs="Times New Roman"/>
          <w:spacing w:val="1"/>
          <w:sz w:val="24"/>
          <w:szCs w:val="24"/>
        </w:rPr>
        <w:t>se</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taj</w:t>
      </w:r>
      <w:r w:rsidRPr="00FE1E08">
        <w:rPr>
          <w:rFonts w:ascii="Times New Roman" w:hAnsi="Times New Roman" w:cs="Times New Roman"/>
          <w:spacing w:val="3"/>
          <w:sz w:val="24"/>
          <w:szCs w:val="24"/>
        </w:rPr>
        <w:t xml:space="preserve"> </w:t>
      </w:r>
      <w:r w:rsidRPr="00FE1E08">
        <w:rPr>
          <w:rFonts w:ascii="Times New Roman" w:hAnsi="Times New Roman" w:cs="Times New Roman"/>
          <w:spacing w:val="1"/>
          <w:sz w:val="24"/>
          <w:szCs w:val="24"/>
        </w:rPr>
        <w:t>cilj</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poveća</w:t>
      </w:r>
      <w:r w:rsidRPr="00FE1E08">
        <w:rPr>
          <w:rFonts w:ascii="Times New Roman" w:hAnsi="Times New Roman" w:cs="Times New Roman"/>
          <w:spacing w:val="5"/>
          <w:sz w:val="24"/>
          <w:szCs w:val="24"/>
        </w:rPr>
        <w:t xml:space="preserve"> </w:t>
      </w:r>
      <w:r w:rsidR="001949EA" w:rsidRPr="00FE1E08">
        <w:rPr>
          <w:rFonts w:ascii="Times New Roman" w:hAnsi="Times New Roman" w:cs="Times New Roman"/>
          <w:sz w:val="24"/>
          <w:szCs w:val="24"/>
        </w:rPr>
        <w:t xml:space="preserve">na </w:t>
      </w:r>
      <w:r w:rsidRPr="00FE1E08">
        <w:rPr>
          <w:rFonts w:ascii="Times New Roman" w:hAnsi="Times New Roman" w:cs="Times New Roman"/>
          <w:sz w:val="24"/>
          <w:szCs w:val="24"/>
        </w:rPr>
        <w:t>“najmanje</w:t>
      </w:r>
      <w:r w:rsidRPr="00FE1E08">
        <w:rPr>
          <w:rFonts w:ascii="Times New Roman" w:hAnsi="Times New Roman" w:cs="Times New Roman"/>
          <w:spacing w:val="21"/>
          <w:sz w:val="24"/>
          <w:szCs w:val="24"/>
        </w:rPr>
        <w:t xml:space="preserve"> </w:t>
      </w:r>
      <w:r w:rsidRPr="00FE1E08">
        <w:rPr>
          <w:rFonts w:ascii="Times New Roman" w:hAnsi="Times New Roman" w:cs="Times New Roman"/>
          <w:spacing w:val="1"/>
          <w:sz w:val="24"/>
          <w:szCs w:val="24"/>
        </w:rPr>
        <w:t>55</w:t>
      </w:r>
      <w:r w:rsidRPr="00FE1E08">
        <w:rPr>
          <w:rFonts w:ascii="Times New Roman" w:hAnsi="Times New Roman" w:cs="Times New Roman"/>
          <w:spacing w:val="21"/>
          <w:sz w:val="24"/>
          <w:szCs w:val="24"/>
        </w:rPr>
        <w:t xml:space="preserve"> </w:t>
      </w:r>
      <w:r w:rsidRPr="00FE1E08">
        <w:rPr>
          <w:rFonts w:ascii="Times New Roman" w:hAnsi="Times New Roman" w:cs="Times New Roman"/>
          <w:sz w:val="24"/>
          <w:szCs w:val="24"/>
        </w:rPr>
        <w:t>%”.</w:t>
      </w:r>
      <w:r w:rsidRPr="00FE1E08">
        <w:rPr>
          <w:rFonts w:ascii="Times New Roman" w:hAnsi="Times New Roman" w:cs="Times New Roman"/>
          <w:spacing w:val="22"/>
          <w:sz w:val="24"/>
          <w:szCs w:val="24"/>
        </w:rPr>
        <w:t xml:space="preserve"> </w:t>
      </w:r>
      <w:r w:rsidRPr="00FE1E08">
        <w:rPr>
          <w:rFonts w:ascii="Times New Roman" w:hAnsi="Times New Roman" w:cs="Times New Roman"/>
          <w:sz w:val="24"/>
          <w:szCs w:val="24"/>
        </w:rPr>
        <w:t>Parlament</w:t>
      </w:r>
      <w:r w:rsidRPr="00FE1E08">
        <w:rPr>
          <w:rFonts w:ascii="Times New Roman" w:hAnsi="Times New Roman" w:cs="Times New Roman"/>
          <w:spacing w:val="20"/>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22"/>
          <w:sz w:val="24"/>
          <w:szCs w:val="24"/>
        </w:rPr>
        <w:t xml:space="preserve"> </w:t>
      </w:r>
      <w:r w:rsidRPr="00FE1E08">
        <w:rPr>
          <w:rFonts w:ascii="Times New Roman" w:hAnsi="Times New Roman" w:cs="Times New Roman"/>
          <w:spacing w:val="1"/>
          <w:sz w:val="24"/>
          <w:szCs w:val="24"/>
        </w:rPr>
        <w:t>zatražio</w:t>
      </w:r>
      <w:r w:rsidRPr="00FE1E08">
        <w:rPr>
          <w:rFonts w:ascii="Times New Roman" w:hAnsi="Times New Roman" w:cs="Times New Roman"/>
          <w:spacing w:val="21"/>
          <w:sz w:val="24"/>
          <w:szCs w:val="24"/>
        </w:rPr>
        <w:t xml:space="preserve"> </w:t>
      </w:r>
      <w:r w:rsidRPr="00FE1E08">
        <w:rPr>
          <w:rFonts w:ascii="Times New Roman" w:hAnsi="Times New Roman" w:cs="Times New Roman"/>
          <w:sz w:val="24"/>
          <w:szCs w:val="24"/>
        </w:rPr>
        <w:t>ambiciozniji</w:t>
      </w:r>
      <w:r w:rsidRPr="00FE1E08">
        <w:rPr>
          <w:rFonts w:ascii="Times New Roman" w:hAnsi="Times New Roman" w:cs="Times New Roman"/>
          <w:spacing w:val="22"/>
          <w:sz w:val="24"/>
          <w:szCs w:val="24"/>
        </w:rPr>
        <w:t xml:space="preserve"> </w:t>
      </w:r>
      <w:r w:rsidRPr="00FE1E08">
        <w:rPr>
          <w:rFonts w:ascii="Times New Roman" w:hAnsi="Times New Roman" w:cs="Times New Roman"/>
          <w:spacing w:val="1"/>
          <w:sz w:val="24"/>
          <w:szCs w:val="24"/>
        </w:rPr>
        <w:t>cilj</w:t>
      </w:r>
      <w:r w:rsidRPr="00FE1E08">
        <w:rPr>
          <w:rFonts w:ascii="Times New Roman" w:hAnsi="Times New Roman" w:cs="Times New Roman"/>
          <w:spacing w:val="19"/>
          <w:sz w:val="24"/>
          <w:szCs w:val="24"/>
        </w:rPr>
        <w:t xml:space="preserve"> </w:t>
      </w:r>
      <w:r w:rsidRPr="00FE1E08">
        <w:rPr>
          <w:rFonts w:ascii="Times New Roman" w:hAnsi="Times New Roman" w:cs="Times New Roman"/>
          <w:sz w:val="24"/>
          <w:szCs w:val="24"/>
        </w:rPr>
        <w:t>od</w:t>
      </w:r>
      <w:r w:rsidRPr="00FE1E08">
        <w:rPr>
          <w:rFonts w:ascii="Times New Roman" w:hAnsi="Times New Roman" w:cs="Times New Roman"/>
          <w:spacing w:val="21"/>
          <w:sz w:val="24"/>
          <w:szCs w:val="24"/>
        </w:rPr>
        <w:t xml:space="preserve"> </w:t>
      </w:r>
      <w:r w:rsidRPr="00FE1E08">
        <w:rPr>
          <w:rFonts w:ascii="Times New Roman" w:hAnsi="Times New Roman" w:cs="Times New Roman"/>
          <w:spacing w:val="1"/>
          <w:sz w:val="24"/>
          <w:szCs w:val="24"/>
        </w:rPr>
        <w:t>60</w:t>
      </w:r>
      <w:r w:rsidRPr="00FE1E08">
        <w:rPr>
          <w:rFonts w:ascii="Times New Roman" w:hAnsi="Times New Roman" w:cs="Times New Roman"/>
          <w:spacing w:val="21"/>
          <w:sz w:val="24"/>
          <w:szCs w:val="24"/>
        </w:rPr>
        <w:t xml:space="preserve"> </w:t>
      </w:r>
      <w:r w:rsidRPr="00FE1E08">
        <w:rPr>
          <w:rFonts w:ascii="Times New Roman" w:hAnsi="Times New Roman" w:cs="Times New Roman"/>
          <w:spacing w:val="-1"/>
          <w:sz w:val="24"/>
          <w:szCs w:val="24"/>
        </w:rPr>
        <w:t>%,</w:t>
      </w:r>
      <w:r w:rsidRPr="00FE1E08">
        <w:rPr>
          <w:rFonts w:ascii="Times New Roman" w:hAnsi="Times New Roman" w:cs="Times New Roman"/>
          <w:spacing w:val="23"/>
          <w:sz w:val="24"/>
          <w:szCs w:val="24"/>
        </w:rPr>
        <w:t xml:space="preserve"> </w:t>
      </w:r>
      <w:r w:rsidRPr="00FE1E08">
        <w:rPr>
          <w:rFonts w:ascii="Times New Roman" w:hAnsi="Times New Roman" w:cs="Times New Roman"/>
          <w:sz w:val="24"/>
          <w:szCs w:val="24"/>
        </w:rPr>
        <w:t>dodajući</w:t>
      </w:r>
      <w:r w:rsidRPr="00FE1E08">
        <w:rPr>
          <w:rFonts w:ascii="Times New Roman" w:hAnsi="Times New Roman" w:cs="Times New Roman"/>
          <w:spacing w:val="19"/>
          <w:sz w:val="24"/>
          <w:szCs w:val="24"/>
        </w:rPr>
        <w:t xml:space="preserve"> </w:t>
      </w:r>
      <w:r w:rsidRPr="00FE1E08">
        <w:rPr>
          <w:rFonts w:ascii="Times New Roman" w:hAnsi="Times New Roman" w:cs="Times New Roman"/>
          <w:spacing w:val="1"/>
          <w:sz w:val="24"/>
          <w:szCs w:val="24"/>
        </w:rPr>
        <w:t>da</w:t>
      </w:r>
      <w:r w:rsidRPr="00FE1E08">
        <w:rPr>
          <w:rFonts w:ascii="Times New Roman" w:hAnsi="Times New Roman" w:cs="Times New Roman"/>
          <w:spacing w:val="21"/>
          <w:sz w:val="24"/>
          <w:szCs w:val="24"/>
        </w:rPr>
        <w:t xml:space="preserve"> </w:t>
      </w:r>
      <w:r w:rsidRPr="00FE1E08">
        <w:rPr>
          <w:rFonts w:ascii="Times New Roman" w:hAnsi="Times New Roman" w:cs="Times New Roman"/>
          <w:spacing w:val="-1"/>
          <w:sz w:val="24"/>
          <w:szCs w:val="24"/>
        </w:rPr>
        <w:t>bi</w:t>
      </w:r>
      <w:r w:rsidRPr="00FE1E08">
        <w:rPr>
          <w:rFonts w:ascii="Times New Roman" w:hAnsi="Times New Roman" w:cs="Times New Roman"/>
          <w:spacing w:val="23"/>
          <w:sz w:val="24"/>
          <w:szCs w:val="24"/>
        </w:rPr>
        <w:t xml:space="preserve"> </w:t>
      </w:r>
      <w:r w:rsidRPr="00FE1E08">
        <w:rPr>
          <w:rFonts w:ascii="Times New Roman" w:hAnsi="Times New Roman" w:cs="Times New Roman"/>
          <w:spacing w:val="1"/>
          <w:sz w:val="24"/>
          <w:szCs w:val="24"/>
        </w:rPr>
        <w:t>se</w:t>
      </w:r>
      <w:r w:rsidRPr="00FE1E08">
        <w:rPr>
          <w:rFonts w:ascii="Times New Roman" w:hAnsi="Times New Roman" w:cs="Times New Roman"/>
          <w:spacing w:val="20"/>
          <w:sz w:val="24"/>
          <w:szCs w:val="24"/>
        </w:rPr>
        <w:t xml:space="preserve"> </w:t>
      </w:r>
      <w:r w:rsidR="001949EA" w:rsidRPr="00FE1E08">
        <w:rPr>
          <w:rFonts w:ascii="Times New Roman" w:hAnsi="Times New Roman" w:cs="Times New Roman"/>
          <w:sz w:val="24"/>
          <w:szCs w:val="24"/>
        </w:rPr>
        <w:t xml:space="preserve">nacionalni </w:t>
      </w:r>
      <w:r w:rsidRPr="00FE1E08">
        <w:rPr>
          <w:rFonts w:ascii="Times New Roman" w:hAnsi="Times New Roman" w:cs="Times New Roman"/>
          <w:sz w:val="24"/>
          <w:szCs w:val="24"/>
        </w:rPr>
        <w:t>ciljevi trebali</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povećavati</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na</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financijski</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učinkovit</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i</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prihvatljiv</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način.</w:t>
      </w:r>
    </w:p>
    <w:p w14:paraId="5DC5F8C4" w14:textId="77777777" w:rsidR="0088022F" w:rsidRPr="00FE1E08" w:rsidRDefault="0088022F" w:rsidP="00D06B0E">
      <w:pPr>
        <w:spacing w:after="0" w:line="360" w:lineRule="auto"/>
        <w:jc w:val="both"/>
        <w:rPr>
          <w:rFonts w:ascii="Times New Roman" w:hAnsi="Times New Roman" w:cs="Times New Roman"/>
          <w:sz w:val="24"/>
          <w:szCs w:val="24"/>
        </w:rPr>
      </w:pPr>
      <w:r w:rsidRPr="00FE1E08">
        <w:rPr>
          <w:rFonts w:ascii="Times New Roman" w:hAnsi="Times New Roman" w:cs="Times New Roman"/>
          <w:sz w:val="24"/>
          <w:szCs w:val="24"/>
        </w:rPr>
        <w:t>Parlament</w:t>
      </w:r>
      <w:r w:rsidRPr="00FE1E08">
        <w:rPr>
          <w:rFonts w:ascii="Times New Roman" w:hAnsi="Times New Roman" w:cs="Times New Roman"/>
          <w:spacing w:val="87"/>
          <w:sz w:val="24"/>
          <w:szCs w:val="24"/>
        </w:rPr>
        <w:t xml:space="preserve"> </w:t>
      </w:r>
      <w:r w:rsidRPr="00FE1E08">
        <w:rPr>
          <w:rFonts w:ascii="Times New Roman" w:hAnsi="Times New Roman" w:cs="Times New Roman"/>
          <w:sz w:val="24"/>
          <w:szCs w:val="24"/>
        </w:rPr>
        <w:t>nadalje</w:t>
      </w:r>
      <w:r w:rsidRPr="00FE1E08">
        <w:rPr>
          <w:rFonts w:ascii="Times New Roman" w:hAnsi="Times New Roman" w:cs="Times New Roman"/>
          <w:spacing w:val="88"/>
          <w:sz w:val="24"/>
          <w:szCs w:val="24"/>
        </w:rPr>
        <w:t xml:space="preserve"> </w:t>
      </w:r>
      <w:r w:rsidRPr="00FE1E08">
        <w:rPr>
          <w:rFonts w:ascii="Times New Roman" w:hAnsi="Times New Roman" w:cs="Times New Roman"/>
          <w:spacing w:val="1"/>
          <w:sz w:val="24"/>
          <w:szCs w:val="24"/>
        </w:rPr>
        <w:t>može</w:t>
      </w:r>
      <w:r w:rsidRPr="00FE1E08">
        <w:rPr>
          <w:rFonts w:ascii="Times New Roman" w:hAnsi="Times New Roman" w:cs="Times New Roman"/>
          <w:spacing w:val="85"/>
          <w:sz w:val="24"/>
          <w:szCs w:val="24"/>
        </w:rPr>
        <w:t xml:space="preserve"> </w:t>
      </w:r>
      <w:r w:rsidRPr="00FE1E08">
        <w:rPr>
          <w:rFonts w:ascii="Times New Roman" w:hAnsi="Times New Roman" w:cs="Times New Roman"/>
          <w:sz w:val="24"/>
          <w:szCs w:val="24"/>
        </w:rPr>
        <w:t>započeti</w:t>
      </w:r>
      <w:r w:rsidRPr="00FE1E08">
        <w:rPr>
          <w:rFonts w:ascii="Times New Roman" w:hAnsi="Times New Roman" w:cs="Times New Roman"/>
          <w:spacing w:val="89"/>
          <w:sz w:val="24"/>
          <w:szCs w:val="24"/>
        </w:rPr>
        <w:t xml:space="preserve"> </w:t>
      </w:r>
      <w:r w:rsidRPr="00FE1E08">
        <w:rPr>
          <w:rFonts w:ascii="Times New Roman" w:hAnsi="Times New Roman" w:cs="Times New Roman"/>
          <w:sz w:val="24"/>
          <w:szCs w:val="24"/>
        </w:rPr>
        <w:t>pregovore</w:t>
      </w:r>
      <w:r w:rsidRPr="00FE1E08">
        <w:rPr>
          <w:rFonts w:ascii="Times New Roman" w:hAnsi="Times New Roman" w:cs="Times New Roman"/>
          <w:spacing w:val="88"/>
          <w:sz w:val="24"/>
          <w:szCs w:val="24"/>
        </w:rPr>
        <w:t xml:space="preserve"> </w:t>
      </w:r>
      <w:r w:rsidRPr="00FE1E08">
        <w:rPr>
          <w:rFonts w:ascii="Times New Roman" w:hAnsi="Times New Roman" w:cs="Times New Roman"/>
          <w:sz w:val="24"/>
          <w:szCs w:val="24"/>
        </w:rPr>
        <w:t>s</w:t>
      </w:r>
      <w:r w:rsidRPr="00FE1E08">
        <w:rPr>
          <w:rFonts w:ascii="Times New Roman" w:hAnsi="Times New Roman" w:cs="Times New Roman"/>
          <w:spacing w:val="87"/>
          <w:sz w:val="24"/>
          <w:szCs w:val="24"/>
        </w:rPr>
        <w:t xml:space="preserve"> </w:t>
      </w:r>
      <w:r w:rsidRPr="00FE1E08">
        <w:rPr>
          <w:rFonts w:ascii="Times New Roman" w:hAnsi="Times New Roman" w:cs="Times New Roman"/>
          <w:sz w:val="24"/>
          <w:szCs w:val="24"/>
        </w:rPr>
        <w:t>državama</w:t>
      </w:r>
      <w:r w:rsidRPr="00FE1E08">
        <w:rPr>
          <w:rFonts w:ascii="Times New Roman" w:hAnsi="Times New Roman" w:cs="Times New Roman"/>
          <w:spacing w:val="89"/>
          <w:sz w:val="24"/>
          <w:szCs w:val="24"/>
        </w:rPr>
        <w:t xml:space="preserve"> </w:t>
      </w:r>
      <w:r w:rsidRPr="00FE1E08">
        <w:rPr>
          <w:rFonts w:ascii="Times New Roman" w:hAnsi="Times New Roman" w:cs="Times New Roman"/>
          <w:sz w:val="24"/>
          <w:szCs w:val="24"/>
        </w:rPr>
        <w:t>članicama</w:t>
      </w:r>
      <w:r w:rsidRPr="00FE1E08">
        <w:rPr>
          <w:rFonts w:ascii="Times New Roman" w:hAnsi="Times New Roman" w:cs="Times New Roman"/>
          <w:spacing w:val="89"/>
          <w:sz w:val="24"/>
          <w:szCs w:val="24"/>
        </w:rPr>
        <w:t xml:space="preserve"> </w:t>
      </w:r>
      <w:r w:rsidRPr="00FE1E08">
        <w:rPr>
          <w:rFonts w:ascii="Times New Roman" w:hAnsi="Times New Roman" w:cs="Times New Roman"/>
          <w:spacing w:val="-1"/>
          <w:sz w:val="24"/>
          <w:szCs w:val="24"/>
        </w:rPr>
        <w:t>čim</w:t>
      </w:r>
      <w:r w:rsidRPr="00FE1E08">
        <w:rPr>
          <w:rFonts w:ascii="Times New Roman" w:hAnsi="Times New Roman" w:cs="Times New Roman"/>
          <w:spacing w:val="91"/>
          <w:sz w:val="24"/>
          <w:szCs w:val="24"/>
        </w:rPr>
        <w:t xml:space="preserve"> </w:t>
      </w:r>
      <w:r w:rsidRPr="00FE1E08">
        <w:rPr>
          <w:rFonts w:ascii="Times New Roman" w:hAnsi="Times New Roman" w:cs="Times New Roman"/>
          <w:sz w:val="24"/>
          <w:szCs w:val="24"/>
        </w:rPr>
        <w:t>Vijeće</w:t>
      </w:r>
      <w:r w:rsidRPr="00FE1E08">
        <w:rPr>
          <w:rFonts w:ascii="Times New Roman" w:hAnsi="Times New Roman" w:cs="Times New Roman"/>
          <w:spacing w:val="89"/>
          <w:sz w:val="24"/>
          <w:szCs w:val="24"/>
        </w:rPr>
        <w:t xml:space="preserve"> </w:t>
      </w:r>
      <w:r w:rsidR="001949EA" w:rsidRPr="00FE1E08">
        <w:rPr>
          <w:rFonts w:ascii="Times New Roman" w:hAnsi="Times New Roman" w:cs="Times New Roman"/>
          <w:sz w:val="24"/>
          <w:szCs w:val="24"/>
        </w:rPr>
        <w:t xml:space="preserve">dogovori </w:t>
      </w:r>
      <w:r w:rsidRPr="00FE1E08">
        <w:rPr>
          <w:rFonts w:ascii="Times New Roman" w:hAnsi="Times New Roman" w:cs="Times New Roman"/>
          <w:sz w:val="24"/>
          <w:szCs w:val="24"/>
        </w:rPr>
        <w:t>zajedničko</w:t>
      </w:r>
      <w:r w:rsidRPr="00FE1E08">
        <w:rPr>
          <w:rFonts w:ascii="Times New Roman" w:hAnsi="Times New Roman" w:cs="Times New Roman"/>
          <w:spacing w:val="26"/>
          <w:sz w:val="24"/>
          <w:szCs w:val="24"/>
        </w:rPr>
        <w:t xml:space="preserve"> </w:t>
      </w:r>
      <w:r w:rsidRPr="00FE1E08">
        <w:rPr>
          <w:rFonts w:ascii="Times New Roman" w:hAnsi="Times New Roman" w:cs="Times New Roman"/>
          <w:sz w:val="24"/>
          <w:szCs w:val="24"/>
        </w:rPr>
        <w:t>stajalište.</w:t>
      </w:r>
      <w:r w:rsidRPr="00FE1E08">
        <w:rPr>
          <w:rFonts w:ascii="Times New Roman" w:hAnsi="Times New Roman" w:cs="Times New Roman"/>
          <w:spacing w:val="27"/>
          <w:sz w:val="24"/>
          <w:szCs w:val="24"/>
        </w:rPr>
        <w:t xml:space="preserve"> </w:t>
      </w:r>
      <w:r w:rsidRPr="00FE1E08">
        <w:rPr>
          <w:rFonts w:ascii="Times New Roman" w:hAnsi="Times New Roman" w:cs="Times New Roman"/>
          <w:sz w:val="24"/>
          <w:szCs w:val="24"/>
        </w:rPr>
        <w:t>Nakon</w:t>
      </w:r>
      <w:r w:rsidRPr="00FE1E08">
        <w:rPr>
          <w:rFonts w:ascii="Times New Roman" w:hAnsi="Times New Roman" w:cs="Times New Roman"/>
          <w:spacing w:val="28"/>
          <w:sz w:val="24"/>
          <w:szCs w:val="24"/>
        </w:rPr>
        <w:t xml:space="preserve"> </w:t>
      </w:r>
      <w:r w:rsidRPr="00FE1E08">
        <w:rPr>
          <w:rFonts w:ascii="Times New Roman" w:hAnsi="Times New Roman" w:cs="Times New Roman"/>
          <w:spacing w:val="1"/>
          <w:sz w:val="24"/>
          <w:szCs w:val="24"/>
        </w:rPr>
        <w:t>što</w:t>
      </w:r>
      <w:r w:rsidRPr="00FE1E08">
        <w:rPr>
          <w:rFonts w:ascii="Times New Roman" w:hAnsi="Times New Roman" w:cs="Times New Roman"/>
          <w:spacing w:val="28"/>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27"/>
          <w:sz w:val="24"/>
          <w:szCs w:val="24"/>
        </w:rPr>
        <w:t xml:space="preserve"> </w:t>
      </w:r>
      <w:r w:rsidRPr="00FE1E08">
        <w:rPr>
          <w:rFonts w:ascii="Times New Roman" w:hAnsi="Times New Roman" w:cs="Times New Roman"/>
          <w:sz w:val="24"/>
          <w:szCs w:val="24"/>
        </w:rPr>
        <w:t>odlukom</w:t>
      </w:r>
      <w:r w:rsidRPr="00FE1E08">
        <w:rPr>
          <w:rFonts w:ascii="Times New Roman" w:hAnsi="Times New Roman" w:cs="Times New Roman"/>
          <w:spacing w:val="28"/>
          <w:sz w:val="24"/>
          <w:szCs w:val="24"/>
        </w:rPr>
        <w:t xml:space="preserve"> </w:t>
      </w:r>
      <w:r w:rsidRPr="00FE1E08">
        <w:rPr>
          <w:rFonts w:ascii="Times New Roman" w:hAnsi="Times New Roman" w:cs="Times New Roman"/>
          <w:sz w:val="24"/>
          <w:szCs w:val="24"/>
        </w:rPr>
        <w:t>Europskog</w:t>
      </w:r>
      <w:r w:rsidRPr="00FE1E08">
        <w:rPr>
          <w:rFonts w:ascii="Times New Roman" w:hAnsi="Times New Roman" w:cs="Times New Roman"/>
          <w:spacing w:val="27"/>
          <w:sz w:val="24"/>
          <w:szCs w:val="24"/>
        </w:rPr>
        <w:t xml:space="preserve"> </w:t>
      </w:r>
      <w:r w:rsidRPr="00FE1E08">
        <w:rPr>
          <w:rFonts w:ascii="Times New Roman" w:hAnsi="Times New Roman" w:cs="Times New Roman"/>
          <w:sz w:val="24"/>
          <w:szCs w:val="24"/>
        </w:rPr>
        <w:t>vijeća</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(2019.)</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prihvaćen</w:t>
      </w:r>
      <w:r w:rsidRPr="00FE1E08">
        <w:rPr>
          <w:rFonts w:ascii="Times New Roman" w:hAnsi="Times New Roman" w:cs="Times New Roman"/>
          <w:spacing w:val="26"/>
          <w:sz w:val="24"/>
          <w:szCs w:val="24"/>
        </w:rPr>
        <w:t xml:space="preserve"> </w:t>
      </w:r>
      <w:r w:rsidRPr="00FE1E08">
        <w:rPr>
          <w:rFonts w:ascii="Times New Roman" w:hAnsi="Times New Roman" w:cs="Times New Roman"/>
          <w:spacing w:val="1"/>
          <w:sz w:val="24"/>
          <w:szCs w:val="24"/>
        </w:rPr>
        <w:t>cilj</w:t>
      </w:r>
      <w:r w:rsidRPr="00FE1E08">
        <w:rPr>
          <w:rFonts w:ascii="Times New Roman" w:hAnsi="Times New Roman" w:cs="Times New Roman"/>
          <w:spacing w:val="27"/>
          <w:sz w:val="24"/>
          <w:szCs w:val="24"/>
        </w:rPr>
        <w:t xml:space="preserve"> </w:t>
      </w:r>
      <w:r w:rsidR="001949EA" w:rsidRPr="00FE1E08">
        <w:rPr>
          <w:rFonts w:ascii="Times New Roman" w:hAnsi="Times New Roman" w:cs="Times New Roman"/>
          <w:sz w:val="24"/>
          <w:szCs w:val="24"/>
        </w:rPr>
        <w:t xml:space="preserve">klimatske </w:t>
      </w:r>
      <w:r w:rsidRPr="00FE1E08">
        <w:rPr>
          <w:rFonts w:ascii="Times New Roman" w:hAnsi="Times New Roman" w:cs="Times New Roman"/>
          <w:sz w:val="24"/>
          <w:szCs w:val="24"/>
        </w:rPr>
        <w:t>neutralnosti</w:t>
      </w:r>
      <w:r w:rsidRPr="00FE1E08">
        <w:rPr>
          <w:rFonts w:ascii="Times New Roman" w:hAnsi="Times New Roman" w:cs="Times New Roman"/>
          <w:spacing w:val="24"/>
          <w:sz w:val="24"/>
          <w:szCs w:val="24"/>
        </w:rPr>
        <w:t xml:space="preserve"> </w:t>
      </w:r>
      <w:r w:rsidRPr="00FE1E08">
        <w:rPr>
          <w:rFonts w:ascii="Times New Roman" w:hAnsi="Times New Roman" w:cs="Times New Roman"/>
          <w:spacing w:val="1"/>
          <w:sz w:val="24"/>
          <w:szCs w:val="24"/>
        </w:rPr>
        <w:t>do</w:t>
      </w:r>
      <w:r w:rsidRPr="00FE1E08">
        <w:rPr>
          <w:rFonts w:ascii="Times New Roman" w:hAnsi="Times New Roman" w:cs="Times New Roman"/>
          <w:spacing w:val="23"/>
          <w:sz w:val="24"/>
          <w:szCs w:val="24"/>
        </w:rPr>
        <w:t xml:space="preserve"> </w:t>
      </w:r>
      <w:r w:rsidRPr="00FE1E08">
        <w:rPr>
          <w:rFonts w:ascii="Times New Roman" w:hAnsi="Times New Roman" w:cs="Times New Roman"/>
          <w:sz w:val="24"/>
          <w:szCs w:val="24"/>
        </w:rPr>
        <w:t>2050.,</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Komisija</w:t>
      </w:r>
      <w:r w:rsidRPr="00FE1E08">
        <w:rPr>
          <w:rFonts w:ascii="Times New Roman" w:hAnsi="Times New Roman" w:cs="Times New Roman"/>
          <w:spacing w:val="24"/>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25"/>
          <w:sz w:val="24"/>
          <w:szCs w:val="24"/>
        </w:rPr>
        <w:t xml:space="preserve"> </w:t>
      </w:r>
      <w:r w:rsidRPr="00FE1E08">
        <w:rPr>
          <w:rFonts w:ascii="Times New Roman" w:hAnsi="Times New Roman" w:cs="Times New Roman"/>
          <w:sz w:val="24"/>
          <w:szCs w:val="24"/>
        </w:rPr>
        <w:t>u</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ožujku</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2020.</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iznijela</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prijedlog</w:t>
      </w:r>
      <w:r w:rsidRPr="00FE1E08">
        <w:rPr>
          <w:rFonts w:ascii="Times New Roman" w:hAnsi="Times New Roman" w:cs="Times New Roman"/>
          <w:spacing w:val="23"/>
          <w:sz w:val="24"/>
          <w:szCs w:val="24"/>
        </w:rPr>
        <w:t xml:space="preserve"> </w:t>
      </w:r>
      <w:r w:rsidRPr="00FE1E08">
        <w:rPr>
          <w:rFonts w:ascii="Times New Roman" w:hAnsi="Times New Roman" w:cs="Times New Roman"/>
          <w:sz w:val="24"/>
          <w:szCs w:val="24"/>
        </w:rPr>
        <w:t>europskog</w:t>
      </w:r>
      <w:r w:rsidRPr="00FE1E08">
        <w:rPr>
          <w:rFonts w:ascii="Times New Roman" w:hAnsi="Times New Roman" w:cs="Times New Roman"/>
          <w:spacing w:val="23"/>
          <w:sz w:val="24"/>
          <w:szCs w:val="24"/>
        </w:rPr>
        <w:t xml:space="preserve"> </w:t>
      </w:r>
      <w:r w:rsidRPr="00FE1E08">
        <w:rPr>
          <w:rFonts w:ascii="Times New Roman" w:hAnsi="Times New Roman" w:cs="Times New Roman"/>
          <w:spacing w:val="2"/>
          <w:sz w:val="24"/>
          <w:szCs w:val="24"/>
        </w:rPr>
        <w:t>propis</w:t>
      </w:r>
      <w:r w:rsidRPr="00FE1E08">
        <w:rPr>
          <w:rFonts w:ascii="Times New Roman" w:hAnsi="Times New Roman" w:cs="Times New Roman"/>
          <w:sz w:val="24"/>
          <w:szCs w:val="24"/>
        </w:rPr>
        <w:t>a</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o</w:t>
      </w:r>
      <w:r w:rsidRPr="00FE1E08">
        <w:rPr>
          <w:rFonts w:ascii="Times New Roman" w:hAnsi="Times New Roman" w:cs="Times New Roman"/>
          <w:spacing w:val="24"/>
          <w:sz w:val="24"/>
          <w:szCs w:val="24"/>
        </w:rPr>
        <w:t xml:space="preserve"> </w:t>
      </w:r>
      <w:r w:rsidR="001949EA" w:rsidRPr="00FE1E08">
        <w:rPr>
          <w:rFonts w:ascii="Times New Roman" w:hAnsi="Times New Roman" w:cs="Times New Roman"/>
          <w:sz w:val="24"/>
          <w:szCs w:val="24"/>
        </w:rPr>
        <w:t xml:space="preserve">klimi </w:t>
      </w:r>
      <w:r w:rsidRPr="00FE1E08">
        <w:rPr>
          <w:rFonts w:ascii="Times New Roman" w:hAnsi="Times New Roman" w:cs="Times New Roman"/>
          <w:sz w:val="24"/>
          <w:szCs w:val="24"/>
        </w:rPr>
        <w:t>kojim</w:t>
      </w:r>
      <w:r w:rsidRPr="00FE1E08">
        <w:rPr>
          <w:rFonts w:ascii="Times New Roman" w:hAnsi="Times New Roman" w:cs="Times New Roman"/>
          <w:spacing w:val="5"/>
          <w:sz w:val="24"/>
          <w:szCs w:val="24"/>
        </w:rPr>
        <w:t xml:space="preserve"> </w:t>
      </w:r>
      <w:r w:rsidRPr="00FE1E08">
        <w:rPr>
          <w:rFonts w:ascii="Times New Roman" w:hAnsi="Times New Roman" w:cs="Times New Roman"/>
          <w:spacing w:val="-3"/>
          <w:sz w:val="24"/>
          <w:szCs w:val="24"/>
        </w:rPr>
        <w:t>bi</w:t>
      </w:r>
      <w:r w:rsidRPr="00FE1E08">
        <w:rPr>
          <w:rFonts w:ascii="Times New Roman" w:hAnsi="Times New Roman" w:cs="Times New Roman"/>
          <w:spacing w:val="8"/>
          <w:sz w:val="24"/>
          <w:szCs w:val="24"/>
        </w:rPr>
        <w:t xml:space="preserve"> </w:t>
      </w:r>
      <w:r w:rsidRPr="00FE1E08">
        <w:rPr>
          <w:rFonts w:ascii="Times New Roman" w:hAnsi="Times New Roman" w:cs="Times New Roman"/>
          <w:sz w:val="24"/>
          <w:szCs w:val="24"/>
        </w:rPr>
        <w:t>to</w:t>
      </w:r>
      <w:r w:rsidRPr="00FE1E08">
        <w:rPr>
          <w:rFonts w:ascii="Times New Roman" w:hAnsi="Times New Roman" w:cs="Times New Roman"/>
          <w:spacing w:val="6"/>
          <w:sz w:val="24"/>
          <w:szCs w:val="24"/>
        </w:rPr>
        <w:t xml:space="preserve"> </w:t>
      </w:r>
      <w:r w:rsidRPr="00FE1E08">
        <w:rPr>
          <w:rFonts w:ascii="Times New Roman" w:hAnsi="Times New Roman" w:cs="Times New Roman"/>
          <w:sz w:val="24"/>
          <w:szCs w:val="24"/>
        </w:rPr>
        <w:t>postala</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pravna</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obveza</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za</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Uniju.</w:t>
      </w:r>
      <w:r w:rsidRPr="00FE1E08">
        <w:rPr>
          <w:rFonts w:ascii="Times New Roman" w:hAnsi="Times New Roman" w:cs="Times New Roman"/>
          <w:spacing w:val="8"/>
          <w:sz w:val="24"/>
          <w:szCs w:val="24"/>
        </w:rPr>
        <w:t xml:space="preserve"> </w:t>
      </w:r>
      <w:r w:rsidRPr="00FE1E08">
        <w:rPr>
          <w:rFonts w:ascii="Times New Roman" w:hAnsi="Times New Roman" w:cs="Times New Roman"/>
          <w:sz w:val="24"/>
          <w:szCs w:val="24"/>
        </w:rPr>
        <w:t>Parlament</w:t>
      </w:r>
      <w:r w:rsidRPr="00FE1E08">
        <w:rPr>
          <w:rFonts w:ascii="Times New Roman" w:hAnsi="Times New Roman" w:cs="Times New Roman"/>
          <w:spacing w:val="4"/>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6"/>
          <w:sz w:val="24"/>
          <w:szCs w:val="24"/>
        </w:rPr>
        <w:t xml:space="preserve"> </w:t>
      </w:r>
      <w:r w:rsidRPr="00FE1E08">
        <w:rPr>
          <w:rFonts w:ascii="Times New Roman" w:hAnsi="Times New Roman" w:cs="Times New Roman"/>
          <w:sz w:val="24"/>
          <w:szCs w:val="24"/>
        </w:rPr>
        <w:t>zagovarao</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ambicioznije</w:t>
      </w:r>
      <w:r w:rsidRPr="00FE1E08">
        <w:rPr>
          <w:rFonts w:ascii="Times New Roman" w:hAnsi="Times New Roman" w:cs="Times New Roman"/>
          <w:spacing w:val="5"/>
          <w:sz w:val="24"/>
          <w:szCs w:val="24"/>
        </w:rPr>
        <w:t xml:space="preserve"> </w:t>
      </w:r>
      <w:r w:rsidR="001949EA" w:rsidRPr="00FE1E08">
        <w:rPr>
          <w:rFonts w:ascii="Times New Roman" w:hAnsi="Times New Roman" w:cs="Times New Roman"/>
          <w:sz w:val="24"/>
          <w:szCs w:val="24"/>
        </w:rPr>
        <w:t xml:space="preserve">zakonodavstvo </w:t>
      </w:r>
      <w:r w:rsidRPr="00FE1E08">
        <w:rPr>
          <w:rFonts w:ascii="Times New Roman" w:hAnsi="Times New Roman" w:cs="Times New Roman"/>
          <w:sz w:val="24"/>
          <w:szCs w:val="24"/>
        </w:rPr>
        <w:t>EU-a o</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klimi</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i</w:t>
      </w:r>
      <w:r w:rsidRPr="00FE1E08">
        <w:rPr>
          <w:rFonts w:ascii="Times New Roman" w:hAnsi="Times New Roman" w:cs="Times New Roman"/>
          <w:spacing w:val="1"/>
          <w:sz w:val="24"/>
          <w:szCs w:val="24"/>
        </w:rPr>
        <w:t xml:space="preserve"> 28.</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studenoga</w:t>
      </w:r>
      <w:r w:rsidRPr="00FE1E08">
        <w:rPr>
          <w:rFonts w:ascii="Times New Roman" w:hAnsi="Times New Roman" w:cs="Times New Roman"/>
          <w:spacing w:val="1"/>
          <w:sz w:val="24"/>
          <w:szCs w:val="24"/>
        </w:rPr>
        <w:t xml:space="preserve"> 2019.</w:t>
      </w:r>
      <w:r w:rsidRPr="00FE1E08">
        <w:rPr>
          <w:rFonts w:ascii="Times New Roman" w:hAnsi="Times New Roman" w:cs="Times New Roman"/>
          <w:sz w:val="24"/>
          <w:szCs w:val="24"/>
        </w:rPr>
        <w:t xml:space="preserve"> proglasio</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klimatsku</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krizu.</w:t>
      </w:r>
    </w:p>
    <w:p w14:paraId="0EE54F19" w14:textId="77777777" w:rsidR="0088022F" w:rsidRPr="00FE1E08" w:rsidRDefault="0088022F" w:rsidP="00D06B0E">
      <w:pPr>
        <w:spacing w:after="0" w:line="360" w:lineRule="auto"/>
        <w:jc w:val="both"/>
        <w:rPr>
          <w:rFonts w:ascii="Times New Roman" w:hAnsi="Times New Roman" w:cs="Times New Roman"/>
          <w:sz w:val="24"/>
          <w:szCs w:val="24"/>
        </w:rPr>
      </w:pPr>
      <w:r w:rsidRPr="00FE1E08">
        <w:rPr>
          <w:rFonts w:ascii="Times New Roman" w:hAnsi="Times New Roman" w:cs="Times New Roman"/>
          <w:sz w:val="24"/>
          <w:szCs w:val="24"/>
        </w:rPr>
        <w:t>Kako</w:t>
      </w:r>
      <w:r w:rsidRPr="00FE1E08">
        <w:rPr>
          <w:rFonts w:ascii="Times New Roman" w:hAnsi="Times New Roman" w:cs="Times New Roman"/>
          <w:spacing w:val="-7"/>
          <w:sz w:val="24"/>
          <w:szCs w:val="24"/>
        </w:rPr>
        <w:t xml:space="preserve"> </w:t>
      </w:r>
      <w:r w:rsidRPr="00FE1E08">
        <w:rPr>
          <w:rFonts w:ascii="Times New Roman" w:hAnsi="Times New Roman" w:cs="Times New Roman"/>
          <w:spacing w:val="-1"/>
          <w:sz w:val="24"/>
          <w:szCs w:val="24"/>
        </w:rPr>
        <w:t>bi</w:t>
      </w:r>
      <w:r w:rsidRPr="00FE1E08">
        <w:rPr>
          <w:rFonts w:ascii="Times New Roman" w:hAnsi="Times New Roman" w:cs="Times New Roman"/>
          <w:spacing w:val="-6"/>
          <w:sz w:val="24"/>
          <w:szCs w:val="24"/>
        </w:rPr>
        <w:t xml:space="preserve"> </w:t>
      </w:r>
      <w:r w:rsidRPr="00FE1E08">
        <w:rPr>
          <w:rFonts w:ascii="Times New Roman" w:hAnsi="Times New Roman" w:cs="Times New Roman"/>
          <w:sz w:val="24"/>
          <w:szCs w:val="24"/>
        </w:rPr>
        <w:t>ovaj</w:t>
      </w:r>
      <w:r w:rsidRPr="00FE1E08">
        <w:rPr>
          <w:rFonts w:ascii="Times New Roman" w:hAnsi="Times New Roman" w:cs="Times New Roman"/>
          <w:spacing w:val="-9"/>
          <w:sz w:val="24"/>
          <w:szCs w:val="24"/>
        </w:rPr>
        <w:t xml:space="preserve"> </w:t>
      </w:r>
      <w:r w:rsidRPr="00FE1E08">
        <w:rPr>
          <w:rFonts w:ascii="Times New Roman" w:hAnsi="Times New Roman" w:cs="Times New Roman"/>
          <w:sz w:val="24"/>
          <w:szCs w:val="24"/>
        </w:rPr>
        <w:t>Akcijski</w:t>
      </w:r>
      <w:r w:rsidRPr="00FE1E08">
        <w:rPr>
          <w:rFonts w:ascii="Times New Roman" w:hAnsi="Times New Roman" w:cs="Times New Roman"/>
          <w:spacing w:val="-7"/>
          <w:sz w:val="24"/>
          <w:szCs w:val="24"/>
        </w:rPr>
        <w:t xml:space="preserve"> </w:t>
      </w:r>
      <w:r w:rsidRPr="00FE1E08">
        <w:rPr>
          <w:rFonts w:ascii="Times New Roman" w:hAnsi="Times New Roman" w:cs="Times New Roman"/>
          <w:spacing w:val="-1"/>
          <w:sz w:val="24"/>
          <w:szCs w:val="24"/>
        </w:rPr>
        <w:t>plan</w:t>
      </w:r>
      <w:r w:rsidRPr="00FE1E08">
        <w:rPr>
          <w:rFonts w:ascii="Times New Roman" w:hAnsi="Times New Roman" w:cs="Times New Roman"/>
          <w:spacing w:val="-7"/>
          <w:sz w:val="24"/>
          <w:szCs w:val="24"/>
        </w:rPr>
        <w:t xml:space="preserve"> </w:t>
      </w:r>
      <w:r w:rsidRPr="00FE1E08">
        <w:rPr>
          <w:rFonts w:ascii="Times New Roman" w:hAnsi="Times New Roman" w:cs="Times New Roman"/>
          <w:sz w:val="24"/>
          <w:szCs w:val="24"/>
        </w:rPr>
        <w:t>bio</w:t>
      </w:r>
      <w:r w:rsidRPr="00FE1E08">
        <w:rPr>
          <w:rFonts w:ascii="Times New Roman" w:hAnsi="Times New Roman" w:cs="Times New Roman"/>
          <w:spacing w:val="-7"/>
          <w:sz w:val="24"/>
          <w:szCs w:val="24"/>
        </w:rPr>
        <w:t xml:space="preserve"> </w:t>
      </w:r>
      <w:r w:rsidRPr="00FE1E08">
        <w:rPr>
          <w:rFonts w:ascii="Times New Roman" w:hAnsi="Times New Roman" w:cs="Times New Roman"/>
          <w:sz w:val="24"/>
          <w:szCs w:val="24"/>
        </w:rPr>
        <w:t>održiv</w:t>
      </w:r>
      <w:r w:rsidRPr="00FE1E08">
        <w:rPr>
          <w:rFonts w:ascii="Times New Roman" w:hAnsi="Times New Roman" w:cs="Times New Roman"/>
          <w:spacing w:val="-8"/>
          <w:sz w:val="24"/>
          <w:szCs w:val="24"/>
        </w:rPr>
        <w:t xml:space="preserve"> </w:t>
      </w:r>
      <w:r w:rsidRPr="00FE1E08">
        <w:rPr>
          <w:rFonts w:ascii="Times New Roman" w:hAnsi="Times New Roman" w:cs="Times New Roman"/>
          <w:spacing w:val="1"/>
          <w:sz w:val="24"/>
          <w:szCs w:val="24"/>
        </w:rPr>
        <w:t>do</w:t>
      </w:r>
      <w:r w:rsidRPr="00FE1E08">
        <w:rPr>
          <w:rFonts w:ascii="Times New Roman" w:hAnsi="Times New Roman" w:cs="Times New Roman"/>
          <w:spacing w:val="-7"/>
          <w:sz w:val="24"/>
          <w:szCs w:val="24"/>
        </w:rPr>
        <w:t xml:space="preserve"> </w:t>
      </w:r>
      <w:r w:rsidRPr="00FE1E08">
        <w:rPr>
          <w:rFonts w:ascii="Times New Roman" w:hAnsi="Times New Roman" w:cs="Times New Roman"/>
          <w:sz w:val="24"/>
          <w:szCs w:val="24"/>
        </w:rPr>
        <w:t>2030.</w:t>
      </w:r>
      <w:r w:rsidRPr="00FE1E08">
        <w:rPr>
          <w:rFonts w:ascii="Times New Roman" w:hAnsi="Times New Roman" w:cs="Times New Roman"/>
          <w:spacing w:val="-7"/>
          <w:sz w:val="24"/>
          <w:szCs w:val="24"/>
        </w:rPr>
        <w:t xml:space="preserve"> </w:t>
      </w:r>
      <w:r w:rsidRPr="00FE1E08">
        <w:rPr>
          <w:rFonts w:ascii="Times New Roman" w:hAnsi="Times New Roman" w:cs="Times New Roman"/>
          <w:spacing w:val="-1"/>
          <w:sz w:val="24"/>
          <w:szCs w:val="24"/>
        </w:rPr>
        <w:t>godine</w:t>
      </w:r>
      <w:r w:rsidRPr="00FE1E08">
        <w:rPr>
          <w:rFonts w:ascii="Times New Roman" w:hAnsi="Times New Roman" w:cs="Times New Roman"/>
          <w:spacing w:val="-6"/>
          <w:sz w:val="24"/>
          <w:szCs w:val="24"/>
        </w:rPr>
        <w:t xml:space="preserve"> </w:t>
      </w:r>
      <w:r w:rsidR="001949EA" w:rsidRPr="00FE1E08">
        <w:rPr>
          <w:rFonts w:ascii="Times New Roman" w:hAnsi="Times New Roman" w:cs="Times New Roman"/>
          <w:sz w:val="24"/>
          <w:szCs w:val="24"/>
        </w:rPr>
        <w:t>Općina Rešetari</w:t>
      </w:r>
      <w:r w:rsidRPr="00FE1E08">
        <w:rPr>
          <w:rFonts w:ascii="Times New Roman" w:hAnsi="Times New Roman" w:cs="Times New Roman"/>
          <w:spacing w:val="-10"/>
          <w:sz w:val="24"/>
          <w:szCs w:val="24"/>
        </w:rPr>
        <w:t xml:space="preserve"> </w:t>
      </w:r>
      <w:r w:rsidRPr="00FE1E08">
        <w:rPr>
          <w:rFonts w:ascii="Times New Roman" w:hAnsi="Times New Roman" w:cs="Times New Roman"/>
          <w:spacing w:val="1"/>
          <w:sz w:val="24"/>
          <w:szCs w:val="24"/>
        </w:rPr>
        <w:t>će</w:t>
      </w:r>
      <w:r w:rsidRPr="00FE1E08">
        <w:rPr>
          <w:rFonts w:ascii="Times New Roman" w:hAnsi="Times New Roman" w:cs="Times New Roman"/>
          <w:spacing w:val="-8"/>
          <w:sz w:val="24"/>
          <w:szCs w:val="24"/>
        </w:rPr>
        <w:t xml:space="preserve"> </w:t>
      </w:r>
      <w:r w:rsidRPr="00FE1E08">
        <w:rPr>
          <w:rFonts w:ascii="Times New Roman" w:hAnsi="Times New Roman" w:cs="Times New Roman"/>
          <w:spacing w:val="-1"/>
          <w:sz w:val="24"/>
          <w:szCs w:val="24"/>
        </w:rPr>
        <w:t>već</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sada</w:t>
      </w:r>
      <w:r w:rsidRPr="00FE1E08">
        <w:rPr>
          <w:rFonts w:ascii="Times New Roman" w:hAnsi="Times New Roman" w:cs="Times New Roman"/>
          <w:spacing w:val="-9"/>
          <w:sz w:val="24"/>
          <w:szCs w:val="24"/>
        </w:rPr>
        <w:t xml:space="preserve"> </w:t>
      </w:r>
      <w:r w:rsidRPr="00FE1E08">
        <w:rPr>
          <w:rFonts w:ascii="Times New Roman" w:hAnsi="Times New Roman" w:cs="Times New Roman"/>
          <w:sz w:val="24"/>
          <w:szCs w:val="24"/>
        </w:rPr>
        <w:t>ovim</w:t>
      </w:r>
      <w:r w:rsidRPr="00FE1E08">
        <w:rPr>
          <w:rFonts w:ascii="Times New Roman" w:hAnsi="Times New Roman" w:cs="Times New Roman"/>
          <w:spacing w:val="-6"/>
          <w:sz w:val="24"/>
          <w:szCs w:val="24"/>
        </w:rPr>
        <w:t xml:space="preserve"> </w:t>
      </w:r>
      <w:r w:rsidRPr="00FE1E08">
        <w:rPr>
          <w:rFonts w:ascii="Times New Roman" w:hAnsi="Times New Roman" w:cs="Times New Roman"/>
          <w:sz w:val="24"/>
          <w:szCs w:val="24"/>
        </w:rPr>
        <w:t>dokumen</w:t>
      </w:r>
      <w:r w:rsidR="001949EA" w:rsidRPr="00FE1E08">
        <w:rPr>
          <w:rFonts w:ascii="Times New Roman" w:hAnsi="Times New Roman" w:cs="Times New Roman"/>
          <w:spacing w:val="-1"/>
          <w:sz w:val="24"/>
          <w:szCs w:val="24"/>
        </w:rPr>
        <w:t xml:space="preserve">tom </w:t>
      </w:r>
      <w:r w:rsidRPr="00FE1E08">
        <w:rPr>
          <w:rFonts w:ascii="Times New Roman" w:hAnsi="Times New Roman" w:cs="Times New Roman"/>
          <w:sz w:val="24"/>
          <w:szCs w:val="24"/>
        </w:rPr>
        <w:t>predvidjeti</w:t>
      </w:r>
      <w:r w:rsidRPr="00FE1E08">
        <w:rPr>
          <w:rFonts w:ascii="Times New Roman" w:hAnsi="Times New Roman" w:cs="Times New Roman"/>
          <w:spacing w:val="-11"/>
          <w:sz w:val="24"/>
          <w:szCs w:val="24"/>
        </w:rPr>
        <w:t xml:space="preserve"> </w:t>
      </w:r>
      <w:r w:rsidRPr="00FE1E08">
        <w:rPr>
          <w:rFonts w:ascii="Times New Roman" w:hAnsi="Times New Roman" w:cs="Times New Roman"/>
          <w:sz w:val="24"/>
          <w:szCs w:val="24"/>
        </w:rPr>
        <w:t>mjere</w:t>
      </w:r>
      <w:r w:rsidRPr="00FE1E08">
        <w:rPr>
          <w:rFonts w:ascii="Times New Roman" w:hAnsi="Times New Roman" w:cs="Times New Roman"/>
          <w:spacing w:val="-9"/>
          <w:sz w:val="24"/>
          <w:szCs w:val="24"/>
        </w:rPr>
        <w:t xml:space="preserve"> </w:t>
      </w:r>
      <w:r w:rsidRPr="00FE1E08">
        <w:rPr>
          <w:rFonts w:ascii="Times New Roman" w:hAnsi="Times New Roman" w:cs="Times New Roman"/>
          <w:sz w:val="24"/>
          <w:szCs w:val="24"/>
        </w:rPr>
        <w:t>za</w:t>
      </w:r>
      <w:r w:rsidRPr="00FE1E08">
        <w:rPr>
          <w:rFonts w:ascii="Times New Roman" w:hAnsi="Times New Roman" w:cs="Times New Roman"/>
          <w:spacing w:val="-12"/>
          <w:sz w:val="24"/>
          <w:szCs w:val="24"/>
        </w:rPr>
        <w:t xml:space="preserve"> </w:t>
      </w:r>
      <w:r w:rsidRPr="00FE1E08">
        <w:rPr>
          <w:rFonts w:ascii="Times New Roman" w:hAnsi="Times New Roman" w:cs="Times New Roman"/>
          <w:sz w:val="24"/>
          <w:szCs w:val="24"/>
        </w:rPr>
        <w:t>smanjenje</w:t>
      </w:r>
      <w:r w:rsidRPr="00FE1E08">
        <w:rPr>
          <w:rFonts w:ascii="Times New Roman" w:hAnsi="Times New Roman" w:cs="Times New Roman"/>
          <w:spacing w:val="-9"/>
          <w:sz w:val="24"/>
          <w:szCs w:val="24"/>
        </w:rPr>
        <w:t xml:space="preserve"> </w:t>
      </w:r>
      <w:r w:rsidRPr="00FE1E08">
        <w:rPr>
          <w:rFonts w:ascii="Times New Roman" w:hAnsi="Times New Roman" w:cs="Times New Roman"/>
          <w:sz w:val="24"/>
          <w:szCs w:val="24"/>
        </w:rPr>
        <w:t>emisija</w:t>
      </w:r>
      <w:r w:rsidRPr="00FE1E08">
        <w:rPr>
          <w:rFonts w:ascii="Times New Roman" w:hAnsi="Times New Roman" w:cs="Times New Roman"/>
          <w:spacing w:val="-12"/>
          <w:sz w:val="24"/>
          <w:szCs w:val="24"/>
        </w:rPr>
        <w:t xml:space="preserve"> </w:t>
      </w:r>
      <w:r w:rsidRPr="00FE1E08">
        <w:rPr>
          <w:rFonts w:ascii="Times New Roman" w:hAnsi="Times New Roman" w:cs="Times New Roman"/>
          <w:spacing w:val="1"/>
          <w:sz w:val="24"/>
          <w:szCs w:val="24"/>
        </w:rPr>
        <w:t>CO</w:t>
      </w:r>
      <w:r w:rsidRPr="00FE1E08">
        <w:rPr>
          <w:rFonts w:ascii="Times New Roman" w:hAnsi="Times New Roman" w:cs="Times New Roman"/>
          <w:sz w:val="24"/>
          <w:szCs w:val="24"/>
          <w:vertAlign w:val="subscript"/>
        </w:rPr>
        <w:t>2</w:t>
      </w:r>
      <w:r w:rsidRPr="00FE1E08">
        <w:rPr>
          <w:rFonts w:ascii="Times New Roman" w:hAnsi="Times New Roman" w:cs="Times New Roman"/>
          <w:spacing w:val="-9"/>
          <w:sz w:val="24"/>
          <w:szCs w:val="24"/>
          <w:vertAlign w:val="subscript"/>
        </w:rPr>
        <w:t xml:space="preserve"> </w:t>
      </w:r>
      <w:r w:rsidR="00FE1E08" w:rsidRPr="00FE1E08">
        <w:rPr>
          <w:rFonts w:ascii="Times New Roman" w:hAnsi="Times New Roman" w:cs="Times New Roman"/>
          <w:spacing w:val="-9"/>
          <w:sz w:val="24"/>
          <w:szCs w:val="24"/>
        </w:rPr>
        <w:t xml:space="preserve"> </w:t>
      </w:r>
      <w:r w:rsidRPr="00FE1E08">
        <w:rPr>
          <w:rFonts w:ascii="Times New Roman" w:hAnsi="Times New Roman" w:cs="Times New Roman"/>
          <w:spacing w:val="-2"/>
          <w:sz w:val="24"/>
          <w:szCs w:val="24"/>
        </w:rPr>
        <w:t>za</w:t>
      </w:r>
      <w:r w:rsidRPr="00FE1E08">
        <w:rPr>
          <w:rFonts w:ascii="Times New Roman" w:hAnsi="Times New Roman" w:cs="Times New Roman"/>
          <w:spacing w:val="-10"/>
          <w:sz w:val="24"/>
          <w:szCs w:val="24"/>
        </w:rPr>
        <w:t xml:space="preserve"> </w:t>
      </w:r>
      <w:r w:rsidRPr="00FE1E08">
        <w:rPr>
          <w:rFonts w:ascii="Times New Roman" w:hAnsi="Times New Roman" w:cs="Times New Roman"/>
          <w:sz w:val="24"/>
          <w:szCs w:val="24"/>
        </w:rPr>
        <w:t>minimalno</w:t>
      </w:r>
      <w:r w:rsidRPr="00FE1E08">
        <w:rPr>
          <w:rFonts w:ascii="Times New Roman" w:hAnsi="Times New Roman" w:cs="Times New Roman"/>
          <w:spacing w:val="-10"/>
          <w:sz w:val="24"/>
          <w:szCs w:val="24"/>
        </w:rPr>
        <w:t xml:space="preserve"> </w:t>
      </w:r>
      <w:r w:rsidRPr="00FE1E08">
        <w:rPr>
          <w:rFonts w:ascii="Times New Roman" w:hAnsi="Times New Roman" w:cs="Times New Roman"/>
          <w:spacing w:val="1"/>
          <w:sz w:val="24"/>
          <w:szCs w:val="24"/>
        </w:rPr>
        <w:t>60</w:t>
      </w:r>
      <w:r w:rsidRPr="00FE1E08">
        <w:rPr>
          <w:rFonts w:ascii="Times New Roman" w:hAnsi="Times New Roman" w:cs="Times New Roman"/>
          <w:spacing w:val="-12"/>
          <w:sz w:val="24"/>
          <w:szCs w:val="24"/>
        </w:rPr>
        <w:t xml:space="preserve"> </w:t>
      </w:r>
      <w:r w:rsidRPr="00FE1E08">
        <w:rPr>
          <w:rFonts w:ascii="Times New Roman" w:hAnsi="Times New Roman" w:cs="Times New Roman"/>
          <w:sz w:val="24"/>
          <w:szCs w:val="24"/>
        </w:rPr>
        <w:t>%</w:t>
      </w:r>
      <w:r w:rsidRPr="00FE1E08">
        <w:rPr>
          <w:rFonts w:ascii="Times New Roman" w:hAnsi="Times New Roman" w:cs="Times New Roman"/>
          <w:spacing w:val="-9"/>
          <w:sz w:val="24"/>
          <w:szCs w:val="24"/>
        </w:rPr>
        <w:t xml:space="preserve"> </w:t>
      </w:r>
      <w:r w:rsidRPr="00FE1E08">
        <w:rPr>
          <w:rFonts w:ascii="Times New Roman" w:hAnsi="Times New Roman" w:cs="Times New Roman"/>
          <w:spacing w:val="-2"/>
          <w:sz w:val="24"/>
          <w:szCs w:val="24"/>
        </w:rPr>
        <w:t>do</w:t>
      </w:r>
      <w:r w:rsidRPr="00FE1E08">
        <w:rPr>
          <w:rFonts w:ascii="Times New Roman" w:hAnsi="Times New Roman" w:cs="Times New Roman"/>
          <w:spacing w:val="-7"/>
          <w:sz w:val="24"/>
          <w:szCs w:val="24"/>
        </w:rPr>
        <w:t xml:space="preserve"> </w:t>
      </w:r>
      <w:r w:rsidRPr="00FE1E08">
        <w:rPr>
          <w:rFonts w:ascii="Times New Roman" w:hAnsi="Times New Roman" w:cs="Times New Roman"/>
          <w:sz w:val="24"/>
          <w:szCs w:val="24"/>
        </w:rPr>
        <w:t>2030.</w:t>
      </w:r>
      <w:r w:rsidRPr="00FE1E08">
        <w:rPr>
          <w:rFonts w:ascii="Times New Roman" w:hAnsi="Times New Roman" w:cs="Times New Roman"/>
          <w:spacing w:val="-9"/>
          <w:sz w:val="24"/>
          <w:szCs w:val="24"/>
        </w:rPr>
        <w:t xml:space="preserve"> </w:t>
      </w:r>
      <w:r w:rsidRPr="00FE1E08">
        <w:rPr>
          <w:rFonts w:ascii="Times New Roman" w:hAnsi="Times New Roman" w:cs="Times New Roman"/>
          <w:sz w:val="24"/>
          <w:szCs w:val="24"/>
        </w:rPr>
        <w:t>godine</w:t>
      </w:r>
      <w:r w:rsidRPr="00FE1E08">
        <w:rPr>
          <w:rFonts w:ascii="Times New Roman" w:hAnsi="Times New Roman" w:cs="Times New Roman"/>
          <w:spacing w:val="-12"/>
          <w:sz w:val="24"/>
          <w:szCs w:val="24"/>
        </w:rPr>
        <w:t xml:space="preserve"> </w:t>
      </w:r>
      <w:r w:rsidRPr="00FE1E08">
        <w:rPr>
          <w:rFonts w:ascii="Times New Roman" w:hAnsi="Times New Roman" w:cs="Times New Roman"/>
          <w:sz w:val="24"/>
          <w:szCs w:val="24"/>
        </w:rPr>
        <w:t>i</w:t>
      </w:r>
      <w:r w:rsidRPr="00FE1E08">
        <w:rPr>
          <w:rFonts w:ascii="Times New Roman" w:hAnsi="Times New Roman" w:cs="Times New Roman"/>
          <w:spacing w:val="-7"/>
          <w:sz w:val="24"/>
          <w:szCs w:val="24"/>
        </w:rPr>
        <w:t xml:space="preserve"> </w:t>
      </w:r>
      <w:r w:rsidRPr="00FE1E08">
        <w:rPr>
          <w:rFonts w:ascii="Times New Roman" w:hAnsi="Times New Roman" w:cs="Times New Roman"/>
          <w:sz w:val="24"/>
          <w:szCs w:val="24"/>
        </w:rPr>
        <w:t>tako</w:t>
      </w:r>
      <w:r w:rsidRPr="00FE1E08">
        <w:rPr>
          <w:rFonts w:ascii="Times New Roman" w:hAnsi="Times New Roman" w:cs="Times New Roman"/>
          <w:spacing w:val="-12"/>
          <w:sz w:val="24"/>
          <w:szCs w:val="24"/>
        </w:rPr>
        <w:t xml:space="preserve"> </w:t>
      </w:r>
      <w:r w:rsidRPr="00FE1E08">
        <w:rPr>
          <w:rFonts w:ascii="Times New Roman" w:hAnsi="Times New Roman" w:cs="Times New Roman"/>
          <w:spacing w:val="-1"/>
          <w:sz w:val="24"/>
          <w:szCs w:val="24"/>
        </w:rPr>
        <w:t>biti</w:t>
      </w:r>
      <w:r w:rsidRPr="00FE1E08">
        <w:rPr>
          <w:rFonts w:ascii="Times New Roman" w:hAnsi="Times New Roman" w:cs="Times New Roman"/>
          <w:spacing w:val="-8"/>
          <w:sz w:val="24"/>
          <w:szCs w:val="24"/>
        </w:rPr>
        <w:t xml:space="preserve"> </w:t>
      </w:r>
      <w:r w:rsidRPr="00FE1E08">
        <w:rPr>
          <w:rFonts w:ascii="Times New Roman" w:hAnsi="Times New Roman" w:cs="Times New Roman"/>
          <w:sz w:val="24"/>
          <w:szCs w:val="24"/>
        </w:rPr>
        <w:t>u</w:t>
      </w:r>
      <w:r w:rsidR="001949EA" w:rsidRPr="00FE1E08">
        <w:rPr>
          <w:rFonts w:ascii="Times New Roman" w:hAnsi="Times New Roman" w:cs="Times New Roman"/>
          <w:spacing w:val="-12"/>
          <w:sz w:val="24"/>
          <w:szCs w:val="24"/>
        </w:rPr>
        <w:t xml:space="preserve"> </w:t>
      </w:r>
      <w:r w:rsidR="001949EA" w:rsidRPr="00FE1E08">
        <w:rPr>
          <w:rFonts w:ascii="Times New Roman" w:hAnsi="Times New Roman" w:cs="Times New Roman"/>
          <w:sz w:val="24"/>
          <w:szCs w:val="24"/>
        </w:rPr>
        <w:t xml:space="preserve">skladu </w:t>
      </w:r>
      <w:r w:rsidRPr="00FE1E08">
        <w:rPr>
          <w:rFonts w:ascii="Times New Roman" w:hAnsi="Times New Roman" w:cs="Times New Roman"/>
          <w:sz w:val="24"/>
          <w:szCs w:val="24"/>
        </w:rPr>
        <w:t>s</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propisima</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Europske</w:t>
      </w:r>
      <w:r w:rsidRPr="00FE1E08">
        <w:rPr>
          <w:rFonts w:ascii="Times New Roman" w:hAnsi="Times New Roman" w:cs="Times New Roman"/>
          <w:spacing w:val="-1"/>
          <w:sz w:val="24"/>
          <w:szCs w:val="24"/>
        </w:rPr>
        <w:t xml:space="preserve"> unije.</w:t>
      </w:r>
    </w:p>
    <w:p w14:paraId="0E182809" w14:textId="77777777" w:rsidR="00DA0DF6" w:rsidRPr="004A52A6" w:rsidRDefault="00DA0DF6" w:rsidP="00DA0DF6">
      <w:pPr>
        <w:spacing w:after="0" w:line="240" w:lineRule="auto"/>
        <w:rPr>
          <w:rFonts w:ascii="Times New Roman" w:hAnsi="Times New Roman" w:cs="Times New Roman"/>
          <w:sz w:val="24"/>
          <w:szCs w:val="24"/>
        </w:rPr>
      </w:pPr>
    </w:p>
    <w:p w14:paraId="4FC48C5A" w14:textId="77777777" w:rsidR="00721A57" w:rsidRPr="00FE1E08" w:rsidRDefault="00721A57" w:rsidP="00721A5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Za kvalitetnu izradu </w:t>
      </w:r>
      <w:r w:rsidRPr="00FE1E08">
        <w:rPr>
          <w:rFonts w:ascii="Times New Roman" w:hAnsi="Times New Roman" w:cs="Times New Roman"/>
          <w:sz w:val="24"/>
          <w:szCs w:val="24"/>
        </w:rPr>
        <w:t>Akcijskog plana energetski i klimatski održivog razvitka (SECAP-a)</w:t>
      </w:r>
      <w:r>
        <w:rPr>
          <w:rFonts w:ascii="Times New Roman" w:hAnsi="Times New Roman" w:cs="Times New Roman"/>
          <w:sz w:val="24"/>
          <w:szCs w:val="24"/>
        </w:rPr>
        <w:t xml:space="preserve"> Općine Rešetari potrebno je odrediti baznu godinu i za istu prikupiti sve potrebne podatke </w:t>
      </w:r>
      <w:r w:rsidRPr="00FE1E08">
        <w:rPr>
          <w:rFonts w:ascii="Times New Roman" w:hAnsi="Times New Roman" w:cs="Times New Roman"/>
          <w:sz w:val="24"/>
          <w:szCs w:val="24"/>
        </w:rPr>
        <w:t>potrošnje energije</w:t>
      </w:r>
      <w:r>
        <w:rPr>
          <w:rFonts w:ascii="Times New Roman" w:hAnsi="Times New Roman" w:cs="Times New Roman"/>
          <w:sz w:val="24"/>
          <w:szCs w:val="24"/>
        </w:rPr>
        <w:t xml:space="preserve"> u svim sektorima.</w:t>
      </w:r>
      <w:r w:rsidR="00D06B0E">
        <w:rPr>
          <w:rFonts w:ascii="Times New Roman" w:hAnsi="Times New Roman" w:cs="Times New Roman"/>
          <w:sz w:val="24"/>
          <w:szCs w:val="24"/>
        </w:rPr>
        <w:t xml:space="preserve"> </w:t>
      </w:r>
      <w:r w:rsidR="00D06B0E" w:rsidRPr="00AD19D1">
        <w:rPr>
          <w:rFonts w:ascii="Times New Roman" w:hAnsi="Times New Roman" w:cs="Times New Roman"/>
          <w:b/>
          <w:sz w:val="24"/>
          <w:szCs w:val="24"/>
        </w:rPr>
        <w:t>2021. godina je bazna godina.</w:t>
      </w:r>
    </w:p>
    <w:p w14:paraId="4249438B" w14:textId="77777777" w:rsidR="00DA0DF6" w:rsidRDefault="00DA0DF6" w:rsidP="00DA0DF6">
      <w:pPr>
        <w:spacing w:after="0" w:line="240" w:lineRule="auto"/>
        <w:rPr>
          <w:rFonts w:ascii="Times New Roman" w:hAnsi="Times New Roman" w:cs="Times New Roman"/>
          <w:sz w:val="24"/>
          <w:szCs w:val="24"/>
        </w:rPr>
      </w:pPr>
    </w:p>
    <w:p w14:paraId="0FB10616" w14:textId="77777777" w:rsidR="00FE1E08" w:rsidRDefault="00FE1E08" w:rsidP="00DA0DF6">
      <w:pPr>
        <w:spacing w:after="0" w:line="240" w:lineRule="auto"/>
        <w:rPr>
          <w:rFonts w:ascii="Times New Roman" w:hAnsi="Times New Roman" w:cs="Times New Roman"/>
          <w:sz w:val="24"/>
          <w:szCs w:val="24"/>
        </w:rPr>
      </w:pPr>
    </w:p>
    <w:p w14:paraId="154344A0" w14:textId="77777777" w:rsidR="00FE1E08" w:rsidRDefault="00FE1E08" w:rsidP="00DA0DF6">
      <w:pPr>
        <w:spacing w:after="0" w:line="240" w:lineRule="auto"/>
        <w:rPr>
          <w:rFonts w:ascii="Times New Roman" w:hAnsi="Times New Roman" w:cs="Times New Roman"/>
          <w:sz w:val="24"/>
          <w:szCs w:val="24"/>
        </w:rPr>
      </w:pPr>
    </w:p>
    <w:p w14:paraId="50AC5E4E" w14:textId="77777777" w:rsidR="00FE1E08" w:rsidRDefault="00FE1E08" w:rsidP="00DA0DF6">
      <w:pPr>
        <w:spacing w:after="0" w:line="240" w:lineRule="auto"/>
        <w:rPr>
          <w:rFonts w:ascii="Times New Roman" w:hAnsi="Times New Roman" w:cs="Times New Roman"/>
          <w:sz w:val="24"/>
          <w:szCs w:val="24"/>
        </w:rPr>
      </w:pPr>
    </w:p>
    <w:p w14:paraId="7FAAA84E" w14:textId="77777777" w:rsidR="00FE1E08" w:rsidRDefault="00FE1E08" w:rsidP="00DA0DF6">
      <w:pPr>
        <w:spacing w:after="0" w:line="240" w:lineRule="auto"/>
        <w:rPr>
          <w:rFonts w:ascii="Times New Roman" w:hAnsi="Times New Roman" w:cs="Times New Roman"/>
          <w:sz w:val="24"/>
          <w:szCs w:val="24"/>
        </w:rPr>
      </w:pPr>
    </w:p>
    <w:p w14:paraId="5107AD99" w14:textId="77777777" w:rsidR="00FE1E08" w:rsidRDefault="00FE1E08" w:rsidP="00DA0DF6">
      <w:pPr>
        <w:spacing w:after="0" w:line="240" w:lineRule="auto"/>
        <w:rPr>
          <w:rFonts w:ascii="Times New Roman" w:hAnsi="Times New Roman" w:cs="Times New Roman"/>
          <w:sz w:val="24"/>
          <w:szCs w:val="24"/>
        </w:rPr>
      </w:pPr>
    </w:p>
    <w:p w14:paraId="2E9BAAC3" w14:textId="77777777" w:rsidR="00FE1E08" w:rsidRDefault="00FE1E08" w:rsidP="00DA0DF6">
      <w:pPr>
        <w:spacing w:after="0" w:line="240" w:lineRule="auto"/>
        <w:rPr>
          <w:rFonts w:ascii="Times New Roman" w:hAnsi="Times New Roman" w:cs="Times New Roman"/>
          <w:sz w:val="24"/>
          <w:szCs w:val="24"/>
        </w:rPr>
      </w:pPr>
    </w:p>
    <w:p w14:paraId="24F2CF10" w14:textId="77777777" w:rsidR="00FE1E08" w:rsidRDefault="00FE1E08" w:rsidP="00DA0DF6">
      <w:pPr>
        <w:spacing w:after="0" w:line="240" w:lineRule="auto"/>
        <w:rPr>
          <w:rFonts w:ascii="Times New Roman" w:hAnsi="Times New Roman" w:cs="Times New Roman"/>
          <w:sz w:val="24"/>
          <w:szCs w:val="24"/>
        </w:rPr>
      </w:pPr>
    </w:p>
    <w:p w14:paraId="11FE5296" w14:textId="77777777" w:rsidR="00FE1E08" w:rsidRDefault="00FE1E08" w:rsidP="00DA0DF6">
      <w:pPr>
        <w:spacing w:after="0" w:line="240" w:lineRule="auto"/>
        <w:rPr>
          <w:rFonts w:ascii="Times New Roman" w:hAnsi="Times New Roman" w:cs="Times New Roman"/>
          <w:sz w:val="24"/>
          <w:szCs w:val="24"/>
        </w:rPr>
      </w:pPr>
    </w:p>
    <w:p w14:paraId="64B2F9B0" w14:textId="77777777" w:rsidR="00FE1E08" w:rsidRDefault="00FE1E08" w:rsidP="00DA0DF6">
      <w:pPr>
        <w:spacing w:after="0" w:line="240" w:lineRule="auto"/>
        <w:rPr>
          <w:rFonts w:ascii="Times New Roman" w:hAnsi="Times New Roman" w:cs="Times New Roman"/>
          <w:sz w:val="24"/>
          <w:szCs w:val="24"/>
        </w:rPr>
      </w:pPr>
    </w:p>
    <w:p w14:paraId="4121D3CB" w14:textId="77777777" w:rsidR="00FE1E08" w:rsidRDefault="00FE1E08" w:rsidP="00DA0DF6">
      <w:pPr>
        <w:spacing w:after="0" w:line="240" w:lineRule="auto"/>
        <w:rPr>
          <w:rFonts w:ascii="Times New Roman" w:hAnsi="Times New Roman" w:cs="Times New Roman"/>
          <w:sz w:val="24"/>
          <w:szCs w:val="24"/>
        </w:rPr>
      </w:pPr>
    </w:p>
    <w:p w14:paraId="49C6DA14" w14:textId="77777777" w:rsidR="00FE1E08" w:rsidRDefault="00FE1E08" w:rsidP="00DA0DF6">
      <w:pPr>
        <w:spacing w:after="0" w:line="240" w:lineRule="auto"/>
        <w:rPr>
          <w:rFonts w:ascii="Times New Roman" w:hAnsi="Times New Roman" w:cs="Times New Roman"/>
          <w:sz w:val="24"/>
          <w:szCs w:val="24"/>
        </w:rPr>
      </w:pPr>
    </w:p>
    <w:p w14:paraId="6CA9081B" w14:textId="77777777" w:rsidR="00FE1E08" w:rsidRDefault="00FE1E08" w:rsidP="00DA0DF6">
      <w:pPr>
        <w:spacing w:after="0" w:line="240" w:lineRule="auto"/>
        <w:rPr>
          <w:rFonts w:ascii="Times New Roman" w:hAnsi="Times New Roman" w:cs="Times New Roman"/>
          <w:sz w:val="24"/>
          <w:szCs w:val="24"/>
        </w:rPr>
      </w:pPr>
    </w:p>
    <w:p w14:paraId="2BA8E1A8" w14:textId="77777777" w:rsidR="00721A57" w:rsidRDefault="00721A57" w:rsidP="00DA0DF6">
      <w:pPr>
        <w:spacing w:after="0" w:line="240" w:lineRule="auto"/>
        <w:rPr>
          <w:rFonts w:ascii="Times New Roman" w:hAnsi="Times New Roman" w:cs="Times New Roman"/>
          <w:sz w:val="24"/>
          <w:szCs w:val="24"/>
        </w:rPr>
      </w:pPr>
    </w:p>
    <w:p w14:paraId="08E5A89A" w14:textId="77777777" w:rsidR="00721A57" w:rsidRDefault="00721A57" w:rsidP="00DA0DF6">
      <w:pPr>
        <w:spacing w:after="0" w:line="240" w:lineRule="auto"/>
        <w:rPr>
          <w:rFonts w:ascii="Times New Roman" w:hAnsi="Times New Roman" w:cs="Times New Roman"/>
          <w:sz w:val="24"/>
          <w:szCs w:val="24"/>
        </w:rPr>
      </w:pPr>
    </w:p>
    <w:p w14:paraId="6D81C2C1" w14:textId="77777777" w:rsidR="00721A57" w:rsidRDefault="00721A57" w:rsidP="00DA0DF6">
      <w:pPr>
        <w:spacing w:after="0" w:line="240" w:lineRule="auto"/>
        <w:rPr>
          <w:rFonts w:ascii="Times New Roman" w:hAnsi="Times New Roman" w:cs="Times New Roman"/>
          <w:sz w:val="24"/>
          <w:szCs w:val="24"/>
        </w:rPr>
      </w:pPr>
    </w:p>
    <w:p w14:paraId="261969C4" w14:textId="77777777" w:rsidR="00721A57" w:rsidRDefault="00721A57" w:rsidP="00DA0DF6">
      <w:pPr>
        <w:spacing w:after="0" w:line="240" w:lineRule="auto"/>
        <w:rPr>
          <w:rFonts w:ascii="Times New Roman" w:hAnsi="Times New Roman" w:cs="Times New Roman"/>
          <w:sz w:val="24"/>
          <w:szCs w:val="24"/>
        </w:rPr>
      </w:pPr>
    </w:p>
    <w:p w14:paraId="37FB3D39" w14:textId="77777777" w:rsidR="00721A57" w:rsidRDefault="00721A57" w:rsidP="00DA0DF6">
      <w:pPr>
        <w:spacing w:after="0" w:line="240" w:lineRule="auto"/>
        <w:rPr>
          <w:rFonts w:ascii="Times New Roman" w:hAnsi="Times New Roman" w:cs="Times New Roman"/>
          <w:sz w:val="24"/>
          <w:szCs w:val="24"/>
        </w:rPr>
      </w:pPr>
    </w:p>
    <w:p w14:paraId="3C689650" w14:textId="77777777" w:rsidR="00721A57" w:rsidRDefault="00721A57" w:rsidP="00DA0DF6">
      <w:pPr>
        <w:spacing w:after="0" w:line="240" w:lineRule="auto"/>
        <w:rPr>
          <w:rFonts w:ascii="Times New Roman" w:hAnsi="Times New Roman" w:cs="Times New Roman"/>
          <w:sz w:val="24"/>
          <w:szCs w:val="24"/>
        </w:rPr>
      </w:pPr>
    </w:p>
    <w:p w14:paraId="135B5667" w14:textId="77777777" w:rsidR="00721A57" w:rsidRDefault="00721A57" w:rsidP="00DA0DF6">
      <w:pPr>
        <w:spacing w:after="0" w:line="240" w:lineRule="auto"/>
        <w:rPr>
          <w:rFonts w:ascii="Times New Roman" w:hAnsi="Times New Roman" w:cs="Times New Roman"/>
          <w:sz w:val="24"/>
          <w:szCs w:val="24"/>
        </w:rPr>
      </w:pPr>
    </w:p>
    <w:p w14:paraId="6B78EB0D" w14:textId="77777777" w:rsidR="00DA0DF6" w:rsidRDefault="00721A57" w:rsidP="00721A57">
      <w:pPr>
        <w:pStyle w:val="Naslov1"/>
      </w:pPr>
      <w:bookmarkStart w:id="17" w:name="_Toc124849453"/>
      <w:bookmarkStart w:id="18" w:name="_Toc131574885"/>
      <w:r>
        <w:lastRenderedPageBreak/>
        <w:t>3</w:t>
      </w:r>
      <w:r w:rsidR="00887BC9">
        <w:t>.</w:t>
      </w:r>
      <w:r>
        <w:t xml:space="preserve"> </w:t>
      </w:r>
      <w:r w:rsidRPr="001949EA">
        <w:t>METODOLOGIJA</w:t>
      </w:r>
      <w:bookmarkEnd w:id="17"/>
      <w:bookmarkEnd w:id="18"/>
    </w:p>
    <w:p w14:paraId="18DE3694" w14:textId="77777777" w:rsidR="00D06B0E" w:rsidRDefault="00D06B0E" w:rsidP="001949EA">
      <w:pPr>
        <w:spacing w:after="0" w:line="360" w:lineRule="auto"/>
        <w:rPr>
          <w:rFonts w:ascii="Times New Roman" w:hAnsi="Times New Roman" w:cs="Times New Roman"/>
          <w:sz w:val="24"/>
          <w:szCs w:val="24"/>
        </w:rPr>
      </w:pPr>
    </w:p>
    <w:p w14:paraId="1FE09220" w14:textId="77777777" w:rsidR="00DA0DF6" w:rsidRPr="001949EA" w:rsidRDefault="001949EA" w:rsidP="001949EA">
      <w:pPr>
        <w:spacing w:after="0" w:line="360" w:lineRule="auto"/>
        <w:rPr>
          <w:rFonts w:ascii="Times New Roman" w:hAnsi="Times New Roman" w:cs="Times New Roman"/>
          <w:sz w:val="24"/>
          <w:szCs w:val="24"/>
        </w:rPr>
      </w:pPr>
      <w:r w:rsidRPr="001949EA">
        <w:rPr>
          <w:rFonts w:ascii="Times New Roman" w:hAnsi="Times New Roman" w:cs="Times New Roman"/>
          <w:sz w:val="24"/>
          <w:szCs w:val="24"/>
        </w:rPr>
        <w:t>Što je SECAP?</w:t>
      </w:r>
    </w:p>
    <w:p w14:paraId="05529E9C" w14:textId="77777777" w:rsidR="00DA0DF6" w:rsidRPr="001949EA" w:rsidRDefault="001949EA" w:rsidP="001949EA">
      <w:pPr>
        <w:spacing w:after="0" w:line="360" w:lineRule="auto"/>
        <w:rPr>
          <w:rFonts w:ascii="Times New Roman" w:hAnsi="Times New Roman" w:cs="Times New Roman"/>
          <w:sz w:val="24"/>
          <w:szCs w:val="24"/>
        </w:rPr>
      </w:pPr>
      <w:r w:rsidRPr="001949EA">
        <w:rPr>
          <w:rFonts w:ascii="Times New Roman" w:hAnsi="Times New Roman" w:cs="Times New Roman"/>
          <w:sz w:val="24"/>
          <w:szCs w:val="24"/>
        </w:rPr>
        <w:t xml:space="preserve">SECAP-i </w:t>
      </w:r>
      <w:r>
        <w:rPr>
          <w:rFonts w:ascii="Times New Roman" w:hAnsi="Times New Roman" w:cs="Times New Roman"/>
          <w:sz w:val="24"/>
          <w:szCs w:val="24"/>
        </w:rPr>
        <w:t xml:space="preserve"> ili </w:t>
      </w:r>
      <w:r w:rsidRPr="001949EA">
        <w:rPr>
          <w:rFonts w:ascii="Times New Roman" w:hAnsi="Times New Roman" w:cs="Times New Roman"/>
          <w:sz w:val="24"/>
          <w:szCs w:val="24"/>
        </w:rPr>
        <w:t>AKCIJSKI PLANOVI ENERGETSKI ODRŽIVOG RAZVITKA I KLIMATSKIH PROMJENA su strateški planovi koje razvijaju jedinice lokalne samouprave i prihvaćaju ih nakon pristupanja sporazumu gradonačelnika za klimu i energiju.</w:t>
      </w:r>
    </w:p>
    <w:p w14:paraId="4D9B7700" w14:textId="77777777" w:rsidR="002F2F01" w:rsidRDefault="002F2F01" w:rsidP="002F2F01">
      <w:pPr>
        <w:spacing w:after="0" w:line="360" w:lineRule="auto"/>
        <w:jc w:val="both"/>
        <w:rPr>
          <w:rFonts w:ascii="Times New Roman" w:hAnsi="Times New Roman" w:cs="Times New Roman"/>
          <w:sz w:val="24"/>
          <w:szCs w:val="24"/>
        </w:rPr>
      </w:pPr>
      <w:r w:rsidRPr="002F2F01">
        <w:rPr>
          <w:rFonts w:ascii="Times New Roman" w:hAnsi="Times New Roman" w:cs="Times New Roman"/>
          <w:sz w:val="24"/>
          <w:szCs w:val="24"/>
        </w:rPr>
        <w:t xml:space="preserve">U </w:t>
      </w:r>
      <w:r w:rsidR="006A2863" w:rsidRPr="002F2F01">
        <w:rPr>
          <w:rFonts w:ascii="Times New Roman" w:hAnsi="Times New Roman" w:cs="Times New Roman"/>
          <w:sz w:val="24"/>
          <w:szCs w:val="24"/>
        </w:rPr>
        <w:t>listopadu 2015. g., nakon postupka konzultacija o budućnosti Sporazuma gradonačelnika, Europska komisija pokrenula je integrirani Sporazum gradonačelnika za klimu i energiju, koji nadilazi ciljeve postavljene za 2020. g. Potpisnici Sporazuma obvezuju se da će smanjiti emisije CO</w:t>
      </w:r>
      <w:r w:rsidR="006A2863" w:rsidRPr="002F2F01">
        <w:rPr>
          <w:rFonts w:ascii="Times New Roman" w:hAnsi="Times New Roman" w:cs="Times New Roman"/>
          <w:sz w:val="24"/>
          <w:szCs w:val="24"/>
          <w:vertAlign w:val="subscript"/>
        </w:rPr>
        <w:t>2</w:t>
      </w:r>
      <w:r w:rsidR="006A2863" w:rsidRPr="002F2F01">
        <w:rPr>
          <w:rFonts w:ascii="Times New Roman" w:hAnsi="Times New Roman" w:cs="Times New Roman"/>
          <w:sz w:val="24"/>
          <w:szCs w:val="24"/>
        </w:rPr>
        <w:t xml:space="preserve"> (i po mogućnosti drugih stakleničkih plinova) i usvojiti zajednički pristup za ublažavanje i prilagodbu klimatskim promjenama. Kao posljedica, stvorena je nova, unaprijeđena inačica SEAP-a, tj. SECAP. Prilagodba podrazumijeva predviđanje štetnih utjecaja klimatskih promjena i poduzimanje odgovarajućih radnji za sprječavanje ili minimiziranje štete koju mogu prouzročiti ili pak iskorištavanje prilika koje se mogu pojaviti. Dokazano je da svaka dobro planirana i rano provedena prilagodba može uštedjeti novac i spasiti živote. SECAP zadržava iste procedure koje su sadržane u SEAP-u, ali se razlikuje u sljedećem: </w:t>
      </w:r>
    </w:p>
    <w:p w14:paraId="60311AE8" w14:textId="77777777" w:rsidR="002F2F01" w:rsidRDefault="006A2863" w:rsidP="002F2F01">
      <w:pPr>
        <w:spacing w:after="0" w:line="360" w:lineRule="auto"/>
        <w:jc w:val="both"/>
        <w:rPr>
          <w:rFonts w:ascii="Times New Roman" w:hAnsi="Times New Roman" w:cs="Times New Roman"/>
          <w:sz w:val="24"/>
          <w:szCs w:val="24"/>
        </w:rPr>
      </w:pPr>
      <w:r w:rsidRPr="002F2F01">
        <w:rPr>
          <w:rFonts w:ascii="Times New Roman" w:hAnsi="Times New Roman" w:cs="Times New Roman"/>
          <w:sz w:val="24"/>
          <w:szCs w:val="24"/>
        </w:rPr>
        <w:t>Cilj: SECAP ima za cilj definiranje radnji koje omogućavaju smanjenje emisije CO</w:t>
      </w:r>
      <w:r w:rsidRPr="002F2F01">
        <w:rPr>
          <w:rFonts w:ascii="Times New Roman" w:hAnsi="Times New Roman" w:cs="Times New Roman"/>
          <w:sz w:val="24"/>
          <w:szCs w:val="24"/>
          <w:vertAlign w:val="subscript"/>
        </w:rPr>
        <w:t>2</w:t>
      </w:r>
      <w:r w:rsidRPr="002F2F01">
        <w:rPr>
          <w:rFonts w:ascii="Times New Roman" w:hAnsi="Times New Roman" w:cs="Times New Roman"/>
          <w:sz w:val="24"/>
          <w:szCs w:val="24"/>
        </w:rPr>
        <w:t xml:space="preserve"> za najmanje 40%; </w:t>
      </w:r>
    </w:p>
    <w:p w14:paraId="56E2234D" w14:textId="77777777" w:rsidR="00DA0DF6" w:rsidRPr="002F2F01" w:rsidRDefault="006A2863" w:rsidP="002F2F01">
      <w:pPr>
        <w:spacing w:after="0" w:line="360" w:lineRule="auto"/>
        <w:jc w:val="both"/>
        <w:rPr>
          <w:rFonts w:ascii="Times New Roman" w:hAnsi="Times New Roman" w:cs="Times New Roman"/>
          <w:sz w:val="24"/>
          <w:szCs w:val="24"/>
        </w:rPr>
      </w:pPr>
      <w:r w:rsidRPr="002F2F01">
        <w:rPr>
          <w:rFonts w:ascii="Times New Roman" w:hAnsi="Times New Roman" w:cs="Times New Roman"/>
          <w:sz w:val="24"/>
          <w:szCs w:val="24"/>
        </w:rPr>
        <w:t>Vremenski okvir: Od SECAP-a se očekuje da postigne cilj smanjenja od 40% do 2030. g.;</w:t>
      </w:r>
    </w:p>
    <w:p w14:paraId="3C7125D4" w14:textId="77777777" w:rsidR="00DA0DF6" w:rsidRPr="002F2F01" w:rsidRDefault="002F2F01" w:rsidP="002F2F01">
      <w:pPr>
        <w:spacing w:after="0" w:line="360" w:lineRule="auto"/>
        <w:jc w:val="both"/>
        <w:rPr>
          <w:rFonts w:ascii="Times New Roman" w:hAnsi="Times New Roman" w:cs="Times New Roman"/>
          <w:sz w:val="24"/>
          <w:szCs w:val="24"/>
        </w:rPr>
      </w:pPr>
      <w:r w:rsidRPr="002F2F01">
        <w:rPr>
          <w:rFonts w:ascii="Times New Roman" w:hAnsi="Times New Roman" w:cs="Times New Roman"/>
          <w:sz w:val="24"/>
          <w:szCs w:val="24"/>
        </w:rPr>
        <w:t>Vrijeme razvoja: SECAP se mora predati u roku od dvije godine od pristupanja Sporazumu. Treba spomenuti da postojeće radnje iz SEAP-a, s novim ciljevima smanjenja postaju „</w:t>
      </w:r>
      <w:proofErr w:type="spellStart"/>
      <w:r w:rsidRPr="002F2F01">
        <w:rPr>
          <w:rFonts w:ascii="Times New Roman" w:hAnsi="Times New Roman" w:cs="Times New Roman"/>
          <w:sz w:val="24"/>
          <w:szCs w:val="24"/>
        </w:rPr>
        <w:t>mitigacijske</w:t>
      </w:r>
      <w:proofErr w:type="spellEnd"/>
      <w:r w:rsidRPr="002F2F01">
        <w:rPr>
          <w:rFonts w:ascii="Times New Roman" w:hAnsi="Times New Roman" w:cs="Times New Roman"/>
          <w:sz w:val="24"/>
          <w:szCs w:val="24"/>
        </w:rPr>
        <w:t xml:space="preserve"> mjere“ SECAP-a. Uz gore navedene razlike, Sporazum gradonačelnika za klimu i energiju zahtijeva od članova procjenu rizika i ranjivosti za učinke klimatskih promjena kako bi se naglasile jake i slabe strane određenog područja. To treba učiniti kako bi se odredila priroda i raspon rizika analizirajući potencijalne opasnosti i procjenjujući ranjivost koja bi mogla predstavljati potencijalnu prijetnju ili štetu za ljude, imovinu, troškove života i okoliš o kojem ovise. To će omogućiti definiranje odgovarajućih strategija prilagodbe koje će se prenijeti u radnje SECAP-a i doprinijeti poboljšanju otpornosti područja. Alat za podršku urbanoj prilagodbi (Urban-AST) nudi smjernice o tome kako razviti plan prilagodbe. Alat je raspoloživ na: www.climate-adapt.eea.europa.eu/knowledge/tools/ urban-</w:t>
      </w:r>
      <w:proofErr w:type="spellStart"/>
      <w:r w:rsidRPr="002F2F01">
        <w:rPr>
          <w:rFonts w:ascii="Times New Roman" w:hAnsi="Times New Roman" w:cs="Times New Roman"/>
          <w:sz w:val="24"/>
          <w:szCs w:val="24"/>
        </w:rPr>
        <w:t>ast</w:t>
      </w:r>
      <w:proofErr w:type="spellEnd"/>
      <w:r w:rsidRPr="002F2F01">
        <w:rPr>
          <w:rFonts w:ascii="Times New Roman" w:hAnsi="Times New Roman" w:cs="Times New Roman"/>
          <w:sz w:val="24"/>
          <w:szCs w:val="24"/>
        </w:rPr>
        <w:t xml:space="preserve"> Nakon 2020. g., bit će moguće pristupiti Sporazumu gradonačelnika za klimu i energiju samo nakon ustanovljenja ciljeva za smanjenje emisije CO</w:t>
      </w:r>
      <w:r w:rsidRPr="002F2F01">
        <w:rPr>
          <w:rFonts w:ascii="Times New Roman" w:hAnsi="Times New Roman" w:cs="Times New Roman"/>
          <w:sz w:val="24"/>
          <w:szCs w:val="24"/>
          <w:vertAlign w:val="subscript"/>
        </w:rPr>
        <w:t>2</w:t>
      </w:r>
      <w:r w:rsidRPr="002F2F01">
        <w:rPr>
          <w:rFonts w:ascii="Times New Roman" w:hAnsi="Times New Roman" w:cs="Times New Roman"/>
          <w:sz w:val="24"/>
          <w:szCs w:val="24"/>
        </w:rPr>
        <w:t xml:space="preserve"> do 2030. g., planiranjem radnji za ublažavanje </w:t>
      </w:r>
      <w:r w:rsidRPr="002F2F01">
        <w:rPr>
          <w:rFonts w:ascii="Times New Roman" w:hAnsi="Times New Roman" w:cs="Times New Roman"/>
          <w:sz w:val="24"/>
          <w:szCs w:val="24"/>
        </w:rPr>
        <w:lastRenderedPageBreak/>
        <w:t>klime i prilagodbe na promjenu klime, na temelju analize lokalne potrošnje energije i procjene ekoloških rizika i ranjivosti.</w:t>
      </w:r>
    </w:p>
    <w:p w14:paraId="5BC4FC39" w14:textId="77777777" w:rsidR="003A3F32" w:rsidRDefault="002F2F01" w:rsidP="002F2F01">
      <w:pPr>
        <w:spacing w:after="0" w:line="360" w:lineRule="auto"/>
        <w:jc w:val="both"/>
        <w:rPr>
          <w:rFonts w:ascii="Times New Roman" w:hAnsi="Times New Roman" w:cs="Times New Roman"/>
          <w:sz w:val="24"/>
          <w:szCs w:val="24"/>
        </w:rPr>
      </w:pPr>
      <w:r w:rsidRPr="002F2F01">
        <w:rPr>
          <w:rFonts w:ascii="Times New Roman" w:hAnsi="Times New Roman" w:cs="Times New Roman"/>
          <w:sz w:val="24"/>
          <w:szCs w:val="24"/>
        </w:rPr>
        <w:t>Kako bi se identificirali potrošači energije, obveze Sporazuma gradonačelnika odnose se na cjelokupna geografska područja jedinica lokalne samouprave, uzimajući u obzir energiju koja je potrošena u svim sektorima aktivnosti na koje lokalne samouprave mogu utjecati. U procesu izrade SE</w:t>
      </w:r>
      <w:r w:rsidR="003A3F32">
        <w:rPr>
          <w:rFonts w:ascii="Times New Roman" w:hAnsi="Times New Roman" w:cs="Times New Roman"/>
          <w:sz w:val="24"/>
          <w:szCs w:val="24"/>
        </w:rPr>
        <w:t>C</w:t>
      </w:r>
      <w:r w:rsidRPr="002F2F01">
        <w:rPr>
          <w:rFonts w:ascii="Times New Roman" w:hAnsi="Times New Roman" w:cs="Times New Roman"/>
          <w:sz w:val="24"/>
          <w:szCs w:val="24"/>
        </w:rPr>
        <w:t xml:space="preserve">AP-a analiziraju se: </w:t>
      </w:r>
    </w:p>
    <w:p w14:paraId="2F0CF81D" w14:textId="77777777" w:rsidR="003A3F32" w:rsidRDefault="002F2F01" w:rsidP="003A3F32">
      <w:pPr>
        <w:pStyle w:val="Odlomakpopisa"/>
        <w:numPr>
          <w:ilvl w:val="0"/>
          <w:numId w:val="3"/>
        </w:numPr>
        <w:spacing w:after="0" w:line="360" w:lineRule="auto"/>
        <w:jc w:val="both"/>
        <w:rPr>
          <w:rFonts w:ascii="Times New Roman" w:hAnsi="Times New Roman" w:cs="Times New Roman"/>
          <w:sz w:val="24"/>
          <w:szCs w:val="24"/>
        </w:rPr>
      </w:pPr>
      <w:r w:rsidRPr="003A3F32">
        <w:rPr>
          <w:rFonts w:ascii="Times New Roman" w:hAnsi="Times New Roman" w:cs="Times New Roman"/>
          <w:sz w:val="24"/>
          <w:szCs w:val="24"/>
        </w:rPr>
        <w:t xml:space="preserve">Gradske/općinske zgrade i oprema/objekti; </w:t>
      </w:r>
    </w:p>
    <w:p w14:paraId="1F974F79" w14:textId="77777777" w:rsidR="003A3F32" w:rsidRDefault="002F2F01" w:rsidP="003A3F32">
      <w:pPr>
        <w:pStyle w:val="Odlomakpopisa"/>
        <w:numPr>
          <w:ilvl w:val="0"/>
          <w:numId w:val="3"/>
        </w:numPr>
        <w:spacing w:after="0" w:line="360" w:lineRule="auto"/>
        <w:jc w:val="both"/>
        <w:rPr>
          <w:rFonts w:ascii="Times New Roman" w:hAnsi="Times New Roman" w:cs="Times New Roman"/>
          <w:sz w:val="24"/>
          <w:szCs w:val="24"/>
        </w:rPr>
      </w:pPr>
      <w:r w:rsidRPr="003A3F32">
        <w:rPr>
          <w:rFonts w:ascii="Times New Roman" w:hAnsi="Times New Roman" w:cs="Times New Roman"/>
          <w:sz w:val="24"/>
          <w:szCs w:val="24"/>
        </w:rPr>
        <w:t xml:space="preserve">Tercijarne zgrade (komercijalnih i uslužnih djelatnosti) i oprema/objekti; </w:t>
      </w:r>
    </w:p>
    <w:p w14:paraId="0AD08DC2" w14:textId="77777777" w:rsidR="003A3F32" w:rsidRDefault="002F2F01" w:rsidP="003A3F32">
      <w:pPr>
        <w:pStyle w:val="Odlomakpopisa"/>
        <w:numPr>
          <w:ilvl w:val="0"/>
          <w:numId w:val="3"/>
        </w:numPr>
        <w:spacing w:after="0" w:line="360" w:lineRule="auto"/>
        <w:jc w:val="both"/>
        <w:rPr>
          <w:rFonts w:ascii="Times New Roman" w:hAnsi="Times New Roman" w:cs="Times New Roman"/>
          <w:sz w:val="24"/>
          <w:szCs w:val="24"/>
        </w:rPr>
      </w:pPr>
      <w:r w:rsidRPr="003A3F32">
        <w:rPr>
          <w:rFonts w:ascii="Times New Roman" w:hAnsi="Times New Roman" w:cs="Times New Roman"/>
          <w:sz w:val="24"/>
          <w:szCs w:val="24"/>
        </w:rPr>
        <w:t xml:space="preserve">Stambene zgrade; </w:t>
      </w:r>
    </w:p>
    <w:p w14:paraId="7DDAF2CF" w14:textId="77777777" w:rsidR="003A3F32" w:rsidRDefault="002F2F01" w:rsidP="003A3F32">
      <w:pPr>
        <w:pStyle w:val="Odlomakpopisa"/>
        <w:numPr>
          <w:ilvl w:val="0"/>
          <w:numId w:val="3"/>
        </w:numPr>
        <w:spacing w:after="0" w:line="360" w:lineRule="auto"/>
        <w:jc w:val="both"/>
        <w:rPr>
          <w:rFonts w:ascii="Times New Roman" w:hAnsi="Times New Roman" w:cs="Times New Roman"/>
          <w:sz w:val="24"/>
          <w:szCs w:val="24"/>
        </w:rPr>
      </w:pPr>
      <w:r w:rsidRPr="003A3F32">
        <w:rPr>
          <w:rFonts w:ascii="Times New Roman" w:hAnsi="Times New Roman" w:cs="Times New Roman"/>
          <w:sz w:val="24"/>
          <w:szCs w:val="24"/>
        </w:rPr>
        <w:t xml:space="preserve">Promet. </w:t>
      </w:r>
    </w:p>
    <w:p w14:paraId="53A1FD43" w14:textId="77777777" w:rsidR="00DA0DF6" w:rsidRPr="003A3F32" w:rsidRDefault="002F2F01" w:rsidP="003A3F32">
      <w:pPr>
        <w:spacing w:after="0" w:line="360" w:lineRule="auto"/>
        <w:jc w:val="both"/>
        <w:rPr>
          <w:rFonts w:ascii="Times New Roman" w:hAnsi="Times New Roman" w:cs="Times New Roman"/>
          <w:sz w:val="24"/>
          <w:szCs w:val="24"/>
        </w:rPr>
      </w:pPr>
      <w:r w:rsidRPr="003A3F32">
        <w:rPr>
          <w:rFonts w:ascii="Times New Roman" w:hAnsi="Times New Roman" w:cs="Times New Roman"/>
          <w:sz w:val="24"/>
          <w:szCs w:val="24"/>
        </w:rPr>
        <w:t>Cijela inicijativa se provodi kroz javne i privatne radnje i uglavnom je usmjerena na povećanje osviještenosti o pitanjima povezanima s energijom među dionicima, kroz promoviranje uspješnih projekata i pokretanje novih aktivnosti. Od 2016. g. potpisnici Sporazuma gradonačelnika moraju podnijeti SECAP s novim obvezama za 2030. g. i dodatnim fokusom na ublažavanju utjecaja klimatskih promjena.</w:t>
      </w:r>
    </w:p>
    <w:p w14:paraId="087DDC2B" w14:textId="677AAEFE" w:rsidR="00DA0DF6" w:rsidRPr="001C612D" w:rsidRDefault="001C612D" w:rsidP="001C612D">
      <w:pPr>
        <w:spacing w:after="0" w:line="360" w:lineRule="auto"/>
        <w:jc w:val="both"/>
        <w:rPr>
          <w:rFonts w:ascii="Times New Roman" w:hAnsi="Times New Roman" w:cs="Times New Roman"/>
          <w:sz w:val="24"/>
          <w:szCs w:val="24"/>
        </w:rPr>
      </w:pPr>
      <w:r w:rsidRPr="001C612D">
        <w:rPr>
          <w:rFonts w:ascii="Times New Roman" w:hAnsi="Times New Roman" w:cs="Times New Roman"/>
          <w:sz w:val="24"/>
          <w:szCs w:val="24"/>
        </w:rPr>
        <w:t>Temeljni preduvjet za pravilno usklađivanje SECAP-a je duboko razumijevanje značajki svakog plana. Sljedeća tablica sažima nj</w:t>
      </w:r>
      <w:r>
        <w:rPr>
          <w:rFonts w:ascii="Times New Roman" w:hAnsi="Times New Roman" w:cs="Times New Roman"/>
          <w:sz w:val="24"/>
          <w:szCs w:val="24"/>
        </w:rPr>
        <w:t>eg</w:t>
      </w:r>
      <w:r w:rsidRPr="001C612D">
        <w:rPr>
          <w:rFonts w:ascii="Times New Roman" w:hAnsi="Times New Roman" w:cs="Times New Roman"/>
          <w:sz w:val="24"/>
          <w:szCs w:val="24"/>
        </w:rPr>
        <w:t xml:space="preserve">ove glavne karakteristike (Tablica </w:t>
      </w:r>
      <w:r w:rsidR="0011679C">
        <w:rPr>
          <w:rFonts w:ascii="Times New Roman" w:hAnsi="Times New Roman" w:cs="Times New Roman"/>
          <w:sz w:val="24"/>
          <w:szCs w:val="24"/>
        </w:rPr>
        <w:t>2</w:t>
      </w:r>
      <w:r w:rsidRPr="001C612D">
        <w:rPr>
          <w:rFonts w:ascii="Times New Roman" w:hAnsi="Times New Roman" w:cs="Times New Roman"/>
          <w:sz w:val="24"/>
          <w:szCs w:val="24"/>
        </w:rPr>
        <w:t>)</w:t>
      </w:r>
    </w:p>
    <w:p w14:paraId="13D67487" w14:textId="05B3A18D" w:rsidR="0011679C" w:rsidRDefault="0011679C" w:rsidP="0011679C">
      <w:pPr>
        <w:pStyle w:val="Opisslike"/>
        <w:keepNext/>
      </w:pPr>
      <w:bookmarkStart w:id="19" w:name="_Toc131575467"/>
      <w:r>
        <w:t xml:space="preserve">Tablica </w:t>
      </w:r>
      <w:fldSimple w:instr=" SEQ Tablica \* ARABIC ">
        <w:r w:rsidR="00B80265">
          <w:rPr>
            <w:noProof/>
          </w:rPr>
          <w:t>2</w:t>
        </w:r>
      </w:fldSimple>
      <w:r w:rsidR="008812EF">
        <w:t>.</w:t>
      </w:r>
      <w:r>
        <w:t xml:space="preserve"> Glavne karakteristike SECAP plana</w:t>
      </w:r>
      <w:bookmarkEnd w:id="19"/>
    </w:p>
    <w:tbl>
      <w:tblPr>
        <w:tblStyle w:val="Reetkatablice"/>
        <w:tblW w:w="9072" w:type="dxa"/>
        <w:jc w:val="center"/>
        <w:tblLook w:val="04A0" w:firstRow="1" w:lastRow="0" w:firstColumn="1" w:lastColumn="0" w:noHBand="0" w:noVBand="1"/>
      </w:tblPr>
      <w:tblGrid>
        <w:gridCol w:w="2552"/>
        <w:gridCol w:w="6520"/>
      </w:tblGrid>
      <w:tr w:rsidR="001C612D" w14:paraId="66FE950D" w14:textId="77777777" w:rsidTr="0070484C">
        <w:trPr>
          <w:trHeight w:val="340"/>
          <w:jc w:val="center"/>
        </w:trPr>
        <w:tc>
          <w:tcPr>
            <w:tcW w:w="2552" w:type="dxa"/>
            <w:shd w:val="clear" w:color="auto" w:fill="C5E0B3" w:themeFill="accent6" w:themeFillTint="66"/>
          </w:tcPr>
          <w:p w14:paraId="036A5621" w14:textId="77777777" w:rsidR="001C612D" w:rsidRDefault="001C612D" w:rsidP="00F91C61">
            <w:pPr>
              <w:jc w:val="center"/>
              <w:rPr>
                <w:rFonts w:ascii="Times New Roman" w:hAnsi="Times New Roman" w:cs="Times New Roman"/>
                <w:sz w:val="24"/>
                <w:szCs w:val="24"/>
              </w:rPr>
            </w:pPr>
            <w:r>
              <w:rPr>
                <w:rFonts w:ascii="Times New Roman" w:hAnsi="Times New Roman" w:cs="Times New Roman"/>
                <w:sz w:val="24"/>
                <w:szCs w:val="24"/>
              </w:rPr>
              <w:t>TEMA</w:t>
            </w:r>
          </w:p>
        </w:tc>
        <w:tc>
          <w:tcPr>
            <w:tcW w:w="6520" w:type="dxa"/>
            <w:shd w:val="clear" w:color="auto" w:fill="C5E0B3" w:themeFill="accent6" w:themeFillTint="66"/>
          </w:tcPr>
          <w:p w14:paraId="2176D60E" w14:textId="77777777" w:rsidR="001C612D" w:rsidRDefault="001C612D" w:rsidP="00F91C61">
            <w:pPr>
              <w:jc w:val="center"/>
              <w:rPr>
                <w:rFonts w:ascii="Times New Roman" w:hAnsi="Times New Roman" w:cs="Times New Roman"/>
                <w:sz w:val="24"/>
                <w:szCs w:val="24"/>
              </w:rPr>
            </w:pPr>
            <w:r>
              <w:rPr>
                <w:rFonts w:ascii="Times New Roman" w:hAnsi="Times New Roman" w:cs="Times New Roman"/>
                <w:sz w:val="24"/>
                <w:szCs w:val="24"/>
              </w:rPr>
              <w:t>SECAP</w:t>
            </w:r>
          </w:p>
        </w:tc>
      </w:tr>
      <w:tr w:rsidR="001C612D" w14:paraId="77D24CCC" w14:textId="77777777" w:rsidTr="0070484C">
        <w:trPr>
          <w:trHeight w:val="340"/>
          <w:jc w:val="center"/>
        </w:trPr>
        <w:tc>
          <w:tcPr>
            <w:tcW w:w="2552" w:type="dxa"/>
            <w:shd w:val="clear" w:color="auto" w:fill="C5E0B3" w:themeFill="accent6" w:themeFillTint="66"/>
          </w:tcPr>
          <w:p w14:paraId="4FA8F5E1" w14:textId="77777777" w:rsidR="001C612D" w:rsidRDefault="001C612D" w:rsidP="002F2F01">
            <w:pPr>
              <w:jc w:val="both"/>
              <w:rPr>
                <w:rFonts w:ascii="Times New Roman" w:hAnsi="Times New Roman" w:cs="Times New Roman"/>
                <w:sz w:val="24"/>
                <w:szCs w:val="24"/>
              </w:rPr>
            </w:pPr>
            <w:r>
              <w:t>VREMENSKI RASPON</w:t>
            </w:r>
          </w:p>
        </w:tc>
        <w:tc>
          <w:tcPr>
            <w:tcW w:w="6520" w:type="dxa"/>
          </w:tcPr>
          <w:p w14:paraId="1FED90A2" w14:textId="77777777" w:rsidR="001C612D" w:rsidRDefault="001C612D" w:rsidP="00F91C61">
            <w:pPr>
              <w:rPr>
                <w:rFonts w:ascii="Times New Roman" w:hAnsi="Times New Roman" w:cs="Times New Roman"/>
                <w:sz w:val="24"/>
                <w:szCs w:val="24"/>
              </w:rPr>
            </w:pPr>
            <w:r>
              <w:t>Do 2030.</w:t>
            </w:r>
          </w:p>
        </w:tc>
      </w:tr>
      <w:tr w:rsidR="001C612D" w14:paraId="6D94EC77" w14:textId="77777777" w:rsidTr="0070484C">
        <w:trPr>
          <w:jc w:val="center"/>
        </w:trPr>
        <w:tc>
          <w:tcPr>
            <w:tcW w:w="2552" w:type="dxa"/>
            <w:shd w:val="clear" w:color="auto" w:fill="C5E0B3" w:themeFill="accent6" w:themeFillTint="66"/>
            <w:vAlign w:val="center"/>
          </w:tcPr>
          <w:p w14:paraId="59D925EB" w14:textId="77777777" w:rsidR="001C612D" w:rsidRDefault="001C612D" w:rsidP="002F2F01">
            <w:pPr>
              <w:jc w:val="both"/>
              <w:rPr>
                <w:rFonts w:ascii="Times New Roman" w:hAnsi="Times New Roman" w:cs="Times New Roman"/>
                <w:sz w:val="24"/>
                <w:szCs w:val="24"/>
              </w:rPr>
            </w:pPr>
            <w:r>
              <w:t>PODRUČJA DJELOVANJA</w:t>
            </w:r>
          </w:p>
        </w:tc>
        <w:tc>
          <w:tcPr>
            <w:tcW w:w="6520" w:type="dxa"/>
          </w:tcPr>
          <w:p w14:paraId="7A90934A" w14:textId="77777777" w:rsidR="003D4471" w:rsidRDefault="001C612D" w:rsidP="00F91C61">
            <w:r>
              <w:t xml:space="preserve">• Gradske/općinske zgrade, oprema/objekti </w:t>
            </w:r>
          </w:p>
          <w:p w14:paraId="176F85CE" w14:textId="77777777" w:rsidR="003D4471" w:rsidRDefault="001C612D" w:rsidP="00F91C61">
            <w:r>
              <w:t xml:space="preserve">• Tercijarne zgrade, oprema/objekti </w:t>
            </w:r>
          </w:p>
          <w:p w14:paraId="2C6CF67F" w14:textId="77777777" w:rsidR="003D4471" w:rsidRDefault="001C612D" w:rsidP="00F91C61">
            <w:r>
              <w:t xml:space="preserve">• Stambene zgrade </w:t>
            </w:r>
          </w:p>
          <w:p w14:paraId="6B3924A0" w14:textId="77777777" w:rsidR="003D4471" w:rsidRDefault="001C612D" w:rsidP="00F91C61">
            <w:r>
              <w:t xml:space="preserve">• Prijevoz </w:t>
            </w:r>
          </w:p>
          <w:p w14:paraId="0A3EFAB3" w14:textId="77777777" w:rsidR="003D4471" w:rsidRDefault="001C612D" w:rsidP="00F91C61">
            <w:r>
              <w:t xml:space="preserve">• Javna rasvjeta </w:t>
            </w:r>
          </w:p>
          <w:p w14:paraId="2D246026" w14:textId="77777777" w:rsidR="003D4471" w:rsidRDefault="001C612D" w:rsidP="00F91C61">
            <w:r>
              <w:t xml:space="preserve">• Zelena javna nabava </w:t>
            </w:r>
          </w:p>
          <w:p w14:paraId="67895157" w14:textId="77777777" w:rsidR="003D4471" w:rsidRDefault="001C612D" w:rsidP="00F91C61">
            <w:r>
              <w:t xml:space="preserve">• Lokalna proizvodnja el. energije </w:t>
            </w:r>
          </w:p>
          <w:p w14:paraId="1A027802" w14:textId="77777777" w:rsidR="003D4471" w:rsidRDefault="001C612D" w:rsidP="00F91C61">
            <w:r>
              <w:t xml:space="preserve">• Lokalna proizvodnja topline/hlađenja </w:t>
            </w:r>
          </w:p>
          <w:p w14:paraId="6BC2B2CD" w14:textId="77777777" w:rsidR="003D4471" w:rsidRDefault="001C612D" w:rsidP="00F91C61">
            <w:r>
              <w:t>• Ostalo (npr. industrija, poljoprivreda, šumarstvo, ribarstvo, ako</w:t>
            </w:r>
          </w:p>
          <w:p w14:paraId="275246A7" w14:textId="77777777" w:rsidR="003D4471" w:rsidRDefault="003D4471" w:rsidP="00F91C61">
            <w:r>
              <w:t xml:space="preserve">  </w:t>
            </w:r>
            <w:r w:rsidR="001C612D">
              <w:t xml:space="preserve"> je relevantno) </w:t>
            </w:r>
          </w:p>
          <w:p w14:paraId="1A6D48F7" w14:textId="77777777" w:rsidR="001C612D" w:rsidRDefault="001C612D" w:rsidP="00F91C61">
            <w:pPr>
              <w:rPr>
                <w:rFonts w:ascii="Times New Roman" w:hAnsi="Times New Roman" w:cs="Times New Roman"/>
                <w:sz w:val="24"/>
                <w:szCs w:val="24"/>
              </w:rPr>
            </w:pPr>
            <w:r>
              <w:t>• Prostorno planiranje, ekologija i bioraznolikost, ekonomija</w:t>
            </w:r>
          </w:p>
        </w:tc>
      </w:tr>
      <w:tr w:rsidR="001C612D" w14:paraId="04EC5366" w14:textId="77777777" w:rsidTr="0070484C">
        <w:trPr>
          <w:jc w:val="center"/>
        </w:trPr>
        <w:tc>
          <w:tcPr>
            <w:tcW w:w="2552" w:type="dxa"/>
            <w:shd w:val="clear" w:color="auto" w:fill="C5E0B3" w:themeFill="accent6" w:themeFillTint="66"/>
          </w:tcPr>
          <w:p w14:paraId="05408F0A" w14:textId="77777777" w:rsidR="001C612D" w:rsidRDefault="000576BE" w:rsidP="000576BE">
            <w:pPr>
              <w:rPr>
                <w:rFonts w:ascii="Times New Roman" w:hAnsi="Times New Roman" w:cs="Times New Roman"/>
                <w:sz w:val="24"/>
                <w:szCs w:val="24"/>
              </w:rPr>
            </w:pPr>
            <w:r>
              <w:t>RELEVANTNOST VELIČINE PODRUČJA LOKALNE SAMOUPRAVE</w:t>
            </w:r>
          </w:p>
        </w:tc>
        <w:tc>
          <w:tcPr>
            <w:tcW w:w="6520" w:type="dxa"/>
          </w:tcPr>
          <w:p w14:paraId="18BC2536" w14:textId="77777777" w:rsidR="001C612D" w:rsidRDefault="000576BE" w:rsidP="00F91C61">
            <w:pPr>
              <w:rPr>
                <w:rFonts w:ascii="Times New Roman" w:hAnsi="Times New Roman" w:cs="Times New Roman"/>
                <w:sz w:val="24"/>
                <w:szCs w:val="24"/>
              </w:rPr>
            </w:pPr>
            <w:r>
              <w:t>Nema tehničke relevantnosti, međutim kompleksnost se povećava s veličinom područja koje obuhvaća lokalna samouprava</w:t>
            </w:r>
          </w:p>
        </w:tc>
      </w:tr>
      <w:tr w:rsidR="001C612D" w14:paraId="273A9722" w14:textId="77777777" w:rsidTr="0070484C">
        <w:trPr>
          <w:jc w:val="center"/>
        </w:trPr>
        <w:tc>
          <w:tcPr>
            <w:tcW w:w="2552" w:type="dxa"/>
            <w:shd w:val="clear" w:color="auto" w:fill="C5E0B3" w:themeFill="accent6" w:themeFillTint="66"/>
          </w:tcPr>
          <w:p w14:paraId="79482E2B" w14:textId="77777777" w:rsidR="001C612D" w:rsidRDefault="000576BE" w:rsidP="0070484C">
            <w:pPr>
              <w:rPr>
                <w:rFonts w:ascii="Times New Roman" w:hAnsi="Times New Roman" w:cs="Times New Roman"/>
                <w:sz w:val="24"/>
                <w:szCs w:val="24"/>
              </w:rPr>
            </w:pPr>
            <w:r>
              <w:t>POTREBA ZA VERTIKALNOM I HORIZONTALNOM INTEGRACIJOM</w:t>
            </w:r>
          </w:p>
        </w:tc>
        <w:tc>
          <w:tcPr>
            <w:tcW w:w="6520" w:type="dxa"/>
            <w:vAlign w:val="center"/>
          </w:tcPr>
          <w:p w14:paraId="608C82D9" w14:textId="77777777" w:rsidR="0070484C" w:rsidRDefault="0070484C" w:rsidP="00F91C61"/>
          <w:p w14:paraId="63556CE0" w14:textId="68CC7481" w:rsidR="0070484C" w:rsidRDefault="000576BE" w:rsidP="00F91C61">
            <w:r>
              <w:t>Vrlo relevantno jer će razni odjeli lokalne samouprave biti uključeni (posebno je važna horizontalna integracija)</w:t>
            </w:r>
          </w:p>
          <w:p w14:paraId="069E564D" w14:textId="77777777" w:rsidR="0070484C" w:rsidRDefault="0070484C" w:rsidP="00F91C61"/>
          <w:p w14:paraId="50B23AF4" w14:textId="77777777" w:rsidR="0070484C" w:rsidRDefault="0070484C" w:rsidP="00F91C61"/>
          <w:p w14:paraId="612017B6" w14:textId="77777777" w:rsidR="0070484C" w:rsidRDefault="0070484C" w:rsidP="00F91C61">
            <w:pPr>
              <w:rPr>
                <w:rFonts w:ascii="Times New Roman" w:hAnsi="Times New Roman" w:cs="Times New Roman"/>
                <w:sz w:val="24"/>
                <w:szCs w:val="24"/>
              </w:rPr>
            </w:pPr>
          </w:p>
        </w:tc>
      </w:tr>
      <w:tr w:rsidR="001C612D" w14:paraId="5AAE1F81" w14:textId="77777777" w:rsidTr="0070484C">
        <w:trPr>
          <w:jc w:val="center"/>
        </w:trPr>
        <w:tc>
          <w:tcPr>
            <w:tcW w:w="2552" w:type="dxa"/>
            <w:shd w:val="clear" w:color="auto" w:fill="C5E0B3" w:themeFill="accent6" w:themeFillTint="66"/>
            <w:vAlign w:val="center"/>
          </w:tcPr>
          <w:p w14:paraId="0DC4AA0D" w14:textId="77777777" w:rsidR="001C612D" w:rsidRDefault="000576BE" w:rsidP="002F2F01">
            <w:pPr>
              <w:jc w:val="both"/>
              <w:rPr>
                <w:rFonts w:ascii="Times New Roman" w:hAnsi="Times New Roman" w:cs="Times New Roman"/>
                <w:sz w:val="24"/>
                <w:szCs w:val="24"/>
              </w:rPr>
            </w:pPr>
            <w:r>
              <w:lastRenderedPageBreak/>
              <w:t>KORACI PROCESA</w:t>
            </w:r>
          </w:p>
        </w:tc>
        <w:tc>
          <w:tcPr>
            <w:tcW w:w="6520" w:type="dxa"/>
          </w:tcPr>
          <w:p w14:paraId="4CBC7F20" w14:textId="77777777" w:rsidR="000576BE" w:rsidRDefault="000576BE" w:rsidP="00F91C61">
            <w:r>
              <w:t xml:space="preserve">• Politička predanost </w:t>
            </w:r>
          </w:p>
          <w:p w14:paraId="7665D69F" w14:textId="77777777" w:rsidR="000576BE" w:rsidRDefault="000576BE" w:rsidP="00F91C61">
            <w:r>
              <w:t xml:space="preserve">• Početak procesa uključivanja dionika </w:t>
            </w:r>
          </w:p>
          <w:p w14:paraId="3BE79676" w14:textId="77777777" w:rsidR="000576BE" w:rsidRDefault="000576BE" w:rsidP="00F91C61">
            <w:r>
              <w:t xml:space="preserve">• Planiranje </w:t>
            </w:r>
          </w:p>
          <w:p w14:paraId="3E83FAB8" w14:textId="77777777" w:rsidR="000576BE" w:rsidRDefault="000576BE" w:rsidP="00F91C61">
            <w:r>
              <w:t xml:space="preserve">• Osnovna definicija </w:t>
            </w:r>
          </w:p>
          <w:p w14:paraId="6836341E" w14:textId="77777777" w:rsidR="000576BE" w:rsidRDefault="000576BE" w:rsidP="00F91C61">
            <w:r>
              <w:t xml:space="preserve">• Prilagodba administrativne strukture </w:t>
            </w:r>
          </w:p>
          <w:p w14:paraId="027A437C" w14:textId="77777777" w:rsidR="000576BE" w:rsidRDefault="000576BE" w:rsidP="00F91C61">
            <w:r>
              <w:t xml:space="preserve">• Utvrđivanje dugoročne vizije s jasnim ciljevima </w:t>
            </w:r>
          </w:p>
          <w:p w14:paraId="277BA4B2" w14:textId="77777777" w:rsidR="000576BE" w:rsidRDefault="000576BE" w:rsidP="00F91C61">
            <w:r>
              <w:t xml:space="preserve">• Elaboriranje SEAP-a </w:t>
            </w:r>
          </w:p>
          <w:p w14:paraId="4D6A006E" w14:textId="77777777" w:rsidR="000576BE" w:rsidRDefault="000576BE" w:rsidP="00F91C61">
            <w:r>
              <w:t xml:space="preserve">• Provedba radnji </w:t>
            </w:r>
          </w:p>
          <w:p w14:paraId="769F5C8A" w14:textId="77777777" w:rsidR="001C612D" w:rsidRDefault="000576BE" w:rsidP="00F91C61">
            <w:pPr>
              <w:rPr>
                <w:rFonts w:ascii="Times New Roman" w:hAnsi="Times New Roman" w:cs="Times New Roman"/>
                <w:sz w:val="24"/>
                <w:szCs w:val="24"/>
              </w:rPr>
            </w:pPr>
            <w:r>
              <w:t>• Praćenje i izvješćivanje o napretku</w:t>
            </w:r>
          </w:p>
        </w:tc>
      </w:tr>
      <w:tr w:rsidR="001C612D" w14:paraId="409A8D45" w14:textId="77777777" w:rsidTr="0070484C">
        <w:trPr>
          <w:jc w:val="center"/>
        </w:trPr>
        <w:tc>
          <w:tcPr>
            <w:tcW w:w="2552" w:type="dxa"/>
            <w:shd w:val="clear" w:color="auto" w:fill="C5E0B3" w:themeFill="accent6" w:themeFillTint="66"/>
            <w:vAlign w:val="center"/>
          </w:tcPr>
          <w:p w14:paraId="64FB7DFD" w14:textId="77777777" w:rsidR="001C612D" w:rsidRDefault="000576BE" w:rsidP="002F2F01">
            <w:pPr>
              <w:jc w:val="both"/>
              <w:rPr>
                <w:rFonts w:ascii="Times New Roman" w:hAnsi="Times New Roman" w:cs="Times New Roman"/>
                <w:sz w:val="24"/>
                <w:szCs w:val="24"/>
              </w:rPr>
            </w:pPr>
            <w:r>
              <w:t>CILJEVI</w:t>
            </w:r>
          </w:p>
        </w:tc>
        <w:tc>
          <w:tcPr>
            <w:tcW w:w="6520" w:type="dxa"/>
          </w:tcPr>
          <w:p w14:paraId="1F1D42DB" w14:textId="77777777" w:rsidR="001C612D" w:rsidRDefault="000576BE" w:rsidP="00F91C61">
            <w:pPr>
              <w:rPr>
                <w:rFonts w:ascii="Times New Roman" w:hAnsi="Times New Roman" w:cs="Times New Roman"/>
                <w:sz w:val="24"/>
                <w:szCs w:val="24"/>
              </w:rPr>
            </w:pPr>
            <w:r>
              <w:t>Smanjenje emisije CO</w:t>
            </w:r>
            <w:r w:rsidRPr="000576BE">
              <w:rPr>
                <w:vertAlign w:val="subscript"/>
              </w:rPr>
              <w:t>2</w:t>
            </w:r>
            <w:r>
              <w:t xml:space="preserve"> za (najmanje) 40% do 2030. g, I prilagodba klime.</w:t>
            </w:r>
          </w:p>
        </w:tc>
      </w:tr>
      <w:tr w:rsidR="001C612D" w14:paraId="5F7F454D" w14:textId="77777777" w:rsidTr="0070484C">
        <w:trPr>
          <w:jc w:val="center"/>
        </w:trPr>
        <w:tc>
          <w:tcPr>
            <w:tcW w:w="2552" w:type="dxa"/>
            <w:shd w:val="clear" w:color="auto" w:fill="C5E0B3" w:themeFill="accent6" w:themeFillTint="66"/>
            <w:vAlign w:val="center"/>
          </w:tcPr>
          <w:p w14:paraId="042A7560" w14:textId="77777777" w:rsidR="001C612D" w:rsidRDefault="000576BE" w:rsidP="002F2F01">
            <w:pPr>
              <w:jc w:val="both"/>
              <w:rPr>
                <w:rFonts w:ascii="Times New Roman" w:hAnsi="Times New Roman" w:cs="Times New Roman"/>
                <w:sz w:val="24"/>
                <w:szCs w:val="24"/>
              </w:rPr>
            </w:pPr>
            <w:r>
              <w:t>RELEVANTNOST PARTICIPATIVNOG PRISTUPA</w:t>
            </w:r>
          </w:p>
        </w:tc>
        <w:tc>
          <w:tcPr>
            <w:tcW w:w="6520" w:type="dxa"/>
          </w:tcPr>
          <w:p w14:paraId="6BE5872A" w14:textId="77777777" w:rsidR="001C612D" w:rsidRDefault="000576BE" w:rsidP="00F91C61">
            <w:pPr>
              <w:rPr>
                <w:rFonts w:ascii="Times New Roman" w:hAnsi="Times New Roman" w:cs="Times New Roman"/>
                <w:sz w:val="24"/>
                <w:szCs w:val="24"/>
              </w:rPr>
            </w:pPr>
            <w:r>
              <w:t>Vrlo relevantno za informiranje, pokretanje aktivnosti i jamčenje prihvaćanja od strane dionika</w:t>
            </w:r>
          </w:p>
        </w:tc>
      </w:tr>
      <w:tr w:rsidR="000576BE" w14:paraId="63C13140" w14:textId="77777777" w:rsidTr="0070484C">
        <w:trPr>
          <w:jc w:val="center"/>
        </w:trPr>
        <w:tc>
          <w:tcPr>
            <w:tcW w:w="2552" w:type="dxa"/>
            <w:shd w:val="clear" w:color="auto" w:fill="C5E0B3" w:themeFill="accent6" w:themeFillTint="66"/>
            <w:vAlign w:val="center"/>
          </w:tcPr>
          <w:p w14:paraId="30927C4E" w14:textId="77777777" w:rsidR="000576BE" w:rsidRDefault="000576BE" w:rsidP="002F2F01">
            <w:pPr>
              <w:jc w:val="both"/>
            </w:pPr>
            <w:r>
              <w:t>DEFINICIJA POLAZNIH (NULTIH) VRIJEDNOSTI</w:t>
            </w:r>
          </w:p>
        </w:tc>
        <w:tc>
          <w:tcPr>
            <w:tcW w:w="6520" w:type="dxa"/>
          </w:tcPr>
          <w:p w14:paraId="7EB7944C" w14:textId="77777777" w:rsidR="000576BE" w:rsidRDefault="000576BE" w:rsidP="00F91C61">
            <w:r>
              <w:t>Sveobuhvatni pregled generiranja i potrošnje Procjena rizika i ranjivosti</w:t>
            </w:r>
          </w:p>
        </w:tc>
      </w:tr>
      <w:tr w:rsidR="000576BE" w14:paraId="60DF49C0" w14:textId="77777777" w:rsidTr="0070484C">
        <w:trPr>
          <w:jc w:val="center"/>
        </w:trPr>
        <w:tc>
          <w:tcPr>
            <w:tcW w:w="2552" w:type="dxa"/>
            <w:shd w:val="clear" w:color="auto" w:fill="C5E0B3" w:themeFill="accent6" w:themeFillTint="66"/>
            <w:vAlign w:val="center"/>
          </w:tcPr>
          <w:p w14:paraId="058B5805" w14:textId="77777777" w:rsidR="000576BE" w:rsidRDefault="000576BE" w:rsidP="002F2F01">
            <w:pPr>
              <w:jc w:val="both"/>
            </w:pPr>
            <w:r>
              <w:t>POKAZATELJI</w:t>
            </w:r>
          </w:p>
        </w:tc>
        <w:tc>
          <w:tcPr>
            <w:tcW w:w="6520" w:type="dxa"/>
          </w:tcPr>
          <w:p w14:paraId="4DBC5D48" w14:textId="77777777" w:rsidR="000576BE" w:rsidRDefault="000576BE" w:rsidP="00F91C61">
            <w:r>
              <w:t xml:space="preserve">SECAP mora uključivati sljedeće pokazatelje: </w:t>
            </w:r>
          </w:p>
          <w:p w14:paraId="4E53661A" w14:textId="77777777" w:rsidR="000576BE" w:rsidRDefault="000576BE" w:rsidP="00F91C61">
            <w:r>
              <w:t>• % smanjenja emisija CO</w:t>
            </w:r>
            <w:r w:rsidRPr="000576BE">
              <w:rPr>
                <w:vertAlign w:val="subscript"/>
              </w:rPr>
              <w:t>2</w:t>
            </w:r>
            <w:r>
              <w:t xml:space="preserve"> </w:t>
            </w:r>
          </w:p>
          <w:p w14:paraId="7080D034" w14:textId="77777777" w:rsidR="000576BE" w:rsidRDefault="000576BE" w:rsidP="00F91C61">
            <w:r>
              <w:t xml:space="preserve">• Pokazatelje korištenja energije, generiranja iz obnovljivih izvora i ušteda za svaku radnju [MWh] </w:t>
            </w:r>
          </w:p>
          <w:p w14:paraId="18C05626" w14:textId="77777777" w:rsidR="000576BE" w:rsidRDefault="000576BE" w:rsidP="00F91C61">
            <w:r>
              <w:t xml:space="preserve">• Pokazatelje povezane s ranjivošću, tj.: </w:t>
            </w:r>
          </w:p>
          <w:p w14:paraId="25B5C201" w14:textId="77777777" w:rsidR="000576BE" w:rsidRDefault="000576BE" w:rsidP="00F91C61">
            <w:r>
              <w:t xml:space="preserve">• duljinu prijevozne mreže (npr. ceste/ pruge) u područjima rizika (npr.: poplava/ suša/toplinskog vala/ šumskog ili drugog požara) </w:t>
            </w:r>
          </w:p>
          <w:p w14:paraId="48E05DCE" w14:textId="77777777" w:rsidR="000576BE" w:rsidRDefault="000576BE" w:rsidP="00F91C61">
            <w:r>
              <w:t xml:space="preserve">• broj konsekutivnih dana/noći bez kiše </w:t>
            </w:r>
          </w:p>
          <w:p w14:paraId="627B7F93" w14:textId="77777777" w:rsidR="000576BE" w:rsidRDefault="000576BE" w:rsidP="00F91C61">
            <w:r>
              <w:t xml:space="preserve">• Pokazatelje povezane s utjecajem, tj.: </w:t>
            </w:r>
          </w:p>
          <w:p w14:paraId="36DA1F24" w14:textId="77777777" w:rsidR="000576BE" w:rsidRDefault="000576BE" w:rsidP="00F91C61">
            <w:r>
              <w:t xml:space="preserve">• % prijevoza, energije, vode, otpada, ICT infrastrukture modificirano za adaptivni otpor </w:t>
            </w:r>
          </w:p>
          <w:p w14:paraId="68E981C4" w14:textId="77777777" w:rsidR="000576BE" w:rsidRDefault="000576BE" w:rsidP="00F91C61">
            <w:r>
              <w:t xml:space="preserve">• % gubitka stoke zbog zaraza/patogena </w:t>
            </w:r>
          </w:p>
          <w:p w14:paraId="6124264D" w14:textId="77777777" w:rsidR="000576BE" w:rsidRDefault="000576BE" w:rsidP="00F91C61">
            <w:r>
              <w:t xml:space="preserve">• Pokazatelje povezane s ishodom, tj: </w:t>
            </w:r>
          </w:p>
          <w:p w14:paraId="42DE399B" w14:textId="77777777" w:rsidR="000576BE" w:rsidRDefault="000576BE" w:rsidP="00F91C61">
            <w:r>
              <w:t xml:space="preserve">• % prijevoza, energije, vode, otpada, ICT infrastrukture modificirano za adaptivni otpor </w:t>
            </w:r>
          </w:p>
          <w:p w14:paraId="6254BCC8" w14:textId="77777777" w:rsidR="000576BE" w:rsidRDefault="000576BE" w:rsidP="00F91C61">
            <w:r>
              <w:t xml:space="preserve">• % obalne linije namijenjeno za preustroj </w:t>
            </w:r>
          </w:p>
          <w:p w14:paraId="67DB3DD0" w14:textId="77777777" w:rsidR="000576BE" w:rsidRDefault="000576BE" w:rsidP="00F91C61">
            <w:r>
              <w:t>• % obnovljene šume Štoviše, SECAP treba uključivati prilagođene „pokazatelje aktivnosti“ za praćenje radnji.</w:t>
            </w:r>
          </w:p>
        </w:tc>
      </w:tr>
      <w:tr w:rsidR="000576BE" w14:paraId="5D7CF5C5" w14:textId="77777777" w:rsidTr="0070484C">
        <w:trPr>
          <w:jc w:val="center"/>
        </w:trPr>
        <w:tc>
          <w:tcPr>
            <w:tcW w:w="2552" w:type="dxa"/>
            <w:shd w:val="clear" w:color="auto" w:fill="C5E0B3" w:themeFill="accent6" w:themeFillTint="66"/>
            <w:vAlign w:val="center"/>
          </w:tcPr>
          <w:p w14:paraId="711D27E2" w14:textId="77777777" w:rsidR="000576BE" w:rsidRDefault="000576BE" w:rsidP="002F2F01">
            <w:pPr>
              <w:jc w:val="both"/>
            </w:pPr>
            <w:r>
              <w:t>RAZRAĐENOST SCENARIJA</w:t>
            </w:r>
          </w:p>
        </w:tc>
        <w:tc>
          <w:tcPr>
            <w:tcW w:w="6520" w:type="dxa"/>
          </w:tcPr>
          <w:p w14:paraId="069000D7" w14:textId="77777777" w:rsidR="000576BE" w:rsidRDefault="000576BE" w:rsidP="00F91C61">
            <w:r>
              <w:t>Ograničena relevantnost: Početni i konačni (2030.) scenariji i dodatni, „dugoročni scenarij“ nakon 2030. g.</w:t>
            </w:r>
          </w:p>
        </w:tc>
      </w:tr>
      <w:tr w:rsidR="000576BE" w14:paraId="2A03D917" w14:textId="77777777" w:rsidTr="0070484C">
        <w:trPr>
          <w:jc w:val="center"/>
        </w:trPr>
        <w:tc>
          <w:tcPr>
            <w:tcW w:w="2552" w:type="dxa"/>
            <w:shd w:val="clear" w:color="auto" w:fill="C5E0B3" w:themeFill="accent6" w:themeFillTint="66"/>
            <w:vAlign w:val="center"/>
          </w:tcPr>
          <w:p w14:paraId="1DED7337" w14:textId="77777777" w:rsidR="000576BE" w:rsidRDefault="000576BE" w:rsidP="002F2F01">
            <w:pPr>
              <w:jc w:val="both"/>
            </w:pPr>
            <w:r>
              <w:t>CENTRALIZIRANO PRAĆENJE</w:t>
            </w:r>
          </w:p>
        </w:tc>
        <w:tc>
          <w:tcPr>
            <w:tcW w:w="6520" w:type="dxa"/>
          </w:tcPr>
          <w:p w14:paraId="3969C6FE" w14:textId="77777777" w:rsidR="000576BE" w:rsidRDefault="000576BE" w:rsidP="00F91C61">
            <w:r>
              <w:t>Izvješće Uredu Sporazuma gradonačelnika</w:t>
            </w:r>
          </w:p>
        </w:tc>
      </w:tr>
      <w:tr w:rsidR="000576BE" w14:paraId="4FDE2EF4" w14:textId="77777777" w:rsidTr="0070484C">
        <w:trPr>
          <w:jc w:val="center"/>
        </w:trPr>
        <w:tc>
          <w:tcPr>
            <w:tcW w:w="2552" w:type="dxa"/>
            <w:shd w:val="clear" w:color="auto" w:fill="C5E0B3" w:themeFill="accent6" w:themeFillTint="66"/>
            <w:vAlign w:val="center"/>
          </w:tcPr>
          <w:p w14:paraId="70AC0086" w14:textId="77777777" w:rsidR="000576BE" w:rsidRDefault="000576BE" w:rsidP="002F2F01">
            <w:pPr>
              <w:jc w:val="both"/>
            </w:pPr>
            <w:r>
              <w:t>COST &amp; BENEFIT ANALIZA</w:t>
            </w:r>
          </w:p>
        </w:tc>
        <w:tc>
          <w:tcPr>
            <w:tcW w:w="6520" w:type="dxa"/>
          </w:tcPr>
          <w:p w14:paraId="119D053A" w14:textId="77777777" w:rsidR="000576BE" w:rsidRDefault="000576BE" w:rsidP="00F91C61">
            <w:r>
              <w:t>Preporuča se, ali nije obvezna</w:t>
            </w:r>
          </w:p>
        </w:tc>
      </w:tr>
      <w:tr w:rsidR="000576BE" w14:paraId="0F82157F" w14:textId="77777777" w:rsidTr="0070484C">
        <w:trPr>
          <w:jc w:val="center"/>
        </w:trPr>
        <w:tc>
          <w:tcPr>
            <w:tcW w:w="2552" w:type="dxa"/>
            <w:shd w:val="clear" w:color="auto" w:fill="C5E0B3" w:themeFill="accent6" w:themeFillTint="66"/>
            <w:vAlign w:val="center"/>
          </w:tcPr>
          <w:p w14:paraId="19BC18EA" w14:textId="77777777" w:rsidR="000576BE" w:rsidRDefault="000576BE" w:rsidP="002F2F01">
            <w:pPr>
              <w:jc w:val="both"/>
            </w:pPr>
            <w:r>
              <w:t>IZVJEŠĆE</w:t>
            </w:r>
          </w:p>
        </w:tc>
        <w:tc>
          <w:tcPr>
            <w:tcW w:w="6520" w:type="dxa"/>
          </w:tcPr>
          <w:p w14:paraId="60148D6A" w14:textId="77777777" w:rsidR="000576BE" w:rsidRDefault="00F91C61" w:rsidP="00F91C61">
            <w:r>
              <w:t>Praćenje inventara emisija (MEI) svake četiri godine, standardizirano i obvezno izvješće podnosi se svake dvije godine</w:t>
            </w:r>
          </w:p>
        </w:tc>
      </w:tr>
    </w:tbl>
    <w:p w14:paraId="0C7F5187" w14:textId="77777777" w:rsidR="00DA0DF6" w:rsidRDefault="00DA0DF6" w:rsidP="002F2F01">
      <w:pPr>
        <w:spacing w:after="0" w:line="240" w:lineRule="auto"/>
        <w:jc w:val="both"/>
        <w:rPr>
          <w:rFonts w:ascii="Times New Roman" w:hAnsi="Times New Roman" w:cs="Times New Roman"/>
          <w:sz w:val="24"/>
          <w:szCs w:val="24"/>
        </w:rPr>
      </w:pPr>
    </w:p>
    <w:p w14:paraId="0B6757DA" w14:textId="77777777" w:rsidR="00DA0DF6" w:rsidRDefault="00DA0DF6" w:rsidP="002F2F01">
      <w:pPr>
        <w:spacing w:after="0" w:line="240" w:lineRule="auto"/>
        <w:jc w:val="both"/>
        <w:rPr>
          <w:rFonts w:ascii="Times New Roman" w:hAnsi="Times New Roman" w:cs="Times New Roman"/>
          <w:sz w:val="24"/>
          <w:szCs w:val="24"/>
        </w:rPr>
      </w:pPr>
    </w:p>
    <w:p w14:paraId="16A1F554" w14:textId="77777777" w:rsidR="00EA54A5" w:rsidRDefault="00EA54A5" w:rsidP="002F2F01">
      <w:pPr>
        <w:spacing w:after="0" w:line="240" w:lineRule="auto"/>
        <w:jc w:val="both"/>
        <w:rPr>
          <w:rFonts w:ascii="Times New Roman" w:hAnsi="Times New Roman" w:cs="Times New Roman"/>
          <w:sz w:val="24"/>
          <w:szCs w:val="24"/>
        </w:rPr>
      </w:pPr>
    </w:p>
    <w:p w14:paraId="5E4D54A8" w14:textId="77777777" w:rsidR="00EA54A5" w:rsidRDefault="00EA54A5" w:rsidP="002F2F01">
      <w:pPr>
        <w:spacing w:after="0" w:line="240" w:lineRule="auto"/>
        <w:jc w:val="both"/>
        <w:rPr>
          <w:rFonts w:ascii="Times New Roman" w:hAnsi="Times New Roman" w:cs="Times New Roman"/>
          <w:sz w:val="24"/>
          <w:szCs w:val="24"/>
        </w:rPr>
      </w:pPr>
    </w:p>
    <w:p w14:paraId="57B59343" w14:textId="77777777" w:rsidR="00EA54A5" w:rsidRDefault="00EA54A5" w:rsidP="002F2F01">
      <w:pPr>
        <w:spacing w:after="0" w:line="240" w:lineRule="auto"/>
        <w:jc w:val="both"/>
        <w:rPr>
          <w:rFonts w:ascii="Times New Roman" w:hAnsi="Times New Roman" w:cs="Times New Roman"/>
          <w:sz w:val="24"/>
          <w:szCs w:val="24"/>
        </w:rPr>
      </w:pPr>
    </w:p>
    <w:p w14:paraId="6BDF5032" w14:textId="77777777" w:rsidR="00EA54A5" w:rsidRDefault="00EA54A5" w:rsidP="002F2F01">
      <w:pPr>
        <w:spacing w:after="0" w:line="240" w:lineRule="auto"/>
        <w:jc w:val="both"/>
        <w:rPr>
          <w:rFonts w:ascii="Times New Roman" w:hAnsi="Times New Roman" w:cs="Times New Roman"/>
          <w:sz w:val="24"/>
          <w:szCs w:val="24"/>
        </w:rPr>
      </w:pPr>
    </w:p>
    <w:p w14:paraId="71148CB7" w14:textId="77777777" w:rsidR="00EA54A5" w:rsidRDefault="00EA54A5" w:rsidP="002F2F01">
      <w:pPr>
        <w:spacing w:after="0" w:line="240" w:lineRule="auto"/>
        <w:jc w:val="both"/>
        <w:rPr>
          <w:rFonts w:ascii="Times New Roman" w:hAnsi="Times New Roman" w:cs="Times New Roman"/>
          <w:sz w:val="24"/>
          <w:szCs w:val="24"/>
        </w:rPr>
      </w:pPr>
    </w:p>
    <w:p w14:paraId="3C6740BE" w14:textId="77777777" w:rsidR="00EA54A5" w:rsidRDefault="00EA54A5" w:rsidP="002F2F01">
      <w:pPr>
        <w:spacing w:after="0" w:line="240" w:lineRule="auto"/>
        <w:jc w:val="both"/>
        <w:rPr>
          <w:rFonts w:ascii="Times New Roman" w:hAnsi="Times New Roman" w:cs="Times New Roman"/>
          <w:sz w:val="24"/>
          <w:szCs w:val="24"/>
        </w:rPr>
      </w:pPr>
    </w:p>
    <w:p w14:paraId="602B8107" w14:textId="77777777" w:rsidR="00EA54A5" w:rsidRDefault="00EA54A5" w:rsidP="002F2F01">
      <w:pPr>
        <w:spacing w:after="0" w:line="240" w:lineRule="auto"/>
        <w:jc w:val="both"/>
        <w:rPr>
          <w:rFonts w:ascii="Times New Roman" w:hAnsi="Times New Roman" w:cs="Times New Roman"/>
          <w:sz w:val="24"/>
          <w:szCs w:val="24"/>
        </w:rPr>
      </w:pPr>
    </w:p>
    <w:p w14:paraId="0001D8BE" w14:textId="77777777" w:rsidR="00EA54A5" w:rsidRDefault="00EA54A5" w:rsidP="002F2F01">
      <w:pPr>
        <w:spacing w:after="0" w:line="240" w:lineRule="auto"/>
        <w:jc w:val="both"/>
        <w:rPr>
          <w:rFonts w:ascii="Times New Roman" w:hAnsi="Times New Roman" w:cs="Times New Roman"/>
          <w:sz w:val="24"/>
          <w:szCs w:val="24"/>
        </w:rPr>
      </w:pPr>
    </w:p>
    <w:p w14:paraId="23D0D0D7" w14:textId="77777777" w:rsidR="00EA54A5" w:rsidRDefault="00D06B0E" w:rsidP="00D06B0E">
      <w:pPr>
        <w:pStyle w:val="Naslov1"/>
      </w:pPr>
      <w:bookmarkStart w:id="20" w:name="_Toc131574886"/>
      <w:r>
        <w:lastRenderedPageBreak/>
        <w:t xml:space="preserve">4. </w:t>
      </w:r>
      <w:r w:rsidRPr="00D06B0E">
        <w:t>ANALIZA ENERGETSKE POTROŠNJE I EMISIJA CO</w:t>
      </w:r>
      <w:r w:rsidRPr="00D06B0E">
        <w:rPr>
          <w:vertAlign w:val="subscript"/>
        </w:rPr>
        <w:t>2</w:t>
      </w:r>
      <w:r>
        <w:t xml:space="preserve"> OPĆINE REŠETARI</w:t>
      </w:r>
      <w:bookmarkEnd w:id="20"/>
    </w:p>
    <w:p w14:paraId="1CE89E5A" w14:textId="77777777" w:rsidR="00D06B0E" w:rsidRDefault="00D06B0E" w:rsidP="00D06B0E">
      <w:pPr>
        <w:rPr>
          <w:rFonts w:ascii="Times New Roman" w:hAnsi="Times New Roman" w:cs="Times New Roman"/>
          <w:sz w:val="24"/>
          <w:szCs w:val="24"/>
        </w:rPr>
      </w:pPr>
    </w:p>
    <w:p w14:paraId="230F98CC" w14:textId="77777777" w:rsidR="008B311F" w:rsidRDefault="00D06B0E" w:rsidP="008B311F">
      <w:pPr>
        <w:spacing w:after="120" w:line="240" w:lineRule="auto"/>
        <w:rPr>
          <w:rFonts w:ascii="Times New Roman" w:hAnsi="Times New Roman" w:cs="Times New Roman"/>
          <w:sz w:val="24"/>
          <w:szCs w:val="24"/>
        </w:rPr>
      </w:pPr>
      <w:r w:rsidRPr="00D06B0E">
        <w:rPr>
          <w:rFonts w:ascii="Times New Roman" w:hAnsi="Times New Roman" w:cs="Times New Roman"/>
          <w:sz w:val="24"/>
          <w:szCs w:val="24"/>
        </w:rPr>
        <w:t xml:space="preserve">Analiza energetske potrošnje </w:t>
      </w:r>
      <w:r w:rsidR="008B311F">
        <w:rPr>
          <w:rFonts w:ascii="Times New Roman" w:hAnsi="Times New Roman" w:cs="Times New Roman"/>
          <w:sz w:val="24"/>
          <w:szCs w:val="24"/>
        </w:rPr>
        <w:t>o</w:t>
      </w:r>
      <w:r>
        <w:rPr>
          <w:rFonts w:ascii="Times New Roman" w:hAnsi="Times New Roman" w:cs="Times New Roman"/>
          <w:sz w:val="24"/>
          <w:szCs w:val="24"/>
        </w:rPr>
        <w:t>pćine Rešetari</w:t>
      </w:r>
      <w:r w:rsidRPr="00D06B0E">
        <w:rPr>
          <w:rFonts w:ascii="Times New Roman" w:hAnsi="Times New Roman" w:cs="Times New Roman"/>
          <w:sz w:val="24"/>
          <w:szCs w:val="24"/>
        </w:rPr>
        <w:t xml:space="preserve"> podijeljena je na sljedeće sektore i podsektore: </w:t>
      </w:r>
    </w:p>
    <w:p w14:paraId="28658322" w14:textId="77777777" w:rsidR="00D06B0E" w:rsidRDefault="00D06B0E" w:rsidP="008B311F">
      <w:pPr>
        <w:spacing w:after="120" w:line="240" w:lineRule="auto"/>
        <w:rPr>
          <w:rFonts w:ascii="Times New Roman" w:hAnsi="Times New Roman" w:cs="Times New Roman"/>
          <w:sz w:val="24"/>
          <w:szCs w:val="24"/>
        </w:rPr>
      </w:pPr>
      <w:r w:rsidRPr="00D06B0E">
        <w:rPr>
          <w:rFonts w:ascii="Times New Roman" w:hAnsi="Times New Roman" w:cs="Times New Roman"/>
          <w:sz w:val="24"/>
          <w:szCs w:val="24"/>
        </w:rPr>
        <w:sym w:font="Symbol" w:char="F0B7"/>
      </w:r>
      <w:r w:rsidRPr="00D06B0E">
        <w:rPr>
          <w:rFonts w:ascii="Times New Roman" w:hAnsi="Times New Roman" w:cs="Times New Roman"/>
          <w:sz w:val="24"/>
          <w:szCs w:val="24"/>
        </w:rPr>
        <w:t xml:space="preserve"> Zgradarstvo </w:t>
      </w:r>
    </w:p>
    <w:p w14:paraId="59646B98" w14:textId="77777777" w:rsidR="00D06B0E" w:rsidRDefault="00D06B0E" w:rsidP="008B311F">
      <w:pPr>
        <w:spacing w:after="120" w:line="240" w:lineRule="auto"/>
        <w:ind w:left="567"/>
        <w:rPr>
          <w:rFonts w:ascii="Times New Roman" w:hAnsi="Times New Roman" w:cs="Times New Roman"/>
          <w:sz w:val="24"/>
          <w:szCs w:val="24"/>
        </w:rPr>
      </w:pPr>
      <w:r w:rsidRPr="00D06B0E">
        <w:rPr>
          <w:rFonts w:ascii="Times New Roman" w:hAnsi="Times New Roman" w:cs="Times New Roman"/>
          <w:sz w:val="24"/>
          <w:szCs w:val="24"/>
        </w:rPr>
        <w:sym w:font="Symbol" w:char="F0B7"/>
      </w:r>
      <w:r w:rsidRPr="00D06B0E">
        <w:rPr>
          <w:rFonts w:ascii="Times New Roman" w:hAnsi="Times New Roman" w:cs="Times New Roman"/>
          <w:sz w:val="24"/>
          <w:szCs w:val="24"/>
        </w:rPr>
        <w:t xml:space="preserve"> zgrade </w:t>
      </w:r>
      <w:r w:rsidR="008B311F">
        <w:rPr>
          <w:rFonts w:ascii="Times New Roman" w:hAnsi="Times New Roman" w:cs="Times New Roman"/>
          <w:sz w:val="24"/>
          <w:szCs w:val="24"/>
        </w:rPr>
        <w:t>općine</w:t>
      </w:r>
      <w:r w:rsidRPr="00D06B0E">
        <w:rPr>
          <w:rFonts w:ascii="Times New Roman" w:hAnsi="Times New Roman" w:cs="Times New Roman"/>
          <w:sz w:val="24"/>
          <w:szCs w:val="24"/>
        </w:rPr>
        <w:t xml:space="preserve"> i zgrade ustanova/poduzeća kojima je </w:t>
      </w:r>
      <w:r w:rsidR="008B311F">
        <w:rPr>
          <w:rFonts w:ascii="Times New Roman" w:hAnsi="Times New Roman" w:cs="Times New Roman"/>
          <w:sz w:val="24"/>
          <w:szCs w:val="24"/>
        </w:rPr>
        <w:t>općina</w:t>
      </w:r>
      <w:r w:rsidRPr="00D06B0E">
        <w:rPr>
          <w:rFonts w:ascii="Times New Roman" w:hAnsi="Times New Roman" w:cs="Times New Roman"/>
          <w:sz w:val="24"/>
          <w:szCs w:val="24"/>
        </w:rPr>
        <w:t xml:space="preserve"> osnivač, vlasnik ili suvlasnik </w:t>
      </w:r>
    </w:p>
    <w:p w14:paraId="7C80818E" w14:textId="77777777" w:rsidR="00D06B0E" w:rsidRDefault="00D06B0E" w:rsidP="008B311F">
      <w:pPr>
        <w:spacing w:after="120" w:line="240" w:lineRule="auto"/>
        <w:ind w:left="567"/>
        <w:rPr>
          <w:rFonts w:ascii="Times New Roman" w:hAnsi="Times New Roman" w:cs="Times New Roman"/>
          <w:sz w:val="24"/>
          <w:szCs w:val="24"/>
        </w:rPr>
      </w:pPr>
      <w:r w:rsidRPr="00D06B0E">
        <w:rPr>
          <w:rFonts w:ascii="Times New Roman" w:hAnsi="Times New Roman" w:cs="Times New Roman"/>
          <w:sz w:val="24"/>
          <w:szCs w:val="24"/>
        </w:rPr>
        <w:sym w:font="Symbol" w:char="F0B7"/>
      </w:r>
      <w:r w:rsidRPr="00D06B0E">
        <w:rPr>
          <w:rFonts w:ascii="Times New Roman" w:hAnsi="Times New Roman" w:cs="Times New Roman"/>
          <w:sz w:val="24"/>
          <w:szCs w:val="24"/>
        </w:rPr>
        <w:t xml:space="preserve"> zgrade komercijalnog i uslužnog sektora </w:t>
      </w:r>
    </w:p>
    <w:p w14:paraId="68F70E88" w14:textId="77777777" w:rsidR="008B311F" w:rsidRDefault="00D06B0E" w:rsidP="008B311F">
      <w:pPr>
        <w:spacing w:after="120" w:line="240" w:lineRule="auto"/>
        <w:ind w:left="567"/>
        <w:rPr>
          <w:rFonts w:ascii="Times New Roman" w:hAnsi="Times New Roman" w:cs="Times New Roman"/>
          <w:sz w:val="24"/>
          <w:szCs w:val="24"/>
        </w:rPr>
      </w:pPr>
      <w:r w:rsidRPr="00D06B0E">
        <w:rPr>
          <w:rFonts w:ascii="Times New Roman" w:hAnsi="Times New Roman" w:cs="Times New Roman"/>
          <w:sz w:val="24"/>
          <w:szCs w:val="24"/>
        </w:rPr>
        <w:sym w:font="Symbol" w:char="F0B7"/>
      </w:r>
      <w:r w:rsidRPr="00D06B0E">
        <w:rPr>
          <w:rFonts w:ascii="Times New Roman" w:hAnsi="Times New Roman" w:cs="Times New Roman"/>
          <w:sz w:val="24"/>
          <w:szCs w:val="24"/>
        </w:rPr>
        <w:t xml:space="preserve"> stambeni objekti – kućanstva </w:t>
      </w:r>
    </w:p>
    <w:p w14:paraId="68F5719D" w14:textId="77777777" w:rsidR="00D06B0E" w:rsidRDefault="00D06B0E" w:rsidP="008B311F">
      <w:pPr>
        <w:spacing w:after="120" w:line="240" w:lineRule="auto"/>
        <w:rPr>
          <w:rFonts w:ascii="Times New Roman" w:hAnsi="Times New Roman" w:cs="Times New Roman"/>
          <w:sz w:val="24"/>
          <w:szCs w:val="24"/>
        </w:rPr>
      </w:pPr>
      <w:r w:rsidRPr="00D06B0E">
        <w:rPr>
          <w:rFonts w:ascii="Times New Roman" w:hAnsi="Times New Roman" w:cs="Times New Roman"/>
          <w:sz w:val="24"/>
          <w:szCs w:val="24"/>
        </w:rPr>
        <w:sym w:font="Symbol" w:char="F0B7"/>
      </w:r>
      <w:r w:rsidRPr="00D06B0E">
        <w:rPr>
          <w:rFonts w:ascii="Times New Roman" w:hAnsi="Times New Roman" w:cs="Times New Roman"/>
          <w:sz w:val="24"/>
          <w:szCs w:val="24"/>
        </w:rPr>
        <w:t xml:space="preserve"> Javna rasvjeta </w:t>
      </w:r>
    </w:p>
    <w:p w14:paraId="2B1477B1" w14:textId="77777777" w:rsidR="00D06B0E" w:rsidRDefault="00D06B0E" w:rsidP="008B311F">
      <w:pPr>
        <w:spacing w:after="120" w:line="240" w:lineRule="auto"/>
        <w:rPr>
          <w:rFonts w:ascii="Times New Roman" w:hAnsi="Times New Roman" w:cs="Times New Roman"/>
          <w:sz w:val="24"/>
          <w:szCs w:val="24"/>
        </w:rPr>
      </w:pPr>
      <w:r w:rsidRPr="00D06B0E">
        <w:rPr>
          <w:rFonts w:ascii="Times New Roman" w:hAnsi="Times New Roman" w:cs="Times New Roman"/>
          <w:sz w:val="24"/>
          <w:szCs w:val="24"/>
        </w:rPr>
        <w:sym w:font="Symbol" w:char="F0B7"/>
      </w:r>
      <w:r w:rsidRPr="00D06B0E">
        <w:rPr>
          <w:rFonts w:ascii="Times New Roman" w:hAnsi="Times New Roman" w:cs="Times New Roman"/>
          <w:sz w:val="24"/>
          <w:szCs w:val="24"/>
        </w:rPr>
        <w:t xml:space="preserve"> Promet </w:t>
      </w:r>
    </w:p>
    <w:p w14:paraId="4B408B1B" w14:textId="77777777" w:rsidR="00D06B0E" w:rsidRDefault="00D06B0E" w:rsidP="008B311F">
      <w:pPr>
        <w:spacing w:after="120" w:line="240" w:lineRule="auto"/>
        <w:ind w:left="567"/>
        <w:rPr>
          <w:rFonts w:ascii="Times New Roman" w:hAnsi="Times New Roman" w:cs="Times New Roman"/>
          <w:sz w:val="24"/>
          <w:szCs w:val="24"/>
        </w:rPr>
      </w:pPr>
      <w:r w:rsidRPr="00D06B0E">
        <w:rPr>
          <w:rFonts w:ascii="Times New Roman" w:hAnsi="Times New Roman" w:cs="Times New Roman"/>
          <w:sz w:val="24"/>
          <w:szCs w:val="24"/>
        </w:rPr>
        <w:sym w:font="Symbol" w:char="F0B7"/>
      </w:r>
      <w:r w:rsidRPr="00D06B0E">
        <w:rPr>
          <w:rFonts w:ascii="Times New Roman" w:hAnsi="Times New Roman" w:cs="Times New Roman"/>
          <w:sz w:val="24"/>
          <w:szCs w:val="24"/>
        </w:rPr>
        <w:t xml:space="preserve"> Vozila </w:t>
      </w:r>
      <w:r w:rsidR="008B311F">
        <w:rPr>
          <w:rFonts w:ascii="Times New Roman" w:hAnsi="Times New Roman" w:cs="Times New Roman"/>
          <w:sz w:val="24"/>
          <w:szCs w:val="24"/>
        </w:rPr>
        <w:t>općine</w:t>
      </w:r>
      <w:r w:rsidRPr="00D06B0E">
        <w:rPr>
          <w:rFonts w:ascii="Times New Roman" w:hAnsi="Times New Roman" w:cs="Times New Roman"/>
          <w:sz w:val="24"/>
          <w:szCs w:val="24"/>
        </w:rPr>
        <w:t xml:space="preserve"> uprave i gradskih ustanov</w:t>
      </w:r>
      <w:r w:rsidR="008B311F">
        <w:rPr>
          <w:rFonts w:ascii="Times New Roman" w:hAnsi="Times New Roman" w:cs="Times New Roman"/>
          <w:sz w:val="24"/>
          <w:szCs w:val="24"/>
        </w:rPr>
        <w:t>a/poduzeća kojima je općina</w:t>
      </w:r>
      <w:r w:rsidRPr="00D06B0E">
        <w:rPr>
          <w:rFonts w:ascii="Times New Roman" w:hAnsi="Times New Roman" w:cs="Times New Roman"/>
          <w:sz w:val="24"/>
          <w:szCs w:val="24"/>
        </w:rPr>
        <w:t xml:space="preserve"> osnivač, vlasnik ili suvlasnik </w:t>
      </w:r>
    </w:p>
    <w:p w14:paraId="0625616E" w14:textId="77777777" w:rsidR="00D06B0E" w:rsidRPr="00D06B0E" w:rsidRDefault="00D06B0E" w:rsidP="008B311F">
      <w:pPr>
        <w:spacing w:after="120" w:line="240" w:lineRule="auto"/>
        <w:ind w:left="567"/>
        <w:rPr>
          <w:rFonts w:ascii="Times New Roman" w:hAnsi="Times New Roman" w:cs="Times New Roman"/>
          <w:sz w:val="24"/>
          <w:szCs w:val="24"/>
        </w:rPr>
      </w:pPr>
      <w:r w:rsidRPr="00D06B0E">
        <w:rPr>
          <w:rFonts w:ascii="Times New Roman" w:hAnsi="Times New Roman" w:cs="Times New Roman"/>
          <w:sz w:val="24"/>
          <w:szCs w:val="24"/>
        </w:rPr>
        <w:sym w:font="Symbol" w:char="F0B7"/>
      </w:r>
      <w:r w:rsidRPr="00D06B0E">
        <w:rPr>
          <w:rFonts w:ascii="Times New Roman" w:hAnsi="Times New Roman" w:cs="Times New Roman"/>
          <w:sz w:val="24"/>
          <w:szCs w:val="24"/>
        </w:rPr>
        <w:t xml:space="preserve"> Gradski cestovni promet.</w:t>
      </w:r>
    </w:p>
    <w:p w14:paraId="63176B89" w14:textId="77777777" w:rsidR="008B311F" w:rsidRDefault="008B311F" w:rsidP="008B311F">
      <w:pPr>
        <w:spacing w:after="120" w:line="240" w:lineRule="auto"/>
        <w:rPr>
          <w:rFonts w:ascii="Times New Roman" w:hAnsi="Times New Roman" w:cs="Times New Roman"/>
          <w:sz w:val="24"/>
          <w:szCs w:val="24"/>
        </w:rPr>
      </w:pPr>
    </w:p>
    <w:p w14:paraId="148557EA" w14:textId="77777777" w:rsidR="008B311F" w:rsidRPr="008B311F" w:rsidRDefault="008B311F" w:rsidP="008B311F">
      <w:pPr>
        <w:spacing w:after="120" w:line="240" w:lineRule="auto"/>
        <w:rPr>
          <w:rFonts w:ascii="Times New Roman" w:hAnsi="Times New Roman" w:cs="Times New Roman"/>
          <w:sz w:val="24"/>
          <w:szCs w:val="24"/>
        </w:rPr>
      </w:pPr>
      <w:r w:rsidRPr="008B311F">
        <w:rPr>
          <w:rFonts w:ascii="Times New Roman" w:hAnsi="Times New Roman" w:cs="Times New Roman"/>
          <w:sz w:val="24"/>
          <w:szCs w:val="24"/>
        </w:rPr>
        <w:t xml:space="preserve">Izvori podataka o energetskoj potrošnji prikupljeni su od nekoliko institucija: </w:t>
      </w:r>
    </w:p>
    <w:p w14:paraId="5A8A6A1F" w14:textId="77777777" w:rsidR="008B311F" w:rsidRPr="008B311F" w:rsidRDefault="008B311F" w:rsidP="008B311F">
      <w:pPr>
        <w:spacing w:after="120" w:line="240" w:lineRule="auto"/>
        <w:rPr>
          <w:rFonts w:ascii="Times New Roman" w:hAnsi="Times New Roman" w:cs="Times New Roman"/>
          <w:sz w:val="24"/>
          <w:szCs w:val="24"/>
        </w:rPr>
      </w:pPr>
      <w:r w:rsidRPr="008B311F">
        <w:rPr>
          <w:rFonts w:ascii="Times New Roman" w:hAnsi="Times New Roman" w:cs="Times New Roman"/>
          <w:sz w:val="24"/>
          <w:szCs w:val="24"/>
        </w:rPr>
        <w:sym w:font="Symbol" w:char="F0B7"/>
      </w:r>
      <w:r w:rsidRPr="008B311F">
        <w:rPr>
          <w:rFonts w:ascii="Times New Roman" w:hAnsi="Times New Roman" w:cs="Times New Roman"/>
          <w:sz w:val="24"/>
          <w:szCs w:val="24"/>
        </w:rPr>
        <w:t xml:space="preserve"> </w:t>
      </w:r>
      <w:r>
        <w:rPr>
          <w:rFonts w:ascii="Times New Roman" w:hAnsi="Times New Roman" w:cs="Times New Roman"/>
          <w:sz w:val="24"/>
          <w:szCs w:val="24"/>
        </w:rPr>
        <w:t>Općina Rešetari</w:t>
      </w:r>
      <w:r w:rsidRPr="008B311F">
        <w:rPr>
          <w:rFonts w:ascii="Times New Roman" w:hAnsi="Times New Roman" w:cs="Times New Roman"/>
          <w:sz w:val="24"/>
          <w:szCs w:val="24"/>
        </w:rPr>
        <w:t xml:space="preserve"> </w:t>
      </w:r>
    </w:p>
    <w:p w14:paraId="0B16175C" w14:textId="77777777" w:rsidR="008B311F" w:rsidRPr="008B311F" w:rsidRDefault="008B311F" w:rsidP="008B311F">
      <w:pPr>
        <w:spacing w:after="120" w:line="240" w:lineRule="auto"/>
        <w:rPr>
          <w:rFonts w:ascii="Times New Roman" w:hAnsi="Times New Roman" w:cs="Times New Roman"/>
          <w:sz w:val="24"/>
          <w:szCs w:val="24"/>
        </w:rPr>
      </w:pPr>
      <w:r w:rsidRPr="008B311F">
        <w:rPr>
          <w:rFonts w:ascii="Times New Roman" w:hAnsi="Times New Roman" w:cs="Times New Roman"/>
          <w:sz w:val="24"/>
          <w:szCs w:val="24"/>
        </w:rPr>
        <w:sym w:font="Symbol" w:char="F0B7"/>
      </w:r>
      <w:r w:rsidRPr="008B311F">
        <w:rPr>
          <w:rFonts w:ascii="Times New Roman" w:hAnsi="Times New Roman" w:cs="Times New Roman"/>
          <w:sz w:val="24"/>
          <w:szCs w:val="24"/>
        </w:rPr>
        <w:t xml:space="preserve"> HEP ODS </w:t>
      </w:r>
      <w:proofErr w:type="spellStart"/>
      <w:r w:rsidRPr="008B311F">
        <w:rPr>
          <w:rFonts w:ascii="Times New Roman" w:hAnsi="Times New Roman" w:cs="Times New Roman"/>
          <w:sz w:val="24"/>
          <w:szCs w:val="24"/>
        </w:rPr>
        <w:t>Elektroslavonija</w:t>
      </w:r>
      <w:proofErr w:type="spellEnd"/>
      <w:r w:rsidRPr="008B311F">
        <w:rPr>
          <w:rFonts w:ascii="Times New Roman" w:hAnsi="Times New Roman" w:cs="Times New Roman"/>
          <w:sz w:val="24"/>
          <w:szCs w:val="24"/>
        </w:rPr>
        <w:t xml:space="preserve"> Osijek </w:t>
      </w:r>
    </w:p>
    <w:p w14:paraId="698ACDB5" w14:textId="77777777" w:rsidR="008B311F" w:rsidRPr="008B311F" w:rsidRDefault="008B311F" w:rsidP="008B311F">
      <w:pPr>
        <w:spacing w:after="120" w:line="240" w:lineRule="auto"/>
        <w:rPr>
          <w:rFonts w:ascii="Times New Roman" w:hAnsi="Times New Roman" w:cs="Times New Roman"/>
          <w:sz w:val="24"/>
          <w:szCs w:val="24"/>
        </w:rPr>
      </w:pPr>
      <w:r w:rsidRPr="008B311F">
        <w:rPr>
          <w:rFonts w:ascii="Times New Roman" w:hAnsi="Times New Roman" w:cs="Times New Roman"/>
          <w:sz w:val="24"/>
          <w:szCs w:val="24"/>
        </w:rPr>
        <w:sym w:font="Symbol" w:char="F0B7"/>
      </w:r>
      <w:r w:rsidRPr="008B311F">
        <w:rPr>
          <w:rFonts w:ascii="Times New Roman" w:hAnsi="Times New Roman" w:cs="Times New Roman"/>
          <w:sz w:val="24"/>
          <w:szCs w:val="24"/>
        </w:rPr>
        <w:t xml:space="preserve"> HEP ODS Elektra Slavonski Brod</w:t>
      </w:r>
    </w:p>
    <w:p w14:paraId="0D0275D1" w14:textId="77777777" w:rsidR="008B311F" w:rsidRPr="008B311F" w:rsidRDefault="008B311F" w:rsidP="008B311F">
      <w:pPr>
        <w:spacing w:after="120" w:line="240" w:lineRule="auto"/>
        <w:rPr>
          <w:rFonts w:ascii="Times New Roman" w:hAnsi="Times New Roman" w:cs="Times New Roman"/>
          <w:sz w:val="24"/>
          <w:szCs w:val="24"/>
        </w:rPr>
      </w:pPr>
      <w:r w:rsidRPr="008B311F">
        <w:rPr>
          <w:rFonts w:ascii="Times New Roman" w:hAnsi="Times New Roman" w:cs="Times New Roman"/>
          <w:sz w:val="24"/>
          <w:szCs w:val="24"/>
        </w:rPr>
        <w:sym w:font="Symbol" w:char="F0B7"/>
      </w:r>
      <w:r w:rsidRPr="008B311F">
        <w:rPr>
          <w:rFonts w:ascii="Times New Roman" w:hAnsi="Times New Roman" w:cs="Times New Roman"/>
          <w:sz w:val="24"/>
          <w:szCs w:val="24"/>
        </w:rPr>
        <w:t xml:space="preserve"> HEP Plin d.o.o. </w:t>
      </w:r>
    </w:p>
    <w:p w14:paraId="326E9D55" w14:textId="77777777" w:rsidR="008B311F" w:rsidRPr="008B311F" w:rsidRDefault="008B311F" w:rsidP="008B311F">
      <w:pPr>
        <w:spacing w:after="120" w:line="240" w:lineRule="auto"/>
        <w:rPr>
          <w:rFonts w:ascii="Times New Roman" w:hAnsi="Times New Roman" w:cs="Times New Roman"/>
          <w:sz w:val="24"/>
          <w:szCs w:val="24"/>
        </w:rPr>
      </w:pPr>
      <w:r w:rsidRPr="008B311F">
        <w:rPr>
          <w:rFonts w:ascii="Times New Roman" w:hAnsi="Times New Roman" w:cs="Times New Roman"/>
          <w:sz w:val="24"/>
          <w:szCs w:val="24"/>
        </w:rPr>
        <w:sym w:font="Symbol" w:char="F0B7"/>
      </w:r>
      <w:r w:rsidRPr="008B311F">
        <w:rPr>
          <w:rFonts w:ascii="Times New Roman" w:hAnsi="Times New Roman" w:cs="Times New Roman"/>
          <w:sz w:val="24"/>
          <w:szCs w:val="24"/>
        </w:rPr>
        <w:t xml:space="preserve"> Državni zavod za statistiku (DZS) </w:t>
      </w:r>
    </w:p>
    <w:p w14:paraId="58968784" w14:textId="77777777" w:rsidR="008B311F" w:rsidRPr="008B311F" w:rsidRDefault="008B311F" w:rsidP="008B311F">
      <w:pPr>
        <w:spacing w:after="120" w:line="240" w:lineRule="auto"/>
        <w:rPr>
          <w:rFonts w:ascii="Times New Roman" w:hAnsi="Times New Roman" w:cs="Times New Roman"/>
          <w:sz w:val="24"/>
          <w:szCs w:val="24"/>
        </w:rPr>
      </w:pPr>
      <w:r w:rsidRPr="008B311F">
        <w:rPr>
          <w:rFonts w:ascii="Times New Roman" w:hAnsi="Times New Roman" w:cs="Times New Roman"/>
          <w:sz w:val="24"/>
          <w:szCs w:val="24"/>
        </w:rPr>
        <w:sym w:font="Symbol" w:char="F0B7"/>
      </w:r>
      <w:r w:rsidRPr="008B311F">
        <w:rPr>
          <w:rFonts w:ascii="Times New Roman" w:hAnsi="Times New Roman" w:cs="Times New Roman"/>
          <w:sz w:val="24"/>
          <w:szCs w:val="24"/>
        </w:rPr>
        <w:t xml:space="preserve"> Ministarstvo unutarnjih poslova (MUP) </w:t>
      </w:r>
    </w:p>
    <w:p w14:paraId="21D9B14A" w14:textId="77777777" w:rsidR="008B311F" w:rsidRPr="008B311F" w:rsidRDefault="008B311F" w:rsidP="008B311F">
      <w:pPr>
        <w:spacing w:after="120" w:line="240" w:lineRule="auto"/>
        <w:rPr>
          <w:rFonts w:ascii="Times New Roman" w:hAnsi="Times New Roman" w:cs="Times New Roman"/>
          <w:sz w:val="24"/>
          <w:szCs w:val="24"/>
        </w:rPr>
      </w:pPr>
      <w:r w:rsidRPr="008B311F">
        <w:rPr>
          <w:rFonts w:ascii="Times New Roman" w:hAnsi="Times New Roman" w:cs="Times New Roman"/>
          <w:sz w:val="24"/>
          <w:szCs w:val="24"/>
        </w:rPr>
        <w:sym w:font="Symbol" w:char="F0B7"/>
      </w:r>
      <w:r w:rsidRPr="008B311F">
        <w:rPr>
          <w:rFonts w:ascii="Times New Roman" w:hAnsi="Times New Roman" w:cs="Times New Roman"/>
          <w:sz w:val="24"/>
          <w:szCs w:val="24"/>
        </w:rPr>
        <w:t xml:space="preserve"> Centar za vozila Hrvatske d.d. (CVH) </w:t>
      </w:r>
    </w:p>
    <w:p w14:paraId="377331A9" w14:textId="77777777" w:rsidR="008B311F" w:rsidRPr="008B311F" w:rsidRDefault="008B311F" w:rsidP="008B311F">
      <w:pPr>
        <w:spacing w:after="120" w:line="240" w:lineRule="auto"/>
        <w:rPr>
          <w:rFonts w:ascii="Times New Roman" w:hAnsi="Times New Roman" w:cs="Times New Roman"/>
          <w:sz w:val="24"/>
          <w:szCs w:val="24"/>
        </w:rPr>
      </w:pPr>
      <w:r w:rsidRPr="008B311F">
        <w:rPr>
          <w:rFonts w:ascii="Times New Roman" w:hAnsi="Times New Roman" w:cs="Times New Roman"/>
          <w:sz w:val="24"/>
          <w:szCs w:val="24"/>
        </w:rPr>
        <w:sym w:font="Symbol" w:char="F0B7"/>
      </w:r>
      <w:r w:rsidRPr="008B311F">
        <w:rPr>
          <w:rFonts w:ascii="Times New Roman" w:hAnsi="Times New Roman" w:cs="Times New Roman"/>
          <w:sz w:val="24"/>
          <w:szCs w:val="24"/>
        </w:rPr>
        <w:t xml:space="preserve"> Informacijski sustav za gospodarenje energijom (ISGE) </w:t>
      </w:r>
    </w:p>
    <w:p w14:paraId="5944E8B3" w14:textId="1604B2C9" w:rsidR="008B311F" w:rsidRPr="008B311F" w:rsidRDefault="008B311F" w:rsidP="008B311F">
      <w:pPr>
        <w:spacing w:after="120" w:line="240" w:lineRule="auto"/>
        <w:rPr>
          <w:rFonts w:ascii="Times New Roman" w:hAnsi="Times New Roman" w:cs="Times New Roman"/>
          <w:sz w:val="24"/>
          <w:szCs w:val="24"/>
        </w:rPr>
      </w:pPr>
      <w:r w:rsidRPr="008B311F">
        <w:rPr>
          <w:rFonts w:ascii="Times New Roman" w:hAnsi="Times New Roman" w:cs="Times New Roman"/>
          <w:sz w:val="24"/>
          <w:szCs w:val="24"/>
        </w:rPr>
        <w:t xml:space="preserve">Emisijski faktori (Tablica </w:t>
      </w:r>
      <w:r w:rsidR="0011679C">
        <w:rPr>
          <w:rFonts w:ascii="Times New Roman" w:hAnsi="Times New Roman" w:cs="Times New Roman"/>
          <w:sz w:val="24"/>
          <w:szCs w:val="24"/>
        </w:rPr>
        <w:t>3</w:t>
      </w:r>
      <w:r w:rsidRPr="008B311F">
        <w:rPr>
          <w:rFonts w:ascii="Times New Roman" w:hAnsi="Times New Roman" w:cs="Times New Roman"/>
          <w:sz w:val="24"/>
          <w:szCs w:val="24"/>
        </w:rPr>
        <w:t>) vezani uz potrošnju toplinske energije preuzeti su iz Pravilnik o sustavu za praćenje, mjerenje i verifikaciju ušteda energije.</w:t>
      </w:r>
    </w:p>
    <w:p w14:paraId="6C228791" w14:textId="77777777" w:rsidR="0058487D" w:rsidRPr="008B311F" w:rsidRDefault="0058487D" w:rsidP="008B311F">
      <w:pPr>
        <w:spacing w:after="120" w:line="240" w:lineRule="auto"/>
        <w:rPr>
          <w:rFonts w:ascii="Times New Roman" w:hAnsi="Times New Roman" w:cs="Times New Roman"/>
          <w:sz w:val="24"/>
          <w:szCs w:val="24"/>
        </w:rPr>
      </w:pPr>
    </w:p>
    <w:p w14:paraId="1B2741E5" w14:textId="53D0CD50" w:rsidR="0011679C" w:rsidRDefault="0011679C" w:rsidP="0011679C">
      <w:pPr>
        <w:pStyle w:val="Opisslike"/>
        <w:keepNext/>
      </w:pPr>
      <w:bookmarkStart w:id="21" w:name="_Toc131575468"/>
      <w:r>
        <w:t xml:space="preserve">Tablica </w:t>
      </w:r>
      <w:fldSimple w:instr=" SEQ Tablica \* ARABIC ">
        <w:r w:rsidR="00B80265">
          <w:rPr>
            <w:noProof/>
          </w:rPr>
          <w:t>3</w:t>
        </w:r>
      </w:fldSimple>
      <w:r>
        <w:t xml:space="preserve"> Emisijski faktori prema vrsti goriva</w:t>
      </w:r>
      <w:bookmarkEnd w:id="21"/>
    </w:p>
    <w:tbl>
      <w:tblPr>
        <w:tblStyle w:val="Reetkatablice"/>
        <w:tblW w:w="4536" w:type="dxa"/>
        <w:jc w:val="center"/>
        <w:tblLook w:val="04A0" w:firstRow="1" w:lastRow="0" w:firstColumn="1" w:lastColumn="0" w:noHBand="0" w:noVBand="1"/>
      </w:tblPr>
      <w:tblGrid>
        <w:gridCol w:w="2268"/>
        <w:gridCol w:w="2268"/>
      </w:tblGrid>
      <w:tr w:rsidR="0058487D" w:rsidRPr="0058487D" w14:paraId="4D50462F" w14:textId="77777777" w:rsidTr="0058487D">
        <w:trPr>
          <w:trHeight w:val="340"/>
          <w:jc w:val="center"/>
        </w:trPr>
        <w:tc>
          <w:tcPr>
            <w:tcW w:w="2268" w:type="dxa"/>
            <w:vAlign w:val="center"/>
          </w:tcPr>
          <w:p w14:paraId="03B7AF54" w14:textId="77777777" w:rsidR="0058487D" w:rsidRPr="0058487D" w:rsidRDefault="0058487D" w:rsidP="004657D6">
            <w:pPr>
              <w:rPr>
                <w:rFonts w:ascii="Times New Roman" w:hAnsi="Times New Roman" w:cs="Times New Roman"/>
                <w:sz w:val="24"/>
                <w:szCs w:val="24"/>
              </w:rPr>
            </w:pPr>
          </w:p>
        </w:tc>
        <w:tc>
          <w:tcPr>
            <w:tcW w:w="2268" w:type="dxa"/>
            <w:shd w:val="clear" w:color="auto" w:fill="00B050"/>
            <w:vAlign w:val="center"/>
          </w:tcPr>
          <w:p w14:paraId="38CDE17D" w14:textId="77777777" w:rsidR="0058487D" w:rsidRPr="0058487D" w:rsidRDefault="0058487D" w:rsidP="004657D6">
            <w:pPr>
              <w:jc w:val="center"/>
              <w:rPr>
                <w:rFonts w:ascii="Times New Roman" w:hAnsi="Times New Roman" w:cs="Times New Roman"/>
                <w:sz w:val="24"/>
                <w:szCs w:val="24"/>
              </w:rPr>
            </w:pPr>
            <w:r w:rsidRPr="0058487D">
              <w:rPr>
                <w:rFonts w:ascii="Times New Roman" w:hAnsi="Times New Roman" w:cs="Times New Roman"/>
                <w:sz w:val="24"/>
                <w:szCs w:val="24"/>
              </w:rPr>
              <w:t>tCO</w:t>
            </w:r>
            <w:r w:rsidRPr="0058487D">
              <w:rPr>
                <w:rFonts w:ascii="Times New Roman" w:hAnsi="Times New Roman" w:cs="Times New Roman"/>
                <w:sz w:val="24"/>
                <w:szCs w:val="24"/>
                <w:vertAlign w:val="subscript"/>
              </w:rPr>
              <w:t>2</w:t>
            </w:r>
            <w:r w:rsidRPr="0058487D">
              <w:rPr>
                <w:rFonts w:ascii="Times New Roman" w:hAnsi="Times New Roman" w:cs="Times New Roman"/>
                <w:sz w:val="24"/>
                <w:szCs w:val="24"/>
              </w:rPr>
              <w:t>/MWh</w:t>
            </w:r>
          </w:p>
        </w:tc>
      </w:tr>
      <w:tr w:rsidR="0058487D" w:rsidRPr="0058487D" w14:paraId="50C26634" w14:textId="77777777" w:rsidTr="0058487D">
        <w:trPr>
          <w:trHeight w:val="340"/>
          <w:jc w:val="center"/>
        </w:trPr>
        <w:tc>
          <w:tcPr>
            <w:tcW w:w="2268" w:type="dxa"/>
            <w:shd w:val="clear" w:color="auto" w:fill="00B0F0"/>
            <w:vAlign w:val="center"/>
          </w:tcPr>
          <w:p w14:paraId="1BA167BF" w14:textId="77777777" w:rsidR="0058487D" w:rsidRPr="0058487D" w:rsidRDefault="0058487D" w:rsidP="004657D6">
            <w:pPr>
              <w:rPr>
                <w:rFonts w:ascii="Times New Roman" w:hAnsi="Times New Roman" w:cs="Times New Roman"/>
                <w:sz w:val="24"/>
                <w:szCs w:val="24"/>
              </w:rPr>
            </w:pPr>
            <w:r w:rsidRPr="0058487D">
              <w:rPr>
                <w:rFonts w:ascii="Times New Roman" w:hAnsi="Times New Roman" w:cs="Times New Roman"/>
                <w:sz w:val="24"/>
                <w:szCs w:val="24"/>
              </w:rPr>
              <w:t>Električna energija</w:t>
            </w:r>
          </w:p>
        </w:tc>
        <w:tc>
          <w:tcPr>
            <w:tcW w:w="2268" w:type="dxa"/>
            <w:vAlign w:val="center"/>
          </w:tcPr>
          <w:p w14:paraId="1A15C8BB" w14:textId="77777777" w:rsidR="0058487D" w:rsidRPr="0058487D" w:rsidRDefault="0058487D" w:rsidP="004657D6">
            <w:pPr>
              <w:jc w:val="center"/>
              <w:rPr>
                <w:rFonts w:ascii="Times New Roman" w:hAnsi="Times New Roman" w:cs="Times New Roman"/>
                <w:sz w:val="24"/>
                <w:szCs w:val="24"/>
              </w:rPr>
            </w:pPr>
            <w:r w:rsidRPr="0058487D">
              <w:rPr>
                <w:rFonts w:ascii="Times New Roman" w:hAnsi="Times New Roman" w:cs="Times New Roman"/>
                <w:sz w:val="24"/>
                <w:szCs w:val="24"/>
              </w:rPr>
              <w:t>0,234</w:t>
            </w:r>
          </w:p>
        </w:tc>
      </w:tr>
      <w:tr w:rsidR="0058487D" w:rsidRPr="0058487D" w14:paraId="4EB237A1" w14:textId="77777777" w:rsidTr="0058487D">
        <w:trPr>
          <w:trHeight w:val="340"/>
          <w:jc w:val="center"/>
        </w:trPr>
        <w:tc>
          <w:tcPr>
            <w:tcW w:w="2268" w:type="dxa"/>
            <w:shd w:val="clear" w:color="auto" w:fill="00B0F0"/>
            <w:vAlign w:val="center"/>
          </w:tcPr>
          <w:p w14:paraId="4CD7C28A" w14:textId="77777777" w:rsidR="0058487D" w:rsidRPr="0058487D" w:rsidRDefault="0058487D" w:rsidP="004657D6">
            <w:pPr>
              <w:rPr>
                <w:rFonts w:ascii="Times New Roman" w:hAnsi="Times New Roman" w:cs="Times New Roman"/>
                <w:sz w:val="24"/>
                <w:szCs w:val="24"/>
              </w:rPr>
            </w:pPr>
            <w:r w:rsidRPr="0058487D">
              <w:rPr>
                <w:rFonts w:ascii="Times New Roman" w:hAnsi="Times New Roman" w:cs="Times New Roman"/>
                <w:sz w:val="24"/>
                <w:szCs w:val="24"/>
              </w:rPr>
              <w:t>Prirodni plin</w:t>
            </w:r>
          </w:p>
        </w:tc>
        <w:tc>
          <w:tcPr>
            <w:tcW w:w="2268" w:type="dxa"/>
            <w:vAlign w:val="center"/>
          </w:tcPr>
          <w:p w14:paraId="0C4F0652" w14:textId="77777777" w:rsidR="0058487D" w:rsidRPr="0058487D" w:rsidRDefault="0058487D" w:rsidP="004657D6">
            <w:pPr>
              <w:jc w:val="center"/>
              <w:rPr>
                <w:rFonts w:ascii="Times New Roman" w:hAnsi="Times New Roman" w:cs="Times New Roman"/>
                <w:sz w:val="24"/>
                <w:szCs w:val="24"/>
              </w:rPr>
            </w:pPr>
            <w:r w:rsidRPr="0058487D">
              <w:rPr>
                <w:rFonts w:ascii="Times New Roman" w:hAnsi="Times New Roman" w:cs="Times New Roman"/>
                <w:sz w:val="24"/>
                <w:szCs w:val="24"/>
              </w:rPr>
              <w:t>0,220</w:t>
            </w:r>
          </w:p>
        </w:tc>
      </w:tr>
      <w:tr w:rsidR="0058487D" w:rsidRPr="0058487D" w14:paraId="0AB0E563" w14:textId="77777777" w:rsidTr="0058487D">
        <w:trPr>
          <w:trHeight w:val="340"/>
          <w:jc w:val="center"/>
        </w:trPr>
        <w:tc>
          <w:tcPr>
            <w:tcW w:w="2268" w:type="dxa"/>
            <w:shd w:val="clear" w:color="auto" w:fill="00B0F0"/>
            <w:vAlign w:val="center"/>
          </w:tcPr>
          <w:p w14:paraId="260CEC0A" w14:textId="77777777" w:rsidR="0058487D" w:rsidRPr="0058487D" w:rsidRDefault="0058487D" w:rsidP="004657D6">
            <w:pPr>
              <w:rPr>
                <w:rFonts w:ascii="Times New Roman" w:hAnsi="Times New Roman" w:cs="Times New Roman"/>
                <w:sz w:val="24"/>
                <w:szCs w:val="24"/>
              </w:rPr>
            </w:pPr>
            <w:r w:rsidRPr="0058487D">
              <w:rPr>
                <w:rFonts w:ascii="Times New Roman" w:hAnsi="Times New Roman" w:cs="Times New Roman"/>
                <w:sz w:val="24"/>
                <w:szCs w:val="24"/>
              </w:rPr>
              <w:t>Loživo ulje</w:t>
            </w:r>
          </w:p>
        </w:tc>
        <w:tc>
          <w:tcPr>
            <w:tcW w:w="2268" w:type="dxa"/>
            <w:vAlign w:val="center"/>
          </w:tcPr>
          <w:p w14:paraId="58C7F939" w14:textId="77777777" w:rsidR="0058487D" w:rsidRPr="0058487D" w:rsidRDefault="0058487D" w:rsidP="004657D6">
            <w:pPr>
              <w:jc w:val="center"/>
              <w:rPr>
                <w:rFonts w:ascii="Times New Roman" w:hAnsi="Times New Roman" w:cs="Times New Roman"/>
                <w:sz w:val="24"/>
                <w:szCs w:val="24"/>
              </w:rPr>
            </w:pPr>
            <w:r w:rsidRPr="0058487D">
              <w:rPr>
                <w:rFonts w:ascii="Times New Roman" w:hAnsi="Times New Roman" w:cs="Times New Roman"/>
                <w:sz w:val="24"/>
                <w:szCs w:val="24"/>
              </w:rPr>
              <w:t>0,299</w:t>
            </w:r>
          </w:p>
        </w:tc>
      </w:tr>
      <w:tr w:rsidR="0058487D" w:rsidRPr="0058487D" w14:paraId="1D145B60" w14:textId="77777777" w:rsidTr="0058487D">
        <w:trPr>
          <w:trHeight w:val="340"/>
          <w:jc w:val="center"/>
        </w:trPr>
        <w:tc>
          <w:tcPr>
            <w:tcW w:w="2268" w:type="dxa"/>
            <w:shd w:val="clear" w:color="auto" w:fill="00B0F0"/>
            <w:vAlign w:val="center"/>
          </w:tcPr>
          <w:p w14:paraId="3F5CCD19" w14:textId="77777777" w:rsidR="0058487D" w:rsidRPr="0058487D" w:rsidRDefault="0058487D" w:rsidP="004657D6">
            <w:pPr>
              <w:rPr>
                <w:rFonts w:ascii="Times New Roman" w:hAnsi="Times New Roman" w:cs="Times New Roman"/>
                <w:sz w:val="24"/>
                <w:szCs w:val="24"/>
              </w:rPr>
            </w:pPr>
            <w:r w:rsidRPr="0058487D">
              <w:rPr>
                <w:rFonts w:ascii="Times New Roman" w:hAnsi="Times New Roman" w:cs="Times New Roman"/>
                <w:sz w:val="24"/>
                <w:szCs w:val="24"/>
              </w:rPr>
              <w:t>UNP</w:t>
            </w:r>
          </w:p>
        </w:tc>
        <w:tc>
          <w:tcPr>
            <w:tcW w:w="2268" w:type="dxa"/>
            <w:vAlign w:val="center"/>
          </w:tcPr>
          <w:p w14:paraId="66351285" w14:textId="77777777" w:rsidR="0058487D" w:rsidRPr="0058487D" w:rsidRDefault="0058487D" w:rsidP="004657D6">
            <w:pPr>
              <w:jc w:val="center"/>
              <w:rPr>
                <w:rFonts w:ascii="Times New Roman" w:hAnsi="Times New Roman" w:cs="Times New Roman"/>
                <w:sz w:val="24"/>
                <w:szCs w:val="24"/>
              </w:rPr>
            </w:pPr>
            <w:r w:rsidRPr="0058487D">
              <w:rPr>
                <w:rFonts w:ascii="Times New Roman" w:hAnsi="Times New Roman" w:cs="Times New Roman"/>
                <w:sz w:val="24"/>
                <w:szCs w:val="24"/>
              </w:rPr>
              <w:t>0,261</w:t>
            </w:r>
          </w:p>
        </w:tc>
      </w:tr>
      <w:tr w:rsidR="0058487D" w:rsidRPr="0058487D" w14:paraId="74649F52" w14:textId="77777777" w:rsidTr="0058487D">
        <w:trPr>
          <w:trHeight w:val="340"/>
          <w:jc w:val="center"/>
        </w:trPr>
        <w:tc>
          <w:tcPr>
            <w:tcW w:w="2268" w:type="dxa"/>
            <w:shd w:val="clear" w:color="auto" w:fill="00B0F0"/>
            <w:vAlign w:val="center"/>
          </w:tcPr>
          <w:p w14:paraId="31022A4C" w14:textId="77777777" w:rsidR="0058487D" w:rsidRPr="0058487D" w:rsidRDefault="0058487D" w:rsidP="004657D6">
            <w:pPr>
              <w:rPr>
                <w:rFonts w:ascii="Times New Roman" w:hAnsi="Times New Roman" w:cs="Times New Roman"/>
                <w:sz w:val="24"/>
                <w:szCs w:val="24"/>
              </w:rPr>
            </w:pPr>
            <w:r w:rsidRPr="0058487D">
              <w:rPr>
                <w:rFonts w:ascii="Times New Roman" w:hAnsi="Times New Roman" w:cs="Times New Roman"/>
                <w:sz w:val="24"/>
                <w:szCs w:val="24"/>
              </w:rPr>
              <w:t>Benzin</w:t>
            </w:r>
          </w:p>
        </w:tc>
        <w:tc>
          <w:tcPr>
            <w:tcW w:w="2268" w:type="dxa"/>
            <w:vAlign w:val="center"/>
          </w:tcPr>
          <w:p w14:paraId="3B1D76D5" w14:textId="77777777" w:rsidR="0058487D" w:rsidRPr="0058487D" w:rsidRDefault="0058487D" w:rsidP="004657D6">
            <w:pPr>
              <w:jc w:val="center"/>
              <w:rPr>
                <w:rFonts w:ascii="Times New Roman" w:hAnsi="Times New Roman" w:cs="Times New Roman"/>
                <w:sz w:val="24"/>
                <w:szCs w:val="24"/>
              </w:rPr>
            </w:pPr>
            <w:r w:rsidRPr="0058487D">
              <w:rPr>
                <w:rFonts w:ascii="Times New Roman" w:hAnsi="Times New Roman" w:cs="Times New Roman"/>
                <w:sz w:val="24"/>
                <w:szCs w:val="24"/>
              </w:rPr>
              <w:t>0,249</w:t>
            </w:r>
          </w:p>
        </w:tc>
      </w:tr>
      <w:tr w:rsidR="0058487D" w:rsidRPr="0058487D" w14:paraId="3755A0E4" w14:textId="77777777" w:rsidTr="0058487D">
        <w:trPr>
          <w:trHeight w:val="340"/>
          <w:jc w:val="center"/>
        </w:trPr>
        <w:tc>
          <w:tcPr>
            <w:tcW w:w="2268" w:type="dxa"/>
            <w:shd w:val="clear" w:color="auto" w:fill="00B0F0"/>
            <w:vAlign w:val="center"/>
          </w:tcPr>
          <w:p w14:paraId="5340F3BD" w14:textId="77777777" w:rsidR="0058487D" w:rsidRPr="0058487D" w:rsidRDefault="0058487D" w:rsidP="004657D6">
            <w:pPr>
              <w:rPr>
                <w:rFonts w:ascii="Times New Roman" w:hAnsi="Times New Roman" w:cs="Times New Roman"/>
                <w:sz w:val="24"/>
                <w:szCs w:val="24"/>
              </w:rPr>
            </w:pPr>
            <w:r w:rsidRPr="0058487D">
              <w:rPr>
                <w:rFonts w:ascii="Times New Roman" w:hAnsi="Times New Roman" w:cs="Times New Roman"/>
                <w:sz w:val="24"/>
                <w:szCs w:val="24"/>
              </w:rPr>
              <w:t>Dizel</w:t>
            </w:r>
          </w:p>
        </w:tc>
        <w:tc>
          <w:tcPr>
            <w:tcW w:w="2268" w:type="dxa"/>
            <w:vAlign w:val="center"/>
          </w:tcPr>
          <w:p w14:paraId="7DD389AD" w14:textId="77777777" w:rsidR="0058487D" w:rsidRPr="0058487D" w:rsidRDefault="0058487D" w:rsidP="004657D6">
            <w:pPr>
              <w:jc w:val="center"/>
              <w:rPr>
                <w:rFonts w:ascii="Times New Roman" w:hAnsi="Times New Roman" w:cs="Times New Roman"/>
                <w:sz w:val="24"/>
                <w:szCs w:val="24"/>
              </w:rPr>
            </w:pPr>
            <w:r w:rsidRPr="0058487D">
              <w:rPr>
                <w:rFonts w:ascii="Times New Roman" w:hAnsi="Times New Roman" w:cs="Times New Roman"/>
                <w:sz w:val="24"/>
                <w:szCs w:val="24"/>
              </w:rPr>
              <w:t>0,267</w:t>
            </w:r>
          </w:p>
        </w:tc>
      </w:tr>
      <w:tr w:rsidR="0058487D" w:rsidRPr="0058487D" w14:paraId="23F3F35B" w14:textId="77777777" w:rsidTr="0058487D">
        <w:trPr>
          <w:trHeight w:val="340"/>
          <w:jc w:val="center"/>
        </w:trPr>
        <w:tc>
          <w:tcPr>
            <w:tcW w:w="2268" w:type="dxa"/>
            <w:shd w:val="clear" w:color="auto" w:fill="00B0F0"/>
            <w:vAlign w:val="center"/>
          </w:tcPr>
          <w:p w14:paraId="6B0A2C28" w14:textId="77777777" w:rsidR="0058487D" w:rsidRPr="0058487D" w:rsidRDefault="0058487D" w:rsidP="004657D6">
            <w:pPr>
              <w:rPr>
                <w:rFonts w:ascii="Times New Roman" w:hAnsi="Times New Roman" w:cs="Times New Roman"/>
                <w:sz w:val="24"/>
                <w:szCs w:val="24"/>
              </w:rPr>
            </w:pPr>
            <w:r w:rsidRPr="0058487D">
              <w:rPr>
                <w:rFonts w:ascii="Times New Roman" w:hAnsi="Times New Roman" w:cs="Times New Roman"/>
                <w:sz w:val="24"/>
                <w:szCs w:val="24"/>
              </w:rPr>
              <w:t>Ogrjevno drvo</w:t>
            </w:r>
          </w:p>
        </w:tc>
        <w:tc>
          <w:tcPr>
            <w:tcW w:w="2268" w:type="dxa"/>
            <w:vAlign w:val="center"/>
          </w:tcPr>
          <w:p w14:paraId="004CF8DD" w14:textId="77777777" w:rsidR="0058487D" w:rsidRPr="0058487D" w:rsidRDefault="0058487D" w:rsidP="004657D6">
            <w:pPr>
              <w:jc w:val="center"/>
              <w:rPr>
                <w:rFonts w:ascii="Times New Roman" w:hAnsi="Times New Roman" w:cs="Times New Roman"/>
                <w:sz w:val="24"/>
                <w:szCs w:val="24"/>
              </w:rPr>
            </w:pPr>
            <w:r w:rsidRPr="0058487D">
              <w:rPr>
                <w:rFonts w:ascii="Times New Roman" w:hAnsi="Times New Roman" w:cs="Times New Roman"/>
                <w:sz w:val="24"/>
                <w:szCs w:val="24"/>
              </w:rPr>
              <w:t>0.029</w:t>
            </w:r>
          </w:p>
        </w:tc>
      </w:tr>
    </w:tbl>
    <w:p w14:paraId="60CB9EF5" w14:textId="77777777" w:rsidR="00D06B0E" w:rsidRDefault="00D06B0E" w:rsidP="00D06B0E">
      <w:pPr>
        <w:rPr>
          <w:rFonts w:ascii="Times New Roman" w:hAnsi="Times New Roman" w:cs="Times New Roman"/>
          <w:sz w:val="24"/>
          <w:szCs w:val="24"/>
        </w:rPr>
      </w:pPr>
    </w:p>
    <w:p w14:paraId="7E9E0E5E" w14:textId="77777777" w:rsidR="005162BE" w:rsidRDefault="005162BE" w:rsidP="005162BE">
      <w:pPr>
        <w:pStyle w:val="Naslov1"/>
        <w:sectPr w:rsidR="005162BE" w:rsidSect="00C362C4">
          <w:footerReference w:type="default" r:id="rId27"/>
          <w:pgSz w:w="11910" w:h="16840"/>
          <w:pgMar w:top="1417" w:right="1417" w:bottom="1417" w:left="1417" w:header="0" w:footer="981" w:gutter="0"/>
          <w:pgNumType w:start="1"/>
          <w:cols w:space="708"/>
          <w:docGrid w:linePitch="299"/>
        </w:sectPr>
      </w:pPr>
    </w:p>
    <w:p w14:paraId="109A2589" w14:textId="77777777" w:rsidR="00D06B0E" w:rsidRDefault="0057560D" w:rsidP="0057560D">
      <w:pPr>
        <w:pStyle w:val="Naslov2"/>
      </w:pPr>
      <w:bookmarkStart w:id="22" w:name="_Toc131574887"/>
      <w:r>
        <w:lastRenderedPageBreak/>
        <w:t>5.</w:t>
      </w:r>
      <w:r w:rsidRPr="005162BE">
        <w:t xml:space="preserve"> POTROŠNJA ENERGIJE I EMISIJE CO</w:t>
      </w:r>
      <w:r w:rsidRPr="005162BE">
        <w:rPr>
          <w:vertAlign w:val="subscript"/>
        </w:rPr>
        <w:t>2</w:t>
      </w:r>
      <w:r w:rsidRPr="005162BE">
        <w:t xml:space="preserve"> U 20</w:t>
      </w:r>
      <w:r>
        <w:t>21</w:t>
      </w:r>
      <w:r w:rsidRPr="005162BE">
        <w:t>. GODINI</w:t>
      </w:r>
      <w:bookmarkEnd w:id="22"/>
    </w:p>
    <w:p w14:paraId="049EB624" w14:textId="77777777" w:rsidR="003C329F" w:rsidRDefault="003C329F" w:rsidP="003C329F">
      <w:pPr>
        <w:spacing w:after="120" w:line="240" w:lineRule="auto"/>
        <w:rPr>
          <w:rFonts w:ascii="Times New Roman" w:hAnsi="Times New Roman" w:cs="Times New Roman"/>
          <w:sz w:val="24"/>
          <w:szCs w:val="24"/>
        </w:rPr>
      </w:pPr>
    </w:p>
    <w:p w14:paraId="57BE2D7D" w14:textId="57496029" w:rsidR="005162BE" w:rsidRPr="005162BE" w:rsidRDefault="005162BE" w:rsidP="003C329F">
      <w:pPr>
        <w:spacing w:after="120" w:line="240" w:lineRule="auto"/>
        <w:rPr>
          <w:rFonts w:ascii="Times New Roman" w:hAnsi="Times New Roman" w:cs="Times New Roman"/>
          <w:sz w:val="24"/>
          <w:szCs w:val="24"/>
        </w:rPr>
      </w:pPr>
      <w:r w:rsidRPr="005162BE">
        <w:rPr>
          <w:rFonts w:ascii="Times New Roman" w:hAnsi="Times New Roman" w:cs="Times New Roman"/>
          <w:sz w:val="24"/>
          <w:szCs w:val="24"/>
        </w:rPr>
        <w:t xml:space="preserve">Tablica </w:t>
      </w:r>
      <w:r w:rsidR="0011679C">
        <w:rPr>
          <w:rFonts w:ascii="Times New Roman" w:hAnsi="Times New Roman" w:cs="Times New Roman"/>
          <w:sz w:val="24"/>
          <w:szCs w:val="24"/>
        </w:rPr>
        <w:t>4</w:t>
      </w:r>
      <w:r w:rsidR="008812EF">
        <w:rPr>
          <w:rFonts w:ascii="Times New Roman" w:hAnsi="Times New Roman" w:cs="Times New Roman"/>
          <w:sz w:val="24"/>
          <w:szCs w:val="24"/>
        </w:rPr>
        <w:t>.</w:t>
      </w:r>
      <w:r w:rsidRPr="005162BE">
        <w:rPr>
          <w:rFonts w:ascii="Times New Roman" w:hAnsi="Times New Roman" w:cs="Times New Roman"/>
          <w:sz w:val="24"/>
          <w:szCs w:val="24"/>
        </w:rPr>
        <w:t xml:space="preserve"> prikazuje potrošnju energije po sektorima i podsektorima, a Tablica </w:t>
      </w:r>
      <w:r w:rsidR="0011679C">
        <w:rPr>
          <w:rFonts w:ascii="Times New Roman" w:hAnsi="Times New Roman" w:cs="Times New Roman"/>
          <w:sz w:val="24"/>
          <w:szCs w:val="24"/>
        </w:rPr>
        <w:t>5</w:t>
      </w:r>
      <w:r w:rsidRPr="005162BE">
        <w:rPr>
          <w:rFonts w:ascii="Times New Roman" w:hAnsi="Times New Roman" w:cs="Times New Roman"/>
          <w:sz w:val="24"/>
          <w:szCs w:val="24"/>
        </w:rPr>
        <w:t xml:space="preserve"> emisije CO</w:t>
      </w:r>
      <w:r w:rsidRPr="005162BE">
        <w:rPr>
          <w:rFonts w:ascii="Times New Roman" w:hAnsi="Times New Roman" w:cs="Times New Roman"/>
          <w:sz w:val="24"/>
          <w:szCs w:val="24"/>
          <w:vertAlign w:val="subscript"/>
        </w:rPr>
        <w:t>2</w:t>
      </w:r>
      <w:r w:rsidRPr="005162BE">
        <w:rPr>
          <w:rFonts w:ascii="Times New Roman" w:hAnsi="Times New Roman" w:cs="Times New Roman"/>
          <w:sz w:val="24"/>
          <w:szCs w:val="24"/>
        </w:rPr>
        <w:t xml:space="preserve"> 20</w:t>
      </w:r>
      <w:r>
        <w:rPr>
          <w:rFonts w:ascii="Times New Roman" w:hAnsi="Times New Roman" w:cs="Times New Roman"/>
          <w:sz w:val="24"/>
          <w:szCs w:val="24"/>
        </w:rPr>
        <w:t>21</w:t>
      </w:r>
      <w:r w:rsidRPr="005162BE">
        <w:rPr>
          <w:rFonts w:ascii="Times New Roman" w:hAnsi="Times New Roman" w:cs="Times New Roman"/>
          <w:sz w:val="24"/>
          <w:szCs w:val="24"/>
        </w:rPr>
        <w:t>. godine.</w:t>
      </w:r>
    </w:p>
    <w:p w14:paraId="6134F525" w14:textId="34FAD8BE" w:rsidR="0011679C" w:rsidRDefault="0011679C" w:rsidP="0011679C">
      <w:pPr>
        <w:pStyle w:val="Opisslike"/>
        <w:keepNext/>
      </w:pPr>
      <w:bookmarkStart w:id="23" w:name="_Toc131575469"/>
      <w:r>
        <w:t xml:space="preserve">Tablica </w:t>
      </w:r>
      <w:fldSimple w:instr=" SEQ Tablica \* ARABIC ">
        <w:r w:rsidR="00B80265">
          <w:rPr>
            <w:noProof/>
          </w:rPr>
          <w:t>4</w:t>
        </w:r>
      </w:fldSimple>
      <w:r w:rsidR="008812EF">
        <w:t>.</w:t>
      </w:r>
      <w:r>
        <w:t xml:space="preserve"> </w:t>
      </w:r>
      <w:r w:rsidRPr="00D374BC">
        <w:t>Potrošnja energije po sektorima u 2021. godini</w:t>
      </w:r>
      <w:bookmarkEnd w:id="23"/>
    </w:p>
    <w:tbl>
      <w:tblPr>
        <w:tblW w:w="13608" w:type="dxa"/>
        <w:jc w:val="center"/>
        <w:tblLook w:val="04A0" w:firstRow="1" w:lastRow="0" w:firstColumn="1" w:lastColumn="0" w:noHBand="0" w:noVBand="1"/>
      </w:tblPr>
      <w:tblGrid>
        <w:gridCol w:w="2705"/>
        <w:gridCol w:w="1436"/>
        <w:gridCol w:w="1215"/>
        <w:gridCol w:w="1691"/>
        <w:gridCol w:w="1459"/>
        <w:gridCol w:w="1459"/>
        <w:gridCol w:w="1327"/>
        <w:gridCol w:w="857"/>
        <w:gridCol w:w="1459"/>
      </w:tblGrid>
      <w:tr w:rsidR="00EB2484" w:rsidRPr="00EB2484" w14:paraId="114C2EFC" w14:textId="77777777" w:rsidTr="00EB2484">
        <w:trPr>
          <w:trHeight w:val="600"/>
          <w:jc w:val="center"/>
        </w:trPr>
        <w:tc>
          <w:tcPr>
            <w:tcW w:w="2705"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031E2B9A" w14:textId="77777777" w:rsidR="00EB2484" w:rsidRPr="00EB2484" w:rsidRDefault="00EB2484" w:rsidP="00EB2484">
            <w:pPr>
              <w:spacing w:after="0" w:line="240" w:lineRule="auto"/>
              <w:jc w:val="center"/>
              <w:rPr>
                <w:rFonts w:ascii="Calibri" w:eastAsia="Times New Roman" w:hAnsi="Calibri" w:cs="Calibri"/>
                <w:b/>
                <w:bCs/>
                <w:color w:val="000000"/>
                <w:sz w:val="28"/>
                <w:szCs w:val="28"/>
                <w:lang w:eastAsia="hr-HR"/>
              </w:rPr>
            </w:pPr>
            <w:r w:rsidRPr="00EB2484">
              <w:rPr>
                <w:rFonts w:ascii="Calibri" w:eastAsia="Times New Roman" w:hAnsi="Calibri" w:cs="Calibri"/>
                <w:b/>
                <w:bCs/>
                <w:color w:val="000000"/>
                <w:sz w:val="28"/>
                <w:szCs w:val="28"/>
                <w:lang w:eastAsia="hr-HR"/>
              </w:rPr>
              <w:t>Sektor</w:t>
            </w:r>
          </w:p>
        </w:tc>
        <w:tc>
          <w:tcPr>
            <w:tcW w:w="10903" w:type="dxa"/>
            <w:gridSpan w:val="8"/>
            <w:tcBorders>
              <w:top w:val="single" w:sz="4" w:space="0" w:color="auto"/>
              <w:left w:val="nil"/>
              <w:bottom w:val="single" w:sz="4" w:space="0" w:color="auto"/>
              <w:right w:val="single" w:sz="4" w:space="0" w:color="000000"/>
            </w:tcBorders>
            <w:shd w:val="clear" w:color="000000" w:fill="BDD7EE"/>
            <w:noWrap/>
            <w:vAlign w:val="bottom"/>
            <w:hideMark/>
          </w:tcPr>
          <w:p w14:paraId="377B53D7" w14:textId="77777777" w:rsidR="00EB2484" w:rsidRPr="00EB2484" w:rsidRDefault="00EB2484" w:rsidP="00EB2484">
            <w:pPr>
              <w:spacing w:after="0" w:line="240" w:lineRule="auto"/>
              <w:jc w:val="center"/>
              <w:rPr>
                <w:rFonts w:ascii="Calibri" w:eastAsia="Times New Roman" w:hAnsi="Calibri" w:cs="Calibri"/>
                <w:b/>
                <w:bCs/>
                <w:color w:val="000000"/>
                <w:sz w:val="28"/>
                <w:szCs w:val="28"/>
                <w:lang w:eastAsia="hr-HR"/>
              </w:rPr>
            </w:pPr>
            <w:r w:rsidRPr="00EB2484">
              <w:rPr>
                <w:rFonts w:ascii="Calibri" w:eastAsia="Times New Roman" w:hAnsi="Calibri" w:cs="Calibri"/>
                <w:b/>
                <w:bCs/>
                <w:color w:val="000000"/>
                <w:sz w:val="28"/>
                <w:szCs w:val="28"/>
                <w:lang w:eastAsia="hr-HR"/>
              </w:rPr>
              <w:t>Potrošnja energije [MWh]</w:t>
            </w:r>
          </w:p>
        </w:tc>
      </w:tr>
      <w:tr w:rsidR="00EB2484" w:rsidRPr="00EB2484" w14:paraId="14B1C0E7" w14:textId="77777777" w:rsidTr="00EB2484">
        <w:trPr>
          <w:trHeight w:val="600"/>
          <w:jc w:val="center"/>
        </w:trPr>
        <w:tc>
          <w:tcPr>
            <w:tcW w:w="2705" w:type="dxa"/>
            <w:vMerge/>
            <w:tcBorders>
              <w:top w:val="single" w:sz="4" w:space="0" w:color="auto"/>
              <w:left w:val="single" w:sz="4" w:space="0" w:color="auto"/>
              <w:bottom w:val="single" w:sz="4" w:space="0" w:color="auto"/>
              <w:right w:val="single" w:sz="4" w:space="0" w:color="auto"/>
            </w:tcBorders>
            <w:vAlign w:val="center"/>
            <w:hideMark/>
          </w:tcPr>
          <w:p w14:paraId="32B335CA" w14:textId="77777777" w:rsidR="00EB2484" w:rsidRPr="00EB2484" w:rsidRDefault="00EB2484" w:rsidP="00EB2484">
            <w:pPr>
              <w:spacing w:after="0" w:line="240" w:lineRule="auto"/>
              <w:rPr>
                <w:rFonts w:ascii="Calibri" w:eastAsia="Times New Roman" w:hAnsi="Calibri" w:cs="Calibri"/>
                <w:b/>
                <w:bCs/>
                <w:color w:val="000000"/>
                <w:sz w:val="28"/>
                <w:szCs w:val="28"/>
                <w:lang w:eastAsia="hr-HR"/>
              </w:rPr>
            </w:pPr>
          </w:p>
        </w:tc>
        <w:tc>
          <w:tcPr>
            <w:tcW w:w="1436" w:type="dxa"/>
            <w:vMerge w:val="restart"/>
            <w:tcBorders>
              <w:top w:val="nil"/>
              <w:left w:val="single" w:sz="4" w:space="0" w:color="auto"/>
              <w:bottom w:val="single" w:sz="4" w:space="0" w:color="auto"/>
              <w:right w:val="single" w:sz="4" w:space="0" w:color="auto"/>
            </w:tcBorders>
            <w:shd w:val="clear" w:color="000000" w:fill="BDD7EE"/>
            <w:vAlign w:val="bottom"/>
            <w:hideMark/>
          </w:tcPr>
          <w:p w14:paraId="202361B9" w14:textId="77777777" w:rsidR="00EB2484" w:rsidRPr="00EB2484" w:rsidRDefault="00EB2484" w:rsidP="00EB2484">
            <w:pPr>
              <w:spacing w:after="0" w:line="240" w:lineRule="auto"/>
              <w:jc w:val="center"/>
              <w:rPr>
                <w:rFonts w:ascii="Calibri" w:eastAsia="Times New Roman" w:hAnsi="Calibri" w:cs="Calibri"/>
                <w:b/>
                <w:bCs/>
                <w:color w:val="000000"/>
                <w:sz w:val="24"/>
                <w:szCs w:val="24"/>
                <w:lang w:eastAsia="hr-HR"/>
              </w:rPr>
            </w:pPr>
            <w:r w:rsidRPr="00EB2484">
              <w:rPr>
                <w:rFonts w:ascii="Calibri" w:eastAsia="Times New Roman" w:hAnsi="Calibri" w:cs="Calibri"/>
                <w:b/>
                <w:bCs/>
                <w:color w:val="000000"/>
                <w:sz w:val="24"/>
                <w:szCs w:val="24"/>
                <w:lang w:eastAsia="hr-HR"/>
              </w:rPr>
              <w:t>Električna energija</w:t>
            </w:r>
          </w:p>
        </w:tc>
        <w:tc>
          <w:tcPr>
            <w:tcW w:w="4365" w:type="dxa"/>
            <w:gridSpan w:val="3"/>
            <w:tcBorders>
              <w:top w:val="nil"/>
              <w:left w:val="nil"/>
              <w:bottom w:val="single" w:sz="4" w:space="0" w:color="auto"/>
              <w:right w:val="single" w:sz="4" w:space="0" w:color="auto"/>
            </w:tcBorders>
            <w:shd w:val="clear" w:color="000000" w:fill="BDD7EE"/>
            <w:noWrap/>
            <w:vAlign w:val="bottom"/>
            <w:hideMark/>
          </w:tcPr>
          <w:p w14:paraId="0868B9CC" w14:textId="77777777" w:rsidR="00EB2484" w:rsidRPr="00EB2484" w:rsidRDefault="00EB2484" w:rsidP="00EB2484">
            <w:pPr>
              <w:spacing w:after="0" w:line="240" w:lineRule="auto"/>
              <w:jc w:val="center"/>
              <w:rPr>
                <w:rFonts w:ascii="Calibri" w:eastAsia="Times New Roman" w:hAnsi="Calibri" w:cs="Calibri"/>
                <w:b/>
                <w:bCs/>
                <w:color w:val="000000"/>
                <w:sz w:val="28"/>
                <w:szCs w:val="28"/>
                <w:lang w:eastAsia="hr-HR"/>
              </w:rPr>
            </w:pPr>
            <w:r w:rsidRPr="00EB2484">
              <w:rPr>
                <w:rFonts w:ascii="Calibri" w:eastAsia="Times New Roman" w:hAnsi="Calibri" w:cs="Calibri"/>
                <w:b/>
                <w:bCs/>
                <w:color w:val="000000"/>
                <w:sz w:val="28"/>
                <w:szCs w:val="28"/>
                <w:lang w:eastAsia="hr-HR"/>
              </w:rPr>
              <w:t>Toplinska energija</w:t>
            </w:r>
          </w:p>
        </w:tc>
        <w:tc>
          <w:tcPr>
            <w:tcW w:w="1459"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34AC7471" w14:textId="77777777" w:rsidR="00EB2484" w:rsidRPr="00EB2484" w:rsidRDefault="00EB2484" w:rsidP="00EB2484">
            <w:pPr>
              <w:spacing w:after="0" w:line="240" w:lineRule="auto"/>
              <w:jc w:val="center"/>
              <w:rPr>
                <w:rFonts w:ascii="Calibri" w:eastAsia="Times New Roman" w:hAnsi="Calibri" w:cs="Calibri"/>
                <w:b/>
                <w:bCs/>
                <w:color w:val="000000"/>
                <w:sz w:val="24"/>
                <w:szCs w:val="24"/>
                <w:lang w:eastAsia="hr-HR"/>
              </w:rPr>
            </w:pPr>
            <w:r w:rsidRPr="00EB2484">
              <w:rPr>
                <w:rFonts w:ascii="Calibri" w:eastAsia="Times New Roman" w:hAnsi="Calibri" w:cs="Calibri"/>
                <w:b/>
                <w:bCs/>
                <w:color w:val="000000"/>
                <w:sz w:val="24"/>
                <w:szCs w:val="24"/>
                <w:lang w:eastAsia="hr-HR"/>
              </w:rPr>
              <w:t>Dizel</w:t>
            </w:r>
          </w:p>
        </w:tc>
        <w:tc>
          <w:tcPr>
            <w:tcW w:w="1327"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56FBE8C5" w14:textId="77777777" w:rsidR="00EB2484" w:rsidRPr="00EB2484" w:rsidRDefault="00EB2484" w:rsidP="00EB2484">
            <w:pPr>
              <w:spacing w:after="0" w:line="240" w:lineRule="auto"/>
              <w:jc w:val="center"/>
              <w:rPr>
                <w:rFonts w:ascii="Calibri" w:eastAsia="Times New Roman" w:hAnsi="Calibri" w:cs="Calibri"/>
                <w:b/>
                <w:bCs/>
                <w:color w:val="000000"/>
                <w:sz w:val="24"/>
                <w:szCs w:val="24"/>
                <w:lang w:eastAsia="hr-HR"/>
              </w:rPr>
            </w:pPr>
            <w:r w:rsidRPr="00EB2484">
              <w:rPr>
                <w:rFonts w:ascii="Calibri" w:eastAsia="Times New Roman" w:hAnsi="Calibri" w:cs="Calibri"/>
                <w:b/>
                <w:bCs/>
                <w:color w:val="000000"/>
                <w:sz w:val="24"/>
                <w:szCs w:val="24"/>
                <w:lang w:eastAsia="hr-HR"/>
              </w:rPr>
              <w:t>Benzin</w:t>
            </w:r>
          </w:p>
        </w:tc>
        <w:tc>
          <w:tcPr>
            <w:tcW w:w="857"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191D9F9E" w14:textId="77777777" w:rsidR="00EB2484" w:rsidRPr="00EB2484" w:rsidRDefault="00EB2484" w:rsidP="00EB2484">
            <w:pPr>
              <w:spacing w:after="0" w:line="240" w:lineRule="auto"/>
              <w:jc w:val="center"/>
              <w:rPr>
                <w:rFonts w:ascii="Calibri" w:eastAsia="Times New Roman" w:hAnsi="Calibri" w:cs="Calibri"/>
                <w:b/>
                <w:bCs/>
                <w:color w:val="000000"/>
                <w:sz w:val="24"/>
                <w:szCs w:val="24"/>
                <w:lang w:eastAsia="hr-HR"/>
              </w:rPr>
            </w:pPr>
            <w:r w:rsidRPr="00EB2484">
              <w:rPr>
                <w:rFonts w:ascii="Calibri" w:eastAsia="Times New Roman" w:hAnsi="Calibri" w:cs="Calibri"/>
                <w:b/>
                <w:bCs/>
                <w:color w:val="000000"/>
                <w:sz w:val="24"/>
                <w:szCs w:val="24"/>
                <w:lang w:eastAsia="hr-HR"/>
              </w:rPr>
              <w:t>UNP</w:t>
            </w:r>
          </w:p>
        </w:tc>
        <w:tc>
          <w:tcPr>
            <w:tcW w:w="1459"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20811FE8" w14:textId="77777777" w:rsidR="00EB2484" w:rsidRPr="00EB2484" w:rsidRDefault="00EB2484" w:rsidP="00EB2484">
            <w:pPr>
              <w:spacing w:after="0" w:line="240" w:lineRule="auto"/>
              <w:jc w:val="center"/>
              <w:rPr>
                <w:rFonts w:ascii="Calibri" w:eastAsia="Times New Roman" w:hAnsi="Calibri" w:cs="Calibri"/>
                <w:b/>
                <w:bCs/>
                <w:color w:val="000000"/>
                <w:lang w:eastAsia="hr-HR"/>
              </w:rPr>
            </w:pPr>
            <w:r w:rsidRPr="00EB2484">
              <w:rPr>
                <w:rFonts w:ascii="Calibri" w:eastAsia="Times New Roman" w:hAnsi="Calibri" w:cs="Calibri"/>
                <w:b/>
                <w:bCs/>
                <w:color w:val="000000"/>
                <w:lang w:eastAsia="hr-HR"/>
              </w:rPr>
              <w:t>UKUPNO</w:t>
            </w:r>
          </w:p>
        </w:tc>
      </w:tr>
      <w:tr w:rsidR="00EB2484" w:rsidRPr="00EB2484" w14:paraId="4DEC9CBC" w14:textId="77777777" w:rsidTr="00EB2484">
        <w:trPr>
          <w:trHeight w:val="454"/>
          <w:jc w:val="center"/>
        </w:trPr>
        <w:tc>
          <w:tcPr>
            <w:tcW w:w="2705" w:type="dxa"/>
            <w:vMerge/>
            <w:tcBorders>
              <w:top w:val="single" w:sz="4" w:space="0" w:color="auto"/>
              <w:left w:val="single" w:sz="4" w:space="0" w:color="auto"/>
              <w:bottom w:val="single" w:sz="4" w:space="0" w:color="auto"/>
              <w:right w:val="single" w:sz="4" w:space="0" w:color="auto"/>
            </w:tcBorders>
            <w:vAlign w:val="center"/>
            <w:hideMark/>
          </w:tcPr>
          <w:p w14:paraId="02422B8C" w14:textId="77777777" w:rsidR="00EB2484" w:rsidRPr="00EB2484" w:rsidRDefault="00EB2484" w:rsidP="00EB2484">
            <w:pPr>
              <w:spacing w:after="0" w:line="240" w:lineRule="auto"/>
              <w:rPr>
                <w:rFonts w:ascii="Calibri" w:eastAsia="Times New Roman" w:hAnsi="Calibri" w:cs="Calibri"/>
                <w:b/>
                <w:bCs/>
                <w:color w:val="000000"/>
                <w:sz w:val="28"/>
                <w:szCs w:val="28"/>
                <w:lang w:eastAsia="hr-HR"/>
              </w:rPr>
            </w:pPr>
          </w:p>
        </w:tc>
        <w:tc>
          <w:tcPr>
            <w:tcW w:w="1436" w:type="dxa"/>
            <w:vMerge/>
            <w:tcBorders>
              <w:top w:val="nil"/>
              <w:left w:val="single" w:sz="4" w:space="0" w:color="auto"/>
              <w:bottom w:val="single" w:sz="4" w:space="0" w:color="auto"/>
              <w:right w:val="single" w:sz="4" w:space="0" w:color="auto"/>
            </w:tcBorders>
            <w:vAlign w:val="center"/>
            <w:hideMark/>
          </w:tcPr>
          <w:p w14:paraId="3F8D543B" w14:textId="77777777" w:rsidR="00EB2484" w:rsidRPr="00EB2484" w:rsidRDefault="00EB2484" w:rsidP="00EB2484">
            <w:pPr>
              <w:spacing w:after="0" w:line="240" w:lineRule="auto"/>
              <w:rPr>
                <w:rFonts w:ascii="Calibri" w:eastAsia="Times New Roman" w:hAnsi="Calibri" w:cs="Calibri"/>
                <w:b/>
                <w:bCs/>
                <w:color w:val="000000"/>
                <w:sz w:val="24"/>
                <w:szCs w:val="24"/>
                <w:lang w:eastAsia="hr-HR"/>
              </w:rPr>
            </w:pPr>
          </w:p>
        </w:tc>
        <w:tc>
          <w:tcPr>
            <w:tcW w:w="1215" w:type="dxa"/>
            <w:tcBorders>
              <w:top w:val="nil"/>
              <w:left w:val="nil"/>
              <w:bottom w:val="single" w:sz="4" w:space="0" w:color="auto"/>
              <w:right w:val="single" w:sz="4" w:space="0" w:color="auto"/>
            </w:tcBorders>
            <w:shd w:val="clear" w:color="000000" w:fill="BDD7EE"/>
            <w:noWrap/>
            <w:vAlign w:val="center"/>
            <w:hideMark/>
          </w:tcPr>
          <w:p w14:paraId="2BE52205" w14:textId="77777777" w:rsidR="00EB2484" w:rsidRPr="00EB2484" w:rsidRDefault="00EB2484" w:rsidP="00EB2484">
            <w:pPr>
              <w:spacing w:after="0" w:line="240" w:lineRule="auto"/>
              <w:jc w:val="center"/>
              <w:rPr>
                <w:rFonts w:ascii="Calibri" w:eastAsia="Times New Roman" w:hAnsi="Calibri" w:cs="Calibri"/>
                <w:b/>
                <w:bCs/>
                <w:color w:val="000000"/>
                <w:sz w:val="24"/>
                <w:szCs w:val="24"/>
                <w:lang w:eastAsia="hr-HR"/>
              </w:rPr>
            </w:pPr>
            <w:r w:rsidRPr="00EB2484">
              <w:rPr>
                <w:rFonts w:ascii="Calibri" w:eastAsia="Times New Roman" w:hAnsi="Calibri" w:cs="Calibri"/>
                <w:b/>
                <w:bCs/>
                <w:color w:val="000000"/>
                <w:sz w:val="24"/>
                <w:szCs w:val="24"/>
                <w:lang w:eastAsia="hr-HR"/>
              </w:rPr>
              <w:t>Prirodni plin</w:t>
            </w:r>
          </w:p>
        </w:tc>
        <w:tc>
          <w:tcPr>
            <w:tcW w:w="1691" w:type="dxa"/>
            <w:tcBorders>
              <w:top w:val="nil"/>
              <w:left w:val="nil"/>
              <w:bottom w:val="single" w:sz="4" w:space="0" w:color="auto"/>
              <w:right w:val="single" w:sz="4" w:space="0" w:color="auto"/>
            </w:tcBorders>
            <w:shd w:val="clear" w:color="000000" w:fill="BDD7EE"/>
            <w:vAlign w:val="center"/>
            <w:hideMark/>
          </w:tcPr>
          <w:p w14:paraId="1056E858" w14:textId="77777777" w:rsidR="00EB2484" w:rsidRPr="00EB2484" w:rsidRDefault="00EB2484" w:rsidP="00EB2484">
            <w:pPr>
              <w:spacing w:after="0" w:line="240" w:lineRule="auto"/>
              <w:jc w:val="center"/>
              <w:rPr>
                <w:rFonts w:ascii="Calibri" w:eastAsia="Times New Roman" w:hAnsi="Calibri" w:cs="Calibri"/>
                <w:b/>
                <w:bCs/>
                <w:color w:val="000000"/>
                <w:sz w:val="24"/>
                <w:szCs w:val="24"/>
                <w:lang w:eastAsia="hr-HR"/>
              </w:rPr>
            </w:pPr>
            <w:r w:rsidRPr="00EB2484">
              <w:rPr>
                <w:rFonts w:ascii="Calibri" w:eastAsia="Times New Roman" w:hAnsi="Calibri" w:cs="Calibri"/>
                <w:b/>
                <w:bCs/>
                <w:color w:val="000000"/>
                <w:sz w:val="24"/>
                <w:szCs w:val="24"/>
                <w:lang w:eastAsia="hr-HR"/>
              </w:rPr>
              <w:t>Ekstra lako         loživo ulje</w:t>
            </w:r>
          </w:p>
        </w:tc>
        <w:tc>
          <w:tcPr>
            <w:tcW w:w="1459" w:type="dxa"/>
            <w:tcBorders>
              <w:top w:val="nil"/>
              <w:left w:val="nil"/>
              <w:bottom w:val="single" w:sz="4" w:space="0" w:color="auto"/>
              <w:right w:val="single" w:sz="4" w:space="0" w:color="auto"/>
            </w:tcBorders>
            <w:shd w:val="clear" w:color="000000" w:fill="BDD7EE"/>
            <w:noWrap/>
            <w:vAlign w:val="center"/>
            <w:hideMark/>
          </w:tcPr>
          <w:p w14:paraId="711C393B" w14:textId="77777777" w:rsidR="00EB2484" w:rsidRPr="00EB2484" w:rsidRDefault="00EB2484" w:rsidP="00EB2484">
            <w:pPr>
              <w:spacing w:after="0" w:line="240" w:lineRule="auto"/>
              <w:jc w:val="center"/>
              <w:rPr>
                <w:rFonts w:ascii="Calibri" w:eastAsia="Times New Roman" w:hAnsi="Calibri" w:cs="Calibri"/>
                <w:b/>
                <w:bCs/>
                <w:color w:val="000000"/>
                <w:sz w:val="24"/>
                <w:szCs w:val="24"/>
                <w:lang w:eastAsia="hr-HR"/>
              </w:rPr>
            </w:pPr>
            <w:proofErr w:type="spellStart"/>
            <w:r w:rsidRPr="00EB2484">
              <w:rPr>
                <w:rFonts w:ascii="Calibri" w:eastAsia="Times New Roman" w:hAnsi="Calibri" w:cs="Calibri"/>
                <w:b/>
                <w:bCs/>
                <w:color w:val="000000"/>
                <w:sz w:val="24"/>
                <w:szCs w:val="24"/>
                <w:lang w:eastAsia="hr-HR"/>
              </w:rPr>
              <w:t>Ogrijevno</w:t>
            </w:r>
            <w:proofErr w:type="spellEnd"/>
            <w:r w:rsidRPr="00EB2484">
              <w:rPr>
                <w:rFonts w:ascii="Calibri" w:eastAsia="Times New Roman" w:hAnsi="Calibri" w:cs="Calibri"/>
                <w:b/>
                <w:bCs/>
                <w:color w:val="000000"/>
                <w:sz w:val="24"/>
                <w:szCs w:val="24"/>
                <w:lang w:eastAsia="hr-HR"/>
              </w:rPr>
              <w:t xml:space="preserve"> drvo</w:t>
            </w:r>
          </w:p>
        </w:tc>
        <w:tc>
          <w:tcPr>
            <w:tcW w:w="1459" w:type="dxa"/>
            <w:vMerge/>
            <w:tcBorders>
              <w:top w:val="nil"/>
              <w:left w:val="single" w:sz="4" w:space="0" w:color="auto"/>
              <w:bottom w:val="single" w:sz="4" w:space="0" w:color="000000"/>
              <w:right w:val="single" w:sz="4" w:space="0" w:color="auto"/>
            </w:tcBorders>
            <w:vAlign w:val="center"/>
            <w:hideMark/>
          </w:tcPr>
          <w:p w14:paraId="62CC6E4A" w14:textId="77777777" w:rsidR="00EB2484" w:rsidRPr="00EB2484" w:rsidRDefault="00EB2484" w:rsidP="00EB2484">
            <w:pPr>
              <w:spacing w:after="0" w:line="240" w:lineRule="auto"/>
              <w:rPr>
                <w:rFonts w:ascii="Calibri" w:eastAsia="Times New Roman" w:hAnsi="Calibri" w:cs="Calibri"/>
                <w:b/>
                <w:bCs/>
                <w:color w:val="000000"/>
                <w:sz w:val="24"/>
                <w:szCs w:val="24"/>
                <w:lang w:eastAsia="hr-HR"/>
              </w:rPr>
            </w:pPr>
          </w:p>
        </w:tc>
        <w:tc>
          <w:tcPr>
            <w:tcW w:w="1327" w:type="dxa"/>
            <w:vMerge/>
            <w:tcBorders>
              <w:top w:val="nil"/>
              <w:left w:val="single" w:sz="4" w:space="0" w:color="auto"/>
              <w:bottom w:val="single" w:sz="4" w:space="0" w:color="000000"/>
              <w:right w:val="single" w:sz="4" w:space="0" w:color="auto"/>
            </w:tcBorders>
            <w:vAlign w:val="center"/>
            <w:hideMark/>
          </w:tcPr>
          <w:p w14:paraId="57AFEF6A" w14:textId="77777777" w:rsidR="00EB2484" w:rsidRPr="00EB2484" w:rsidRDefault="00EB2484" w:rsidP="00EB2484">
            <w:pPr>
              <w:spacing w:after="0" w:line="240" w:lineRule="auto"/>
              <w:rPr>
                <w:rFonts w:ascii="Calibri" w:eastAsia="Times New Roman" w:hAnsi="Calibri" w:cs="Calibri"/>
                <w:b/>
                <w:bCs/>
                <w:color w:val="000000"/>
                <w:sz w:val="24"/>
                <w:szCs w:val="24"/>
                <w:lang w:eastAsia="hr-HR"/>
              </w:rPr>
            </w:pPr>
          </w:p>
        </w:tc>
        <w:tc>
          <w:tcPr>
            <w:tcW w:w="857" w:type="dxa"/>
            <w:vMerge/>
            <w:tcBorders>
              <w:top w:val="nil"/>
              <w:left w:val="single" w:sz="4" w:space="0" w:color="auto"/>
              <w:bottom w:val="single" w:sz="4" w:space="0" w:color="000000"/>
              <w:right w:val="single" w:sz="4" w:space="0" w:color="auto"/>
            </w:tcBorders>
            <w:vAlign w:val="center"/>
            <w:hideMark/>
          </w:tcPr>
          <w:p w14:paraId="138089E1" w14:textId="77777777" w:rsidR="00EB2484" w:rsidRPr="00EB2484" w:rsidRDefault="00EB2484" w:rsidP="00EB2484">
            <w:pPr>
              <w:spacing w:after="0" w:line="240" w:lineRule="auto"/>
              <w:rPr>
                <w:rFonts w:ascii="Calibri" w:eastAsia="Times New Roman" w:hAnsi="Calibri" w:cs="Calibri"/>
                <w:b/>
                <w:bCs/>
                <w:color w:val="000000"/>
                <w:sz w:val="24"/>
                <w:szCs w:val="24"/>
                <w:lang w:eastAsia="hr-HR"/>
              </w:rPr>
            </w:pPr>
          </w:p>
        </w:tc>
        <w:tc>
          <w:tcPr>
            <w:tcW w:w="1459" w:type="dxa"/>
            <w:vMerge/>
            <w:tcBorders>
              <w:top w:val="nil"/>
              <w:left w:val="single" w:sz="4" w:space="0" w:color="auto"/>
              <w:bottom w:val="single" w:sz="4" w:space="0" w:color="000000"/>
              <w:right w:val="single" w:sz="4" w:space="0" w:color="auto"/>
            </w:tcBorders>
            <w:vAlign w:val="center"/>
            <w:hideMark/>
          </w:tcPr>
          <w:p w14:paraId="45364472" w14:textId="77777777" w:rsidR="00EB2484" w:rsidRPr="00EB2484" w:rsidRDefault="00EB2484" w:rsidP="00EB2484">
            <w:pPr>
              <w:spacing w:after="0" w:line="240" w:lineRule="auto"/>
              <w:rPr>
                <w:rFonts w:ascii="Calibri" w:eastAsia="Times New Roman" w:hAnsi="Calibri" w:cs="Calibri"/>
                <w:b/>
                <w:bCs/>
                <w:color w:val="000000"/>
                <w:lang w:eastAsia="hr-HR"/>
              </w:rPr>
            </w:pPr>
          </w:p>
        </w:tc>
      </w:tr>
      <w:tr w:rsidR="00EB2484" w:rsidRPr="00EB2484" w14:paraId="51B8BB6C" w14:textId="77777777" w:rsidTr="00EB2484">
        <w:trPr>
          <w:trHeight w:val="454"/>
          <w:jc w:val="center"/>
        </w:trPr>
        <w:tc>
          <w:tcPr>
            <w:tcW w:w="13608" w:type="dxa"/>
            <w:gridSpan w:val="9"/>
            <w:tcBorders>
              <w:top w:val="single" w:sz="4" w:space="0" w:color="auto"/>
              <w:left w:val="single" w:sz="4" w:space="0" w:color="auto"/>
              <w:bottom w:val="single" w:sz="4" w:space="0" w:color="auto"/>
              <w:right w:val="single" w:sz="4" w:space="0" w:color="000000"/>
            </w:tcBorders>
            <w:shd w:val="clear" w:color="000000" w:fill="F2F2F2"/>
            <w:vAlign w:val="center"/>
            <w:hideMark/>
          </w:tcPr>
          <w:p w14:paraId="0945B18A" w14:textId="77777777" w:rsidR="00EB2484" w:rsidRPr="00EB2484" w:rsidRDefault="00EB2484" w:rsidP="00EB2484">
            <w:pPr>
              <w:spacing w:after="0" w:line="240" w:lineRule="auto"/>
              <w:rPr>
                <w:rFonts w:ascii="Calibri" w:eastAsia="Times New Roman" w:hAnsi="Calibri" w:cs="Calibri"/>
                <w:b/>
                <w:bCs/>
                <w:color w:val="000000"/>
                <w:sz w:val="24"/>
                <w:szCs w:val="24"/>
                <w:lang w:eastAsia="hr-HR"/>
              </w:rPr>
            </w:pPr>
            <w:r w:rsidRPr="00EB2484">
              <w:rPr>
                <w:rFonts w:ascii="Calibri" w:eastAsia="Times New Roman" w:hAnsi="Calibri" w:cs="Calibri"/>
                <w:b/>
                <w:bCs/>
                <w:color w:val="000000"/>
                <w:sz w:val="24"/>
                <w:szCs w:val="24"/>
                <w:lang w:eastAsia="hr-HR"/>
              </w:rPr>
              <w:t>Zgradarstvo</w:t>
            </w:r>
          </w:p>
        </w:tc>
      </w:tr>
      <w:tr w:rsidR="00EB2484" w:rsidRPr="00EB2484" w14:paraId="7D56BAA1" w14:textId="77777777" w:rsidTr="00EB2484">
        <w:trPr>
          <w:trHeight w:val="454"/>
          <w:jc w:val="center"/>
        </w:trPr>
        <w:tc>
          <w:tcPr>
            <w:tcW w:w="2705" w:type="dxa"/>
            <w:tcBorders>
              <w:top w:val="nil"/>
              <w:left w:val="single" w:sz="4" w:space="0" w:color="auto"/>
              <w:bottom w:val="single" w:sz="4" w:space="0" w:color="auto"/>
              <w:right w:val="single" w:sz="4" w:space="0" w:color="auto"/>
            </w:tcBorders>
            <w:shd w:val="clear" w:color="auto" w:fill="auto"/>
            <w:vAlign w:val="center"/>
            <w:hideMark/>
          </w:tcPr>
          <w:p w14:paraId="36FAF23B" w14:textId="77777777" w:rsidR="00EB2484" w:rsidRPr="00EB2484" w:rsidRDefault="00EB2484" w:rsidP="00EB2484">
            <w:pPr>
              <w:spacing w:after="0" w:line="240" w:lineRule="auto"/>
              <w:rPr>
                <w:rFonts w:ascii="Calibri" w:eastAsia="Times New Roman" w:hAnsi="Calibri" w:cs="Calibri"/>
                <w:bCs/>
                <w:color w:val="000000"/>
                <w:lang w:eastAsia="hr-HR"/>
              </w:rPr>
            </w:pPr>
            <w:r w:rsidRPr="00EB2484">
              <w:rPr>
                <w:rFonts w:ascii="Calibri" w:eastAsia="Times New Roman" w:hAnsi="Calibri" w:cs="Calibri"/>
                <w:bCs/>
                <w:color w:val="000000"/>
                <w:lang w:eastAsia="hr-HR"/>
              </w:rPr>
              <w:t>Zgrade u vlasništvu Općine</w:t>
            </w:r>
          </w:p>
        </w:tc>
        <w:tc>
          <w:tcPr>
            <w:tcW w:w="1436" w:type="dxa"/>
            <w:tcBorders>
              <w:top w:val="nil"/>
              <w:left w:val="nil"/>
              <w:bottom w:val="single" w:sz="4" w:space="0" w:color="auto"/>
              <w:right w:val="single" w:sz="4" w:space="0" w:color="auto"/>
            </w:tcBorders>
            <w:shd w:val="clear" w:color="auto" w:fill="auto"/>
            <w:noWrap/>
            <w:vAlign w:val="center"/>
            <w:hideMark/>
          </w:tcPr>
          <w:p w14:paraId="542B8CA9"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125,609</w:t>
            </w:r>
          </w:p>
        </w:tc>
        <w:tc>
          <w:tcPr>
            <w:tcW w:w="1215" w:type="dxa"/>
            <w:tcBorders>
              <w:top w:val="nil"/>
              <w:left w:val="nil"/>
              <w:bottom w:val="single" w:sz="4" w:space="0" w:color="auto"/>
              <w:right w:val="single" w:sz="4" w:space="0" w:color="auto"/>
            </w:tcBorders>
            <w:shd w:val="clear" w:color="auto" w:fill="auto"/>
            <w:noWrap/>
            <w:vAlign w:val="center"/>
            <w:hideMark/>
          </w:tcPr>
          <w:p w14:paraId="25C01752"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691" w:type="dxa"/>
            <w:tcBorders>
              <w:top w:val="nil"/>
              <w:left w:val="nil"/>
              <w:bottom w:val="single" w:sz="4" w:space="0" w:color="auto"/>
              <w:right w:val="single" w:sz="4" w:space="0" w:color="auto"/>
            </w:tcBorders>
            <w:shd w:val="clear" w:color="auto" w:fill="auto"/>
            <w:noWrap/>
            <w:vAlign w:val="center"/>
            <w:hideMark/>
          </w:tcPr>
          <w:p w14:paraId="554B7C28"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59" w:type="dxa"/>
            <w:tcBorders>
              <w:top w:val="nil"/>
              <w:left w:val="nil"/>
              <w:bottom w:val="single" w:sz="4" w:space="0" w:color="auto"/>
              <w:right w:val="single" w:sz="4" w:space="0" w:color="auto"/>
            </w:tcBorders>
            <w:shd w:val="clear" w:color="auto" w:fill="auto"/>
            <w:noWrap/>
            <w:vAlign w:val="center"/>
            <w:hideMark/>
          </w:tcPr>
          <w:p w14:paraId="4BE6DC6D"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61,110</w:t>
            </w:r>
          </w:p>
        </w:tc>
        <w:tc>
          <w:tcPr>
            <w:tcW w:w="1459" w:type="dxa"/>
            <w:tcBorders>
              <w:top w:val="nil"/>
              <w:left w:val="nil"/>
              <w:bottom w:val="single" w:sz="4" w:space="0" w:color="auto"/>
              <w:right w:val="single" w:sz="4" w:space="0" w:color="auto"/>
            </w:tcBorders>
            <w:shd w:val="clear" w:color="auto" w:fill="auto"/>
            <w:noWrap/>
            <w:vAlign w:val="center"/>
            <w:hideMark/>
          </w:tcPr>
          <w:p w14:paraId="72A32FE4"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327" w:type="dxa"/>
            <w:tcBorders>
              <w:top w:val="nil"/>
              <w:left w:val="nil"/>
              <w:bottom w:val="single" w:sz="4" w:space="0" w:color="auto"/>
              <w:right w:val="single" w:sz="4" w:space="0" w:color="auto"/>
            </w:tcBorders>
            <w:shd w:val="clear" w:color="auto" w:fill="auto"/>
            <w:noWrap/>
            <w:vAlign w:val="center"/>
            <w:hideMark/>
          </w:tcPr>
          <w:p w14:paraId="7971260D"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857" w:type="dxa"/>
            <w:tcBorders>
              <w:top w:val="nil"/>
              <w:left w:val="nil"/>
              <w:bottom w:val="single" w:sz="4" w:space="0" w:color="auto"/>
              <w:right w:val="single" w:sz="4" w:space="0" w:color="auto"/>
            </w:tcBorders>
            <w:shd w:val="clear" w:color="auto" w:fill="auto"/>
            <w:noWrap/>
            <w:vAlign w:val="center"/>
            <w:hideMark/>
          </w:tcPr>
          <w:p w14:paraId="04CDB40B"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59" w:type="dxa"/>
            <w:tcBorders>
              <w:top w:val="nil"/>
              <w:left w:val="nil"/>
              <w:bottom w:val="single" w:sz="4" w:space="0" w:color="auto"/>
              <w:right w:val="single" w:sz="4" w:space="0" w:color="auto"/>
            </w:tcBorders>
            <w:shd w:val="clear" w:color="auto" w:fill="auto"/>
            <w:noWrap/>
            <w:vAlign w:val="center"/>
            <w:hideMark/>
          </w:tcPr>
          <w:p w14:paraId="6280AC16"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186,719</w:t>
            </w:r>
          </w:p>
        </w:tc>
      </w:tr>
      <w:tr w:rsidR="00EB2484" w:rsidRPr="00EB2484" w14:paraId="42851BD1" w14:textId="77777777" w:rsidTr="00EB2484">
        <w:trPr>
          <w:trHeight w:val="454"/>
          <w:jc w:val="center"/>
        </w:trPr>
        <w:tc>
          <w:tcPr>
            <w:tcW w:w="2705" w:type="dxa"/>
            <w:tcBorders>
              <w:top w:val="nil"/>
              <w:left w:val="single" w:sz="4" w:space="0" w:color="auto"/>
              <w:bottom w:val="single" w:sz="4" w:space="0" w:color="auto"/>
              <w:right w:val="single" w:sz="4" w:space="0" w:color="auto"/>
            </w:tcBorders>
            <w:shd w:val="clear" w:color="auto" w:fill="auto"/>
            <w:vAlign w:val="center"/>
            <w:hideMark/>
          </w:tcPr>
          <w:p w14:paraId="0342AF3F" w14:textId="77777777" w:rsidR="00EB2484" w:rsidRPr="00EB2484" w:rsidRDefault="00EB2484" w:rsidP="00EB2484">
            <w:pPr>
              <w:spacing w:after="0" w:line="240" w:lineRule="auto"/>
              <w:rPr>
                <w:rFonts w:ascii="Cambria" w:eastAsia="Times New Roman" w:hAnsi="Cambria" w:cs="Calibri"/>
                <w:bCs/>
                <w:color w:val="000000"/>
                <w:lang w:eastAsia="hr-HR"/>
              </w:rPr>
            </w:pPr>
            <w:r w:rsidRPr="00EB2484">
              <w:rPr>
                <w:rFonts w:ascii="Cambria" w:eastAsia="Times New Roman" w:hAnsi="Cambria" w:cs="Calibri"/>
                <w:bCs/>
                <w:color w:val="000000"/>
                <w:lang w:eastAsia="hr-HR"/>
              </w:rPr>
              <w:t>Stambeni objekti-kućanstva</w:t>
            </w:r>
          </w:p>
        </w:tc>
        <w:tc>
          <w:tcPr>
            <w:tcW w:w="1436" w:type="dxa"/>
            <w:tcBorders>
              <w:top w:val="nil"/>
              <w:left w:val="nil"/>
              <w:bottom w:val="single" w:sz="4" w:space="0" w:color="auto"/>
              <w:right w:val="single" w:sz="4" w:space="0" w:color="auto"/>
            </w:tcBorders>
            <w:shd w:val="clear" w:color="auto" w:fill="auto"/>
            <w:noWrap/>
            <w:vAlign w:val="center"/>
            <w:hideMark/>
          </w:tcPr>
          <w:p w14:paraId="3049C7FF"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4.601,148</w:t>
            </w:r>
          </w:p>
        </w:tc>
        <w:tc>
          <w:tcPr>
            <w:tcW w:w="1215" w:type="dxa"/>
            <w:tcBorders>
              <w:top w:val="nil"/>
              <w:left w:val="nil"/>
              <w:bottom w:val="single" w:sz="4" w:space="0" w:color="auto"/>
              <w:right w:val="single" w:sz="4" w:space="0" w:color="auto"/>
            </w:tcBorders>
            <w:shd w:val="clear" w:color="auto" w:fill="auto"/>
            <w:noWrap/>
            <w:vAlign w:val="center"/>
            <w:hideMark/>
          </w:tcPr>
          <w:p w14:paraId="198A5FC0"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767,250</w:t>
            </w:r>
          </w:p>
        </w:tc>
        <w:tc>
          <w:tcPr>
            <w:tcW w:w="1691" w:type="dxa"/>
            <w:tcBorders>
              <w:top w:val="nil"/>
              <w:left w:val="nil"/>
              <w:bottom w:val="single" w:sz="4" w:space="0" w:color="auto"/>
              <w:right w:val="single" w:sz="4" w:space="0" w:color="auto"/>
            </w:tcBorders>
            <w:shd w:val="clear" w:color="auto" w:fill="auto"/>
            <w:noWrap/>
            <w:vAlign w:val="center"/>
            <w:hideMark/>
          </w:tcPr>
          <w:p w14:paraId="6C88189F"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824,400</w:t>
            </w:r>
          </w:p>
        </w:tc>
        <w:tc>
          <w:tcPr>
            <w:tcW w:w="1459" w:type="dxa"/>
            <w:tcBorders>
              <w:top w:val="nil"/>
              <w:left w:val="nil"/>
              <w:bottom w:val="single" w:sz="4" w:space="0" w:color="auto"/>
              <w:right w:val="single" w:sz="4" w:space="0" w:color="auto"/>
            </w:tcBorders>
            <w:shd w:val="clear" w:color="auto" w:fill="auto"/>
            <w:noWrap/>
            <w:vAlign w:val="center"/>
            <w:hideMark/>
          </w:tcPr>
          <w:p w14:paraId="3C257DBA"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54.990,000</w:t>
            </w:r>
          </w:p>
        </w:tc>
        <w:tc>
          <w:tcPr>
            <w:tcW w:w="1459" w:type="dxa"/>
            <w:tcBorders>
              <w:top w:val="nil"/>
              <w:left w:val="nil"/>
              <w:bottom w:val="single" w:sz="4" w:space="0" w:color="auto"/>
              <w:right w:val="single" w:sz="4" w:space="0" w:color="auto"/>
            </w:tcBorders>
            <w:shd w:val="clear" w:color="auto" w:fill="auto"/>
            <w:noWrap/>
            <w:vAlign w:val="center"/>
            <w:hideMark/>
          </w:tcPr>
          <w:p w14:paraId="05552D0E"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327" w:type="dxa"/>
            <w:tcBorders>
              <w:top w:val="nil"/>
              <w:left w:val="nil"/>
              <w:bottom w:val="single" w:sz="4" w:space="0" w:color="auto"/>
              <w:right w:val="single" w:sz="4" w:space="0" w:color="auto"/>
            </w:tcBorders>
            <w:shd w:val="clear" w:color="auto" w:fill="auto"/>
            <w:noWrap/>
            <w:vAlign w:val="center"/>
            <w:hideMark/>
          </w:tcPr>
          <w:p w14:paraId="2FAE1574"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857" w:type="dxa"/>
            <w:tcBorders>
              <w:top w:val="nil"/>
              <w:left w:val="nil"/>
              <w:bottom w:val="single" w:sz="4" w:space="0" w:color="auto"/>
              <w:right w:val="single" w:sz="4" w:space="0" w:color="auto"/>
            </w:tcBorders>
            <w:shd w:val="clear" w:color="auto" w:fill="auto"/>
            <w:noWrap/>
            <w:vAlign w:val="center"/>
            <w:hideMark/>
          </w:tcPr>
          <w:p w14:paraId="4479D2CA"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59" w:type="dxa"/>
            <w:tcBorders>
              <w:top w:val="nil"/>
              <w:left w:val="nil"/>
              <w:bottom w:val="single" w:sz="4" w:space="0" w:color="auto"/>
              <w:right w:val="single" w:sz="4" w:space="0" w:color="auto"/>
            </w:tcBorders>
            <w:shd w:val="clear" w:color="auto" w:fill="auto"/>
            <w:noWrap/>
            <w:vAlign w:val="center"/>
            <w:hideMark/>
          </w:tcPr>
          <w:p w14:paraId="10986C72"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61.182,798</w:t>
            </w:r>
          </w:p>
        </w:tc>
      </w:tr>
      <w:tr w:rsidR="00EB2484" w:rsidRPr="00EB2484" w14:paraId="27971C3C" w14:textId="77777777" w:rsidTr="00EB2484">
        <w:trPr>
          <w:trHeight w:val="454"/>
          <w:jc w:val="center"/>
        </w:trPr>
        <w:tc>
          <w:tcPr>
            <w:tcW w:w="2705" w:type="dxa"/>
            <w:tcBorders>
              <w:top w:val="nil"/>
              <w:left w:val="single" w:sz="4" w:space="0" w:color="auto"/>
              <w:bottom w:val="single" w:sz="4" w:space="0" w:color="auto"/>
              <w:right w:val="single" w:sz="4" w:space="0" w:color="auto"/>
            </w:tcBorders>
            <w:shd w:val="clear" w:color="auto" w:fill="auto"/>
            <w:vAlign w:val="center"/>
            <w:hideMark/>
          </w:tcPr>
          <w:p w14:paraId="078908EE" w14:textId="77777777" w:rsidR="00EB2484" w:rsidRPr="00EB2484" w:rsidRDefault="00EB2484" w:rsidP="00EB2484">
            <w:pPr>
              <w:spacing w:after="0" w:line="240" w:lineRule="auto"/>
              <w:rPr>
                <w:rFonts w:ascii="Cambria" w:eastAsia="Times New Roman" w:hAnsi="Cambria" w:cs="Calibri"/>
                <w:bCs/>
                <w:color w:val="000000"/>
                <w:lang w:eastAsia="hr-HR"/>
              </w:rPr>
            </w:pPr>
            <w:r w:rsidRPr="00EB2484">
              <w:rPr>
                <w:rFonts w:ascii="Cambria" w:eastAsia="Times New Roman" w:hAnsi="Cambria" w:cs="Calibri"/>
                <w:bCs/>
                <w:color w:val="000000"/>
                <w:lang w:eastAsia="hr-HR"/>
              </w:rPr>
              <w:t>Ukupno po sektoru</w:t>
            </w:r>
          </w:p>
        </w:tc>
        <w:tc>
          <w:tcPr>
            <w:tcW w:w="1436" w:type="dxa"/>
            <w:tcBorders>
              <w:top w:val="nil"/>
              <w:left w:val="nil"/>
              <w:bottom w:val="single" w:sz="4" w:space="0" w:color="auto"/>
              <w:right w:val="single" w:sz="4" w:space="0" w:color="auto"/>
            </w:tcBorders>
            <w:shd w:val="clear" w:color="auto" w:fill="auto"/>
            <w:noWrap/>
            <w:vAlign w:val="center"/>
            <w:hideMark/>
          </w:tcPr>
          <w:p w14:paraId="2F284A6F"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4.726,757</w:t>
            </w:r>
          </w:p>
        </w:tc>
        <w:tc>
          <w:tcPr>
            <w:tcW w:w="1215" w:type="dxa"/>
            <w:tcBorders>
              <w:top w:val="nil"/>
              <w:left w:val="nil"/>
              <w:bottom w:val="single" w:sz="4" w:space="0" w:color="auto"/>
              <w:right w:val="single" w:sz="4" w:space="0" w:color="auto"/>
            </w:tcBorders>
            <w:shd w:val="clear" w:color="auto" w:fill="auto"/>
            <w:noWrap/>
            <w:vAlign w:val="center"/>
            <w:hideMark/>
          </w:tcPr>
          <w:p w14:paraId="37BC521A"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767,250</w:t>
            </w:r>
          </w:p>
        </w:tc>
        <w:tc>
          <w:tcPr>
            <w:tcW w:w="1691" w:type="dxa"/>
            <w:tcBorders>
              <w:top w:val="nil"/>
              <w:left w:val="nil"/>
              <w:bottom w:val="single" w:sz="4" w:space="0" w:color="auto"/>
              <w:right w:val="single" w:sz="4" w:space="0" w:color="auto"/>
            </w:tcBorders>
            <w:shd w:val="clear" w:color="auto" w:fill="auto"/>
            <w:noWrap/>
            <w:vAlign w:val="center"/>
            <w:hideMark/>
          </w:tcPr>
          <w:p w14:paraId="4EA677C0"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824,400</w:t>
            </w:r>
          </w:p>
        </w:tc>
        <w:tc>
          <w:tcPr>
            <w:tcW w:w="1459" w:type="dxa"/>
            <w:tcBorders>
              <w:top w:val="nil"/>
              <w:left w:val="nil"/>
              <w:bottom w:val="single" w:sz="4" w:space="0" w:color="auto"/>
              <w:right w:val="single" w:sz="4" w:space="0" w:color="auto"/>
            </w:tcBorders>
            <w:shd w:val="clear" w:color="auto" w:fill="auto"/>
            <w:noWrap/>
            <w:vAlign w:val="center"/>
            <w:hideMark/>
          </w:tcPr>
          <w:p w14:paraId="634CE574"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55.051,110</w:t>
            </w:r>
          </w:p>
        </w:tc>
        <w:tc>
          <w:tcPr>
            <w:tcW w:w="1459" w:type="dxa"/>
            <w:tcBorders>
              <w:top w:val="nil"/>
              <w:left w:val="nil"/>
              <w:bottom w:val="single" w:sz="4" w:space="0" w:color="auto"/>
              <w:right w:val="single" w:sz="4" w:space="0" w:color="auto"/>
            </w:tcBorders>
            <w:shd w:val="clear" w:color="auto" w:fill="auto"/>
            <w:noWrap/>
            <w:vAlign w:val="center"/>
            <w:hideMark/>
          </w:tcPr>
          <w:p w14:paraId="180B71C7"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327" w:type="dxa"/>
            <w:tcBorders>
              <w:top w:val="nil"/>
              <w:left w:val="nil"/>
              <w:bottom w:val="single" w:sz="4" w:space="0" w:color="auto"/>
              <w:right w:val="single" w:sz="4" w:space="0" w:color="auto"/>
            </w:tcBorders>
            <w:shd w:val="clear" w:color="auto" w:fill="auto"/>
            <w:noWrap/>
            <w:vAlign w:val="center"/>
            <w:hideMark/>
          </w:tcPr>
          <w:p w14:paraId="0A18A295"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857" w:type="dxa"/>
            <w:tcBorders>
              <w:top w:val="nil"/>
              <w:left w:val="nil"/>
              <w:bottom w:val="single" w:sz="4" w:space="0" w:color="auto"/>
              <w:right w:val="single" w:sz="4" w:space="0" w:color="auto"/>
            </w:tcBorders>
            <w:shd w:val="clear" w:color="auto" w:fill="auto"/>
            <w:noWrap/>
            <w:vAlign w:val="center"/>
            <w:hideMark/>
          </w:tcPr>
          <w:p w14:paraId="6E21E5F3"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59" w:type="dxa"/>
            <w:tcBorders>
              <w:top w:val="nil"/>
              <w:left w:val="nil"/>
              <w:bottom w:val="single" w:sz="4" w:space="0" w:color="auto"/>
              <w:right w:val="single" w:sz="4" w:space="0" w:color="auto"/>
            </w:tcBorders>
            <w:shd w:val="clear" w:color="auto" w:fill="auto"/>
            <w:noWrap/>
            <w:vAlign w:val="center"/>
            <w:hideMark/>
          </w:tcPr>
          <w:p w14:paraId="257F817B"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61.369,517</w:t>
            </w:r>
          </w:p>
        </w:tc>
      </w:tr>
      <w:tr w:rsidR="00EB2484" w:rsidRPr="00EB2484" w14:paraId="3513A6A5" w14:textId="77777777" w:rsidTr="00EB2484">
        <w:trPr>
          <w:trHeight w:val="454"/>
          <w:jc w:val="center"/>
        </w:trPr>
        <w:tc>
          <w:tcPr>
            <w:tcW w:w="13608" w:type="dxa"/>
            <w:gridSpan w:val="9"/>
            <w:tcBorders>
              <w:top w:val="single" w:sz="4" w:space="0" w:color="auto"/>
              <w:left w:val="single" w:sz="4" w:space="0" w:color="auto"/>
              <w:bottom w:val="single" w:sz="4" w:space="0" w:color="auto"/>
              <w:right w:val="single" w:sz="4" w:space="0" w:color="000000"/>
            </w:tcBorders>
            <w:shd w:val="clear" w:color="000000" w:fill="D9D9D9"/>
            <w:vAlign w:val="center"/>
            <w:hideMark/>
          </w:tcPr>
          <w:p w14:paraId="6B22E763" w14:textId="77777777" w:rsidR="00EB2484" w:rsidRPr="00EB2484" w:rsidRDefault="00EB2484" w:rsidP="00EB2484">
            <w:pPr>
              <w:spacing w:after="0" w:line="240" w:lineRule="auto"/>
              <w:rPr>
                <w:rFonts w:ascii="Calibri" w:eastAsia="Times New Roman" w:hAnsi="Calibri" w:cs="Calibri"/>
                <w:b/>
                <w:bCs/>
                <w:color w:val="000000"/>
                <w:sz w:val="24"/>
                <w:szCs w:val="24"/>
                <w:lang w:eastAsia="hr-HR"/>
              </w:rPr>
            </w:pPr>
            <w:r w:rsidRPr="00EB2484">
              <w:rPr>
                <w:rFonts w:ascii="Calibri" w:eastAsia="Times New Roman" w:hAnsi="Calibri" w:cs="Calibri"/>
                <w:b/>
                <w:bCs/>
                <w:color w:val="000000"/>
                <w:sz w:val="24"/>
                <w:szCs w:val="24"/>
                <w:lang w:eastAsia="hr-HR"/>
              </w:rPr>
              <w:t>Promet</w:t>
            </w:r>
          </w:p>
        </w:tc>
      </w:tr>
      <w:tr w:rsidR="00EB2484" w:rsidRPr="00EB2484" w14:paraId="3F81CE97" w14:textId="77777777" w:rsidTr="00EB2484">
        <w:trPr>
          <w:trHeight w:val="454"/>
          <w:jc w:val="center"/>
        </w:trPr>
        <w:tc>
          <w:tcPr>
            <w:tcW w:w="2705" w:type="dxa"/>
            <w:tcBorders>
              <w:top w:val="nil"/>
              <w:left w:val="single" w:sz="4" w:space="0" w:color="auto"/>
              <w:bottom w:val="single" w:sz="4" w:space="0" w:color="auto"/>
              <w:right w:val="single" w:sz="4" w:space="0" w:color="auto"/>
            </w:tcBorders>
            <w:shd w:val="clear" w:color="auto" w:fill="auto"/>
            <w:vAlign w:val="center"/>
            <w:hideMark/>
          </w:tcPr>
          <w:p w14:paraId="4DECCE26" w14:textId="77777777" w:rsidR="00EB2484" w:rsidRPr="00EB2484" w:rsidRDefault="00EB2484" w:rsidP="00EB2484">
            <w:pPr>
              <w:spacing w:after="0" w:line="240" w:lineRule="auto"/>
              <w:rPr>
                <w:rFonts w:ascii="Calibri" w:eastAsia="Times New Roman" w:hAnsi="Calibri" w:cs="Calibri"/>
                <w:b/>
                <w:bCs/>
                <w:color w:val="000000"/>
                <w:lang w:eastAsia="hr-HR"/>
              </w:rPr>
            </w:pPr>
            <w:r w:rsidRPr="00EB2484">
              <w:rPr>
                <w:rFonts w:ascii="Calibri" w:eastAsia="Times New Roman" w:hAnsi="Calibri" w:cs="Calibri"/>
                <w:b/>
                <w:bCs/>
                <w:color w:val="000000"/>
                <w:lang w:eastAsia="hr-HR"/>
              </w:rPr>
              <w:t xml:space="preserve">Vozila općine </w:t>
            </w:r>
            <w:r>
              <w:rPr>
                <w:rFonts w:ascii="Calibri" w:eastAsia="Times New Roman" w:hAnsi="Calibri" w:cs="Calibri"/>
                <w:b/>
                <w:bCs/>
                <w:color w:val="000000"/>
                <w:lang w:eastAsia="hr-HR"/>
              </w:rPr>
              <w:t xml:space="preserve">                        </w:t>
            </w:r>
            <w:r w:rsidRPr="00EB2484">
              <w:rPr>
                <w:rFonts w:ascii="Calibri" w:eastAsia="Times New Roman" w:hAnsi="Calibri" w:cs="Calibri"/>
                <w:b/>
                <w:bCs/>
                <w:color w:val="000000"/>
                <w:lang w:eastAsia="hr-HR"/>
              </w:rPr>
              <w:t>(</w:t>
            </w:r>
            <w:r w:rsidRPr="00EB2484">
              <w:rPr>
                <w:rFonts w:ascii="Calibri" w:eastAsia="Times New Roman" w:hAnsi="Calibri" w:cs="Calibri"/>
                <w:b/>
                <w:bCs/>
                <w:color w:val="000000"/>
                <w:sz w:val="20"/>
                <w:szCs w:val="20"/>
                <w:lang w:eastAsia="hr-HR"/>
              </w:rPr>
              <w:t>2 AUTA+ KOMBI)</w:t>
            </w:r>
          </w:p>
        </w:tc>
        <w:tc>
          <w:tcPr>
            <w:tcW w:w="1436" w:type="dxa"/>
            <w:tcBorders>
              <w:top w:val="nil"/>
              <w:left w:val="nil"/>
              <w:bottom w:val="single" w:sz="4" w:space="0" w:color="auto"/>
              <w:right w:val="single" w:sz="4" w:space="0" w:color="auto"/>
            </w:tcBorders>
            <w:shd w:val="clear" w:color="auto" w:fill="auto"/>
            <w:noWrap/>
            <w:vAlign w:val="center"/>
            <w:hideMark/>
          </w:tcPr>
          <w:p w14:paraId="10AD6937"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215" w:type="dxa"/>
            <w:tcBorders>
              <w:top w:val="nil"/>
              <w:left w:val="nil"/>
              <w:bottom w:val="single" w:sz="4" w:space="0" w:color="auto"/>
              <w:right w:val="single" w:sz="4" w:space="0" w:color="auto"/>
            </w:tcBorders>
            <w:shd w:val="clear" w:color="auto" w:fill="auto"/>
            <w:noWrap/>
            <w:vAlign w:val="center"/>
            <w:hideMark/>
          </w:tcPr>
          <w:p w14:paraId="67AA1B8D"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691" w:type="dxa"/>
            <w:tcBorders>
              <w:top w:val="nil"/>
              <w:left w:val="nil"/>
              <w:bottom w:val="single" w:sz="4" w:space="0" w:color="auto"/>
              <w:right w:val="single" w:sz="4" w:space="0" w:color="auto"/>
            </w:tcBorders>
            <w:shd w:val="clear" w:color="auto" w:fill="auto"/>
            <w:noWrap/>
            <w:vAlign w:val="center"/>
            <w:hideMark/>
          </w:tcPr>
          <w:p w14:paraId="03EFCF63"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59" w:type="dxa"/>
            <w:tcBorders>
              <w:top w:val="nil"/>
              <w:left w:val="nil"/>
              <w:bottom w:val="single" w:sz="4" w:space="0" w:color="auto"/>
              <w:right w:val="single" w:sz="4" w:space="0" w:color="auto"/>
            </w:tcBorders>
            <w:shd w:val="clear" w:color="auto" w:fill="auto"/>
            <w:noWrap/>
            <w:vAlign w:val="center"/>
            <w:hideMark/>
          </w:tcPr>
          <w:p w14:paraId="21F3B04E"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59" w:type="dxa"/>
            <w:tcBorders>
              <w:top w:val="nil"/>
              <w:left w:val="nil"/>
              <w:bottom w:val="single" w:sz="4" w:space="0" w:color="auto"/>
              <w:right w:val="single" w:sz="4" w:space="0" w:color="auto"/>
            </w:tcBorders>
            <w:shd w:val="clear" w:color="auto" w:fill="auto"/>
            <w:noWrap/>
            <w:vAlign w:val="center"/>
            <w:hideMark/>
          </w:tcPr>
          <w:p w14:paraId="1CBF61AD"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29,106</w:t>
            </w:r>
          </w:p>
        </w:tc>
        <w:tc>
          <w:tcPr>
            <w:tcW w:w="1327" w:type="dxa"/>
            <w:tcBorders>
              <w:top w:val="nil"/>
              <w:left w:val="nil"/>
              <w:bottom w:val="single" w:sz="4" w:space="0" w:color="auto"/>
              <w:right w:val="single" w:sz="4" w:space="0" w:color="auto"/>
            </w:tcBorders>
            <w:shd w:val="clear" w:color="auto" w:fill="auto"/>
            <w:noWrap/>
            <w:vAlign w:val="center"/>
            <w:hideMark/>
          </w:tcPr>
          <w:p w14:paraId="7512EC4E"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857" w:type="dxa"/>
            <w:tcBorders>
              <w:top w:val="nil"/>
              <w:left w:val="nil"/>
              <w:bottom w:val="single" w:sz="4" w:space="0" w:color="auto"/>
              <w:right w:val="single" w:sz="4" w:space="0" w:color="auto"/>
            </w:tcBorders>
            <w:shd w:val="clear" w:color="auto" w:fill="auto"/>
            <w:noWrap/>
            <w:vAlign w:val="center"/>
            <w:hideMark/>
          </w:tcPr>
          <w:p w14:paraId="720070F5"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59" w:type="dxa"/>
            <w:tcBorders>
              <w:top w:val="nil"/>
              <w:left w:val="nil"/>
              <w:bottom w:val="single" w:sz="4" w:space="0" w:color="auto"/>
              <w:right w:val="single" w:sz="4" w:space="0" w:color="auto"/>
            </w:tcBorders>
            <w:shd w:val="clear" w:color="auto" w:fill="auto"/>
            <w:noWrap/>
            <w:vAlign w:val="center"/>
            <w:hideMark/>
          </w:tcPr>
          <w:p w14:paraId="15FA5454"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29,106</w:t>
            </w:r>
          </w:p>
        </w:tc>
      </w:tr>
      <w:tr w:rsidR="00EB2484" w:rsidRPr="00EB2484" w14:paraId="0B842E5C" w14:textId="77777777" w:rsidTr="00EB2484">
        <w:trPr>
          <w:trHeight w:val="454"/>
          <w:jc w:val="center"/>
        </w:trPr>
        <w:tc>
          <w:tcPr>
            <w:tcW w:w="2705" w:type="dxa"/>
            <w:tcBorders>
              <w:top w:val="nil"/>
              <w:left w:val="single" w:sz="4" w:space="0" w:color="auto"/>
              <w:bottom w:val="single" w:sz="4" w:space="0" w:color="auto"/>
              <w:right w:val="single" w:sz="4" w:space="0" w:color="auto"/>
            </w:tcBorders>
            <w:shd w:val="clear" w:color="auto" w:fill="auto"/>
            <w:vAlign w:val="center"/>
            <w:hideMark/>
          </w:tcPr>
          <w:p w14:paraId="71DF59E8" w14:textId="77777777" w:rsidR="00EB2484" w:rsidRPr="00EB2484" w:rsidRDefault="00EB2484" w:rsidP="00EB2484">
            <w:pPr>
              <w:spacing w:after="0" w:line="240" w:lineRule="auto"/>
              <w:rPr>
                <w:rFonts w:ascii="Calibri" w:eastAsia="Times New Roman" w:hAnsi="Calibri" w:cs="Calibri"/>
                <w:b/>
                <w:bCs/>
                <w:color w:val="000000"/>
                <w:lang w:eastAsia="hr-HR"/>
              </w:rPr>
            </w:pPr>
            <w:r w:rsidRPr="00EB2484">
              <w:rPr>
                <w:rFonts w:ascii="Calibri" w:eastAsia="Times New Roman" w:hAnsi="Calibri" w:cs="Calibri"/>
                <w:b/>
                <w:bCs/>
                <w:color w:val="000000"/>
                <w:lang w:eastAsia="hr-HR"/>
              </w:rPr>
              <w:t>Općinski cestovni promet</w:t>
            </w:r>
          </w:p>
        </w:tc>
        <w:tc>
          <w:tcPr>
            <w:tcW w:w="1436" w:type="dxa"/>
            <w:tcBorders>
              <w:top w:val="nil"/>
              <w:left w:val="nil"/>
              <w:bottom w:val="single" w:sz="4" w:space="0" w:color="auto"/>
              <w:right w:val="single" w:sz="4" w:space="0" w:color="auto"/>
            </w:tcBorders>
            <w:shd w:val="clear" w:color="auto" w:fill="auto"/>
            <w:noWrap/>
            <w:vAlign w:val="center"/>
            <w:hideMark/>
          </w:tcPr>
          <w:p w14:paraId="20891E6E"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215" w:type="dxa"/>
            <w:tcBorders>
              <w:top w:val="nil"/>
              <w:left w:val="nil"/>
              <w:bottom w:val="single" w:sz="4" w:space="0" w:color="auto"/>
              <w:right w:val="single" w:sz="4" w:space="0" w:color="auto"/>
            </w:tcBorders>
            <w:shd w:val="clear" w:color="auto" w:fill="auto"/>
            <w:noWrap/>
            <w:vAlign w:val="center"/>
            <w:hideMark/>
          </w:tcPr>
          <w:p w14:paraId="47613342"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691" w:type="dxa"/>
            <w:tcBorders>
              <w:top w:val="nil"/>
              <w:left w:val="nil"/>
              <w:bottom w:val="single" w:sz="4" w:space="0" w:color="auto"/>
              <w:right w:val="single" w:sz="4" w:space="0" w:color="auto"/>
            </w:tcBorders>
            <w:shd w:val="clear" w:color="auto" w:fill="auto"/>
            <w:noWrap/>
            <w:vAlign w:val="center"/>
            <w:hideMark/>
          </w:tcPr>
          <w:p w14:paraId="76F847E2"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59" w:type="dxa"/>
            <w:tcBorders>
              <w:top w:val="nil"/>
              <w:left w:val="nil"/>
              <w:bottom w:val="single" w:sz="4" w:space="0" w:color="auto"/>
              <w:right w:val="single" w:sz="4" w:space="0" w:color="auto"/>
            </w:tcBorders>
            <w:shd w:val="clear" w:color="auto" w:fill="auto"/>
            <w:noWrap/>
            <w:vAlign w:val="center"/>
            <w:hideMark/>
          </w:tcPr>
          <w:p w14:paraId="2DEAB24C"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59" w:type="dxa"/>
            <w:tcBorders>
              <w:top w:val="nil"/>
              <w:left w:val="nil"/>
              <w:bottom w:val="single" w:sz="4" w:space="0" w:color="auto"/>
              <w:right w:val="single" w:sz="4" w:space="0" w:color="auto"/>
            </w:tcBorders>
            <w:shd w:val="clear" w:color="auto" w:fill="auto"/>
            <w:noWrap/>
            <w:vAlign w:val="center"/>
            <w:hideMark/>
          </w:tcPr>
          <w:p w14:paraId="1FC6D791"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13.334,310</w:t>
            </w:r>
          </w:p>
        </w:tc>
        <w:tc>
          <w:tcPr>
            <w:tcW w:w="1327" w:type="dxa"/>
            <w:tcBorders>
              <w:top w:val="nil"/>
              <w:left w:val="nil"/>
              <w:bottom w:val="single" w:sz="4" w:space="0" w:color="auto"/>
              <w:right w:val="single" w:sz="4" w:space="0" w:color="auto"/>
            </w:tcBorders>
            <w:shd w:val="clear" w:color="auto" w:fill="auto"/>
            <w:noWrap/>
            <w:vAlign w:val="center"/>
            <w:hideMark/>
          </w:tcPr>
          <w:p w14:paraId="2A4893DE"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4.341,452</w:t>
            </w:r>
          </w:p>
        </w:tc>
        <w:tc>
          <w:tcPr>
            <w:tcW w:w="857" w:type="dxa"/>
            <w:tcBorders>
              <w:top w:val="nil"/>
              <w:left w:val="nil"/>
              <w:bottom w:val="single" w:sz="4" w:space="0" w:color="auto"/>
              <w:right w:val="single" w:sz="4" w:space="0" w:color="auto"/>
            </w:tcBorders>
            <w:shd w:val="clear" w:color="auto" w:fill="auto"/>
            <w:noWrap/>
            <w:vAlign w:val="center"/>
            <w:hideMark/>
          </w:tcPr>
          <w:p w14:paraId="3D5D7C59"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0,019</w:t>
            </w:r>
          </w:p>
        </w:tc>
        <w:tc>
          <w:tcPr>
            <w:tcW w:w="1459" w:type="dxa"/>
            <w:tcBorders>
              <w:top w:val="nil"/>
              <w:left w:val="nil"/>
              <w:bottom w:val="single" w:sz="4" w:space="0" w:color="auto"/>
              <w:right w:val="single" w:sz="4" w:space="0" w:color="auto"/>
            </w:tcBorders>
            <w:shd w:val="clear" w:color="auto" w:fill="auto"/>
            <w:noWrap/>
            <w:vAlign w:val="center"/>
            <w:hideMark/>
          </w:tcPr>
          <w:p w14:paraId="46782DDC"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17.675,781</w:t>
            </w:r>
          </w:p>
        </w:tc>
      </w:tr>
      <w:tr w:rsidR="00EB2484" w:rsidRPr="00EB2484" w14:paraId="3A1A4CDA" w14:textId="77777777" w:rsidTr="00EB2484">
        <w:trPr>
          <w:trHeight w:val="454"/>
          <w:jc w:val="center"/>
        </w:trPr>
        <w:tc>
          <w:tcPr>
            <w:tcW w:w="2705" w:type="dxa"/>
            <w:tcBorders>
              <w:top w:val="nil"/>
              <w:left w:val="single" w:sz="4" w:space="0" w:color="auto"/>
              <w:bottom w:val="single" w:sz="4" w:space="0" w:color="auto"/>
              <w:right w:val="single" w:sz="4" w:space="0" w:color="auto"/>
            </w:tcBorders>
            <w:shd w:val="clear" w:color="auto" w:fill="auto"/>
            <w:vAlign w:val="center"/>
            <w:hideMark/>
          </w:tcPr>
          <w:p w14:paraId="68F3464D" w14:textId="77777777" w:rsidR="00EB2484" w:rsidRPr="00EB2484" w:rsidRDefault="00EB2484" w:rsidP="00EB2484">
            <w:pPr>
              <w:spacing w:after="0" w:line="240" w:lineRule="auto"/>
              <w:rPr>
                <w:rFonts w:ascii="Cambria" w:eastAsia="Times New Roman" w:hAnsi="Cambria" w:cs="Calibri"/>
                <w:b/>
                <w:bCs/>
                <w:color w:val="000000"/>
                <w:lang w:eastAsia="hr-HR"/>
              </w:rPr>
            </w:pPr>
            <w:r w:rsidRPr="00EB2484">
              <w:rPr>
                <w:rFonts w:ascii="Cambria" w:eastAsia="Times New Roman" w:hAnsi="Cambria" w:cs="Calibri"/>
                <w:b/>
                <w:bCs/>
                <w:color w:val="000000"/>
                <w:lang w:eastAsia="hr-HR"/>
              </w:rPr>
              <w:t>Ukupno po sektoru</w:t>
            </w:r>
          </w:p>
        </w:tc>
        <w:tc>
          <w:tcPr>
            <w:tcW w:w="1436" w:type="dxa"/>
            <w:tcBorders>
              <w:top w:val="nil"/>
              <w:left w:val="nil"/>
              <w:bottom w:val="single" w:sz="4" w:space="0" w:color="auto"/>
              <w:right w:val="single" w:sz="4" w:space="0" w:color="auto"/>
            </w:tcBorders>
            <w:shd w:val="clear" w:color="auto" w:fill="auto"/>
            <w:noWrap/>
            <w:vAlign w:val="center"/>
            <w:hideMark/>
          </w:tcPr>
          <w:p w14:paraId="57DCF1BB"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215" w:type="dxa"/>
            <w:tcBorders>
              <w:top w:val="nil"/>
              <w:left w:val="nil"/>
              <w:bottom w:val="single" w:sz="4" w:space="0" w:color="auto"/>
              <w:right w:val="single" w:sz="4" w:space="0" w:color="auto"/>
            </w:tcBorders>
            <w:shd w:val="clear" w:color="auto" w:fill="auto"/>
            <w:noWrap/>
            <w:vAlign w:val="center"/>
            <w:hideMark/>
          </w:tcPr>
          <w:p w14:paraId="52327324"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691" w:type="dxa"/>
            <w:tcBorders>
              <w:top w:val="nil"/>
              <w:left w:val="nil"/>
              <w:bottom w:val="single" w:sz="4" w:space="0" w:color="auto"/>
              <w:right w:val="single" w:sz="4" w:space="0" w:color="auto"/>
            </w:tcBorders>
            <w:shd w:val="clear" w:color="auto" w:fill="auto"/>
            <w:noWrap/>
            <w:vAlign w:val="center"/>
            <w:hideMark/>
          </w:tcPr>
          <w:p w14:paraId="74780E9B"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59" w:type="dxa"/>
            <w:tcBorders>
              <w:top w:val="nil"/>
              <w:left w:val="nil"/>
              <w:bottom w:val="single" w:sz="4" w:space="0" w:color="auto"/>
              <w:right w:val="single" w:sz="4" w:space="0" w:color="auto"/>
            </w:tcBorders>
            <w:shd w:val="clear" w:color="auto" w:fill="auto"/>
            <w:noWrap/>
            <w:vAlign w:val="center"/>
            <w:hideMark/>
          </w:tcPr>
          <w:p w14:paraId="3CD54B0B"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59" w:type="dxa"/>
            <w:tcBorders>
              <w:top w:val="nil"/>
              <w:left w:val="nil"/>
              <w:bottom w:val="single" w:sz="4" w:space="0" w:color="auto"/>
              <w:right w:val="single" w:sz="4" w:space="0" w:color="auto"/>
            </w:tcBorders>
            <w:shd w:val="clear" w:color="auto" w:fill="auto"/>
            <w:noWrap/>
            <w:vAlign w:val="center"/>
            <w:hideMark/>
          </w:tcPr>
          <w:p w14:paraId="5DACACDA"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13.363,416</w:t>
            </w:r>
          </w:p>
        </w:tc>
        <w:tc>
          <w:tcPr>
            <w:tcW w:w="1327" w:type="dxa"/>
            <w:tcBorders>
              <w:top w:val="nil"/>
              <w:left w:val="nil"/>
              <w:bottom w:val="single" w:sz="4" w:space="0" w:color="auto"/>
              <w:right w:val="single" w:sz="4" w:space="0" w:color="auto"/>
            </w:tcBorders>
            <w:shd w:val="clear" w:color="auto" w:fill="auto"/>
            <w:noWrap/>
            <w:vAlign w:val="center"/>
            <w:hideMark/>
          </w:tcPr>
          <w:p w14:paraId="44700874"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4.341,452</w:t>
            </w:r>
          </w:p>
        </w:tc>
        <w:tc>
          <w:tcPr>
            <w:tcW w:w="857" w:type="dxa"/>
            <w:tcBorders>
              <w:top w:val="nil"/>
              <w:left w:val="nil"/>
              <w:bottom w:val="single" w:sz="4" w:space="0" w:color="auto"/>
              <w:right w:val="single" w:sz="4" w:space="0" w:color="auto"/>
            </w:tcBorders>
            <w:shd w:val="clear" w:color="auto" w:fill="auto"/>
            <w:noWrap/>
            <w:vAlign w:val="center"/>
            <w:hideMark/>
          </w:tcPr>
          <w:p w14:paraId="19011B24"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0,019</w:t>
            </w:r>
          </w:p>
        </w:tc>
        <w:tc>
          <w:tcPr>
            <w:tcW w:w="1459" w:type="dxa"/>
            <w:tcBorders>
              <w:top w:val="nil"/>
              <w:left w:val="nil"/>
              <w:bottom w:val="single" w:sz="4" w:space="0" w:color="auto"/>
              <w:right w:val="single" w:sz="4" w:space="0" w:color="auto"/>
            </w:tcBorders>
            <w:shd w:val="clear" w:color="auto" w:fill="auto"/>
            <w:noWrap/>
            <w:vAlign w:val="center"/>
            <w:hideMark/>
          </w:tcPr>
          <w:p w14:paraId="5A7AF51D"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17.704,887</w:t>
            </w:r>
          </w:p>
        </w:tc>
      </w:tr>
      <w:tr w:rsidR="00EB2484" w:rsidRPr="00EB2484" w14:paraId="76796612" w14:textId="77777777" w:rsidTr="00EB2484">
        <w:trPr>
          <w:trHeight w:val="454"/>
          <w:jc w:val="center"/>
        </w:trPr>
        <w:tc>
          <w:tcPr>
            <w:tcW w:w="13608" w:type="dxa"/>
            <w:gridSpan w:val="9"/>
            <w:tcBorders>
              <w:top w:val="single" w:sz="4" w:space="0" w:color="auto"/>
              <w:left w:val="single" w:sz="4" w:space="0" w:color="auto"/>
              <w:bottom w:val="single" w:sz="4" w:space="0" w:color="auto"/>
              <w:right w:val="single" w:sz="4" w:space="0" w:color="000000"/>
            </w:tcBorders>
            <w:shd w:val="clear" w:color="000000" w:fill="BFBFBF"/>
            <w:vAlign w:val="center"/>
            <w:hideMark/>
          </w:tcPr>
          <w:p w14:paraId="1E030F94" w14:textId="77777777" w:rsidR="00EB2484" w:rsidRPr="00EB2484" w:rsidRDefault="00EB2484" w:rsidP="00EB2484">
            <w:pPr>
              <w:spacing w:after="0" w:line="240" w:lineRule="auto"/>
              <w:rPr>
                <w:rFonts w:ascii="Calibri" w:eastAsia="Times New Roman" w:hAnsi="Calibri" w:cs="Calibri"/>
                <w:b/>
                <w:bCs/>
                <w:color w:val="000000"/>
                <w:sz w:val="24"/>
                <w:szCs w:val="24"/>
                <w:lang w:eastAsia="hr-HR"/>
              </w:rPr>
            </w:pPr>
            <w:r w:rsidRPr="00EB2484">
              <w:rPr>
                <w:rFonts w:ascii="Calibri" w:eastAsia="Times New Roman" w:hAnsi="Calibri" w:cs="Calibri"/>
                <w:b/>
                <w:bCs/>
                <w:color w:val="000000"/>
                <w:sz w:val="24"/>
                <w:szCs w:val="24"/>
                <w:lang w:eastAsia="hr-HR"/>
              </w:rPr>
              <w:t>Javna Rasvjeta</w:t>
            </w:r>
          </w:p>
        </w:tc>
      </w:tr>
      <w:tr w:rsidR="00EB2484" w:rsidRPr="00EB2484" w14:paraId="597D2BD2" w14:textId="77777777" w:rsidTr="00EB2484">
        <w:trPr>
          <w:trHeight w:val="454"/>
          <w:jc w:val="center"/>
        </w:trPr>
        <w:tc>
          <w:tcPr>
            <w:tcW w:w="2705" w:type="dxa"/>
            <w:tcBorders>
              <w:top w:val="nil"/>
              <w:left w:val="single" w:sz="4" w:space="0" w:color="auto"/>
              <w:bottom w:val="single" w:sz="4" w:space="0" w:color="auto"/>
              <w:right w:val="single" w:sz="4" w:space="0" w:color="auto"/>
            </w:tcBorders>
            <w:shd w:val="clear" w:color="auto" w:fill="auto"/>
            <w:vAlign w:val="center"/>
            <w:hideMark/>
          </w:tcPr>
          <w:p w14:paraId="2A4DC16B" w14:textId="77777777" w:rsidR="00EB2484" w:rsidRPr="00EB2484" w:rsidRDefault="00EB2484" w:rsidP="00EB2484">
            <w:pPr>
              <w:spacing w:after="0" w:line="240" w:lineRule="auto"/>
              <w:rPr>
                <w:rFonts w:ascii="Calibri" w:eastAsia="Times New Roman" w:hAnsi="Calibri" w:cs="Calibri"/>
                <w:b/>
                <w:bCs/>
                <w:color w:val="000000"/>
                <w:lang w:eastAsia="hr-HR"/>
              </w:rPr>
            </w:pPr>
            <w:r w:rsidRPr="00EB2484">
              <w:rPr>
                <w:rFonts w:ascii="Calibri" w:eastAsia="Times New Roman" w:hAnsi="Calibri" w:cs="Calibri"/>
                <w:b/>
                <w:bCs/>
                <w:color w:val="000000"/>
                <w:lang w:eastAsia="hr-HR"/>
              </w:rPr>
              <w:t>Javna rasvjeta na području Općine</w:t>
            </w:r>
          </w:p>
        </w:tc>
        <w:tc>
          <w:tcPr>
            <w:tcW w:w="1436" w:type="dxa"/>
            <w:tcBorders>
              <w:top w:val="nil"/>
              <w:left w:val="nil"/>
              <w:bottom w:val="single" w:sz="4" w:space="0" w:color="auto"/>
              <w:right w:val="single" w:sz="4" w:space="0" w:color="auto"/>
            </w:tcBorders>
            <w:shd w:val="clear" w:color="auto" w:fill="auto"/>
            <w:noWrap/>
            <w:vAlign w:val="center"/>
            <w:hideMark/>
          </w:tcPr>
          <w:p w14:paraId="0401E989"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171,246</w:t>
            </w:r>
          </w:p>
        </w:tc>
        <w:tc>
          <w:tcPr>
            <w:tcW w:w="1215" w:type="dxa"/>
            <w:tcBorders>
              <w:top w:val="nil"/>
              <w:left w:val="nil"/>
              <w:bottom w:val="single" w:sz="4" w:space="0" w:color="auto"/>
              <w:right w:val="single" w:sz="4" w:space="0" w:color="auto"/>
            </w:tcBorders>
            <w:shd w:val="clear" w:color="auto" w:fill="auto"/>
            <w:noWrap/>
            <w:vAlign w:val="center"/>
            <w:hideMark/>
          </w:tcPr>
          <w:p w14:paraId="5868E111"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691" w:type="dxa"/>
            <w:tcBorders>
              <w:top w:val="nil"/>
              <w:left w:val="nil"/>
              <w:bottom w:val="single" w:sz="4" w:space="0" w:color="auto"/>
              <w:right w:val="single" w:sz="4" w:space="0" w:color="auto"/>
            </w:tcBorders>
            <w:shd w:val="clear" w:color="auto" w:fill="auto"/>
            <w:noWrap/>
            <w:vAlign w:val="center"/>
            <w:hideMark/>
          </w:tcPr>
          <w:p w14:paraId="4A8F4123"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59" w:type="dxa"/>
            <w:tcBorders>
              <w:top w:val="nil"/>
              <w:left w:val="nil"/>
              <w:bottom w:val="single" w:sz="4" w:space="0" w:color="auto"/>
              <w:right w:val="single" w:sz="4" w:space="0" w:color="auto"/>
            </w:tcBorders>
            <w:shd w:val="clear" w:color="auto" w:fill="auto"/>
            <w:noWrap/>
            <w:vAlign w:val="center"/>
            <w:hideMark/>
          </w:tcPr>
          <w:p w14:paraId="74C2AE22"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59" w:type="dxa"/>
            <w:tcBorders>
              <w:top w:val="nil"/>
              <w:left w:val="nil"/>
              <w:bottom w:val="single" w:sz="4" w:space="0" w:color="auto"/>
              <w:right w:val="single" w:sz="4" w:space="0" w:color="auto"/>
            </w:tcBorders>
            <w:shd w:val="clear" w:color="auto" w:fill="auto"/>
            <w:noWrap/>
            <w:vAlign w:val="center"/>
            <w:hideMark/>
          </w:tcPr>
          <w:p w14:paraId="6B9F470F"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327" w:type="dxa"/>
            <w:tcBorders>
              <w:top w:val="nil"/>
              <w:left w:val="nil"/>
              <w:bottom w:val="single" w:sz="4" w:space="0" w:color="auto"/>
              <w:right w:val="single" w:sz="4" w:space="0" w:color="auto"/>
            </w:tcBorders>
            <w:shd w:val="clear" w:color="auto" w:fill="auto"/>
            <w:noWrap/>
            <w:vAlign w:val="center"/>
            <w:hideMark/>
          </w:tcPr>
          <w:p w14:paraId="5875FC44"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857" w:type="dxa"/>
            <w:tcBorders>
              <w:top w:val="nil"/>
              <w:left w:val="nil"/>
              <w:bottom w:val="single" w:sz="4" w:space="0" w:color="auto"/>
              <w:right w:val="single" w:sz="4" w:space="0" w:color="auto"/>
            </w:tcBorders>
            <w:shd w:val="clear" w:color="auto" w:fill="auto"/>
            <w:noWrap/>
            <w:vAlign w:val="center"/>
            <w:hideMark/>
          </w:tcPr>
          <w:p w14:paraId="415B933F"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59" w:type="dxa"/>
            <w:tcBorders>
              <w:top w:val="nil"/>
              <w:left w:val="nil"/>
              <w:bottom w:val="single" w:sz="4" w:space="0" w:color="auto"/>
              <w:right w:val="single" w:sz="4" w:space="0" w:color="auto"/>
            </w:tcBorders>
            <w:shd w:val="clear" w:color="auto" w:fill="auto"/>
            <w:noWrap/>
            <w:vAlign w:val="center"/>
            <w:hideMark/>
          </w:tcPr>
          <w:p w14:paraId="712CA9DB"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171,246</w:t>
            </w:r>
          </w:p>
        </w:tc>
      </w:tr>
      <w:tr w:rsidR="00EB2484" w:rsidRPr="00EB2484" w14:paraId="1D54E366" w14:textId="77777777" w:rsidTr="00EB2484">
        <w:trPr>
          <w:trHeight w:val="454"/>
          <w:jc w:val="center"/>
        </w:trPr>
        <w:tc>
          <w:tcPr>
            <w:tcW w:w="2705" w:type="dxa"/>
            <w:tcBorders>
              <w:top w:val="nil"/>
              <w:left w:val="single" w:sz="4" w:space="0" w:color="auto"/>
              <w:bottom w:val="single" w:sz="4" w:space="0" w:color="auto"/>
              <w:right w:val="single" w:sz="4" w:space="0" w:color="auto"/>
            </w:tcBorders>
            <w:shd w:val="clear" w:color="auto" w:fill="auto"/>
            <w:vAlign w:val="bottom"/>
            <w:hideMark/>
          </w:tcPr>
          <w:p w14:paraId="3206FB78" w14:textId="77777777" w:rsidR="00EB2484" w:rsidRPr="00EB2484" w:rsidRDefault="00EB2484" w:rsidP="00EB2484">
            <w:pPr>
              <w:spacing w:after="0" w:line="240" w:lineRule="auto"/>
              <w:rPr>
                <w:rFonts w:ascii="Calibri" w:eastAsia="Times New Roman" w:hAnsi="Calibri" w:cs="Calibri"/>
                <w:b/>
                <w:bCs/>
                <w:color w:val="000000"/>
                <w:sz w:val="24"/>
                <w:szCs w:val="24"/>
                <w:lang w:eastAsia="hr-HR"/>
              </w:rPr>
            </w:pPr>
            <w:r w:rsidRPr="00EB2484">
              <w:rPr>
                <w:rFonts w:ascii="Calibri" w:eastAsia="Times New Roman" w:hAnsi="Calibri" w:cs="Calibri"/>
                <w:b/>
                <w:bCs/>
                <w:color w:val="000000"/>
                <w:sz w:val="24"/>
                <w:szCs w:val="24"/>
                <w:lang w:eastAsia="hr-HR"/>
              </w:rPr>
              <w:t>Sveukupno</w:t>
            </w:r>
          </w:p>
        </w:tc>
        <w:tc>
          <w:tcPr>
            <w:tcW w:w="1436" w:type="dxa"/>
            <w:tcBorders>
              <w:top w:val="nil"/>
              <w:left w:val="nil"/>
              <w:bottom w:val="single" w:sz="4" w:space="0" w:color="auto"/>
              <w:right w:val="single" w:sz="4" w:space="0" w:color="auto"/>
            </w:tcBorders>
            <w:shd w:val="clear" w:color="auto" w:fill="auto"/>
            <w:noWrap/>
            <w:vAlign w:val="bottom"/>
            <w:hideMark/>
          </w:tcPr>
          <w:p w14:paraId="50E9FED0" w14:textId="77777777" w:rsidR="00EB2484" w:rsidRPr="00EB2484" w:rsidRDefault="00EB2484" w:rsidP="00EB2484">
            <w:pPr>
              <w:spacing w:after="0" w:line="240" w:lineRule="auto"/>
              <w:jc w:val="right"/>
              <w:rPr>
                <w:rFonts w:ascii="Calibri" w:eastAsia="Times New Roman" w:hAnsi="Calibri" w:cs="Calibri"/>
                <w:b/>
                <w:bCs/>
                <w:color w:val="000000"/>
                <w:lang w:eastAsia="hr-HR"/>
              </w:rPr>
            </w:pPr>
            <w:r w:rsidRPr="00EB2484">
              <w:rPr>
                <w:rFonts w:ascii="Calibri" w:eastAsia="Times New Roman" w:hAnsi="Calibri" w:cs="Calibri"/>
                <w:b/>
                <w:bCs/>
                <w:color w:val="000000"/>
                <w:lang w:eastAsia="hr-HR"/>
              </w:rPr>
              <w:t>4.898,003</w:t>
            </w:r>
          </w:p>
        </w:tc>
        <w:tc>
          <w:tcPr>
            <w:tcW w:w="1215" w:type="dxa"/>
            <w:tcBorders>
              <w:top w:val="nil"/>
              <w:left w:val="nil"/>
              <w:bottom w:val="single" w:sz="4" w:space="0" w:color="auto"/>
              <w:right w:val="single" w:sz="4" w:space="0" w:color="auto"/>
            </w:tcBorders>
            <w:shd w:val="clear" w:color="auto" w:fill="auto"/>
            <w:noWrap/>
            <w:vAlign w:val="bottom"/>
            <w:hideMark/>
          </w:tcPr>
          <w:p w14:paraId="3BE151B2" w14:textId="77777777" w:rsidR="00EB2484" w:rsidRPr="00EB2484" w:rsidRDefault="00EB2484" w:rsidP="00EB2484">
            <w:pPr>
              <w:spacing w:after="0" w:line="240" w:lineRule="auto"/>
              <w:jc w:val="right"/>
              <w:rPr>
                <w:rFonts w:ascii="Calibri" w:eastAsia="Times New Roman" w:hAnsi="Calibri" w:cs="Calibri"/>
                <w:b/>
                <w:bCs/>
                <w:color w:val="000000"/>
                <w:lang w:eastAsia="hr-HR"/>
              </w:rPr>
            </w:pPr>
            <w:r w:rsidRPr="00EB2484">
              <w:rPr>
                <w:rFonts w:ascii="Calibri" w:eastAsia="Times New Roman" w:hAnsi="Calibri" w:cs="Calibri"/>
                <w:b/>
                <w:bCs/>
                <w:color w:val="000000"/>
                <w:lang w:eastAsia="hr-HR"/>
              </w:rPr>
              <w:t>767,250</w:t>
            </w:r>
          </w:p>
        </w:tc>
        <w:tc>
          <w:tcPr>
            <w:tcW w:w="1691" w:type="dxa"/>
            <w:tcBorders>
              <w:top w:val="nil"/>
              <w:left w:val="nil"/>
              <w:bottom w:val="single" w:sz="4" w:space="0" w:color="auto"/>
              <w:right w:val="single" w:sz="4" w:space="0" w:color="auto"/>
            </w:tcBorders>
            <w:shd w:val="clear" w:color="auto" w:fill="auto"/>
            <w:noWrap/>
            <w:vAlign w:val="bottom"/>
            <w:hideMark/>
          </w:tcPr>
          <w:p w14:paraId="4E07F53A" w14:textId="77777777" w:rsidR="00EB2484" w:rsidRPr="00EB2484" w:rsidRDefault="00EB2484" w:rsidP="00EB2484">
            <w:pPr>
              <w:spacing w:after="0" w:line="240" w:lineRule="auto"/>
              <w:jc w:val="right"/>
              <w:rPr>
                <w:rFonts w:ascii="Calibri" w:eastAsia="Times New Roman" w:hAnsi="Calibri" w:cs="Calibri"/>
                <w:b/>
                <w:bCs/>
                <w:color w:val="000000"/>
                <w:lang w:eastAsia="hr-HR"/>
              </w:rPr>
            </w:pPr>
            <w:r w:rsidRPr="00EB2484">
              <w:rPr>
                <w:rFonts w:ascii="Calibri" w:eastAsia="Times New Roman" w:hAnsi="Calibri" w:cs="Calibri"/>
                <w:b/>
                <w:bCs/>
                <w:color w:val="000000"/>
                <w:lang w:eastAsia="hr-HR"/>
              </w:rPr>
              <w:t>824,400</w:t>
            </w:r>
          </w:p>
        </w:tc>
        <w:tc>
          <w:tcPr>
            <w:tcW w:w="1459" w:type="dxa"/>
            <w:tcBorders>
              <w:top w:val="nil"/>
              <w:left w:val="nil"/>
              <w:bottom w:val="single" w:sz="4" w:space="0" w:color="auto"/>
              <w:right w:val="single" w:sz="4" w:space="0" w:color="auto"/>
            </w:tcBorders>
            <w:shd w:val="clear" w:color="auto" w:fill="auto"/>
            <w:noWrap/>
            <w:vAlign w:val="bottom"/>
            <w:hideMark/>
          </w:tcPr>
          <w:p w14:paraId="22578A90" w14:textId="77777777" w:rsidR="00EB2484" w:rsidRPr="00EB2484" w:rsidRDefault="00EB2484" w:rsidP="00EB2484">
            <w:pPr>
              <w:spacing w:after="0" w:line="240" w:lineRule="auto"/>
              <w:jc w:val="right"/>
              <w:rPr>
                <w:rFonts w:ascii="Calibri" w:eastAsia="Times New Roman" w:hAnsi="Calibri" w:cs="Calibri"/>
                <w:b/>
                <w:bCs/>
                <w:color w:val="000000"/>
                <w:lang w:eastAsia="hr-HR"/>
              </w:rPr>
            </w:pPr>
            <w:r w:rsidRPr="00EB2484">
              <w:rPr>
                <w:rFonts w:ascii="Calibri" w:eastAsia="Times New Roman" w:hAnsi="Calibri" w:cs="Calibri"/>
                <w:b/>
                <w:bCs/>
                <w:color w:val="000000"/>
                <w:lang w:eastAsia="hr-HR"/>
              </w:rPr>
              <w:t>55.051,110</w:t>
            </w:r>
          </w:p>
        </w:tc>
        <w:tc>
          <w:tcPr>
            <w:tcW w:w="1459" w:type="dxa"/>
            <w:tcBorders>
              <w:top w:val="nil"/>
              <w:left w:val="nil"/>
              <w:bottom w:val="single" w:sz="4" w:space="0" w:color="auto"/>
              <w:right w:val="single" w:sz="4" w:space="0" w:color="auto"/>
            </w:tcBorders>
            <w:shd w:val="clear" w:color="auto" w:fill="auto"/>
            <w:noWrap/>
            <w:vAlign w:val="bottom"/>
            <w:hideMark/>
          </w:tcPr>
          <w:p w14:paraId="136B7DA6" w14:textId="77777777" w:rsidR="00EB2484" w:rsidRPr="00EB2484" w:rsidRDefault="00EB2484" w:rsidP="00EB2484">
            <w:pPr>
              <w:spacing w:after="0" w:line="240" w:lineRule="auto"/>
              <w:jc w:val="right"/>
              <w:rPr>
                <w:rFonts w:ascii="Calibri" w:eastAsia="Times New Roman" w:hAnsi="Calibri" w:cs="Calibri"/>
                <w:b/>
                <w:bCs/>
                <w:color w:val="000000"/>
                <w:lang w:eastAsia="hr-HR"/>
              </w:rPr>
            </w:pPr>
            <w:r w:rsidRPr="00EB2484">
              <w:rPr>
                <w:rFonts w:ascii="Calibri" w:eastAsia="Times New Roman" w:hAnsi="Calibri" w:cs="Calibri"/>
                <w:b/>
                <w:bCs/>
                <w:color w:val="000000"/>
                <w:lang w:eastAsia="hr-HR"/>
              </w:rPr>
              <w:t>13.363,416</w:t>
            </w:r>
          </w:p>
        </w:tc>
        <w:tc>
          <w:tcPr>
            <w:tcW w:w="1327" w:type="dxa"/>
            <w:tcBorders>
              <w:top w:val="nil"/>
              <w:left w:val="nil"/>
              <w:bottom w:val="single" w:sz="4" w:space="0" w:color="auto"/>
              <w:right w:val="single" w:sz="4" w:space="0" w:color="auto"/>
            </w:tcBorders>
            <w:shd w:val="clear" w:color="auto" w:fill="auto"/>
            <w:noWrap/>
            <w:vAlign w:val="bottom"/>
            <w:hideMark/>
          </w:tcPr>
          <w:p w14:paraId="1DBFF9C9" w14:textId="77777777" w:rsidR="00EB2484" w:rsidRPr="00EB2484" w:rsidRDefault="00EB2484" w:rsidP="00EB2484">
            <w:pPr>
              <w:spacing w:after="0" w:line="240" w:lineRule="auto"/>
              <w:jc w:val="right"/>
              <w:rPr>
                <w:rFonts w:ascii="Calibri" w:eastAsia="Times New Roman" w:hAnsi="Calibri" w:cs="Calibri"/>
                <w:b/>
                <w:bCs/>
                <w:color w:val="000000"/>
                <w:lang w:eastAsia="hr-HR"/>
              </w:rPr>
            </w:pPr>
            <w:r w:rsidRPr="00EB2484">
              <w:rPr>
                <w:rFonts w:ascii="Calibri" w:eastAsia="Times New Roman" w:hAnsi="Calibri" w:cs="Calibri"/>
                <w:b/>
                <w:bCs/>
                <w:color w:val="000000"/>
                <w:lang w:eastAsia="hr-HR"/>
              </w:rPr>
              <w:t>4.341,452</w:t>
            </w:r>
          </w:p>
        </w:tc>
        <w:tc>
          <w:tcPr>
            <w:tcW w:w="857" w:type="dxa"/>
            <w:tcBorders>
              <w:top w:val="nil"/>
              <w:left w:val="nil"/>
              <w:bottom w:val="single" w:sz="4" w:space="0" w:color="auto"/>
              <w:right w:val="single" w:sz="4" w:space="0" w:color="auto"/>
            </w:tcBorders>
            <w:shd w:val="clear" w:color="auto" w:fill="auto"/>
            <w:noWrap/>
            <w:vAlign w:val="bottom"/>
            <w:hideMark/>
          </w:tcPr>
          <w:p w14:paraId="68DE5B80" w14:textId="77777777" w:rsidR="00EB2484" w:rsidRPr="00EB2484" w:rsidRDefault="00EB2484" w:rsidP="00EB2484">
            <w:pPr>
              <w:spacing w:after="0" w:line="240" w:lineRule="auto"/>
              <w:jc w:val="right"/>
              <w:rPr>
                <w:rFonts w:ascii="Calibri" w:eastAsia="Times New Roman" w:hAnsi="Calibri" w:cs="Calibri"/>
                <w:b/>
                <w:bCs/>
                <w:color w:val="000000"/>
                <w:lang w:eastAsia="hr-HR"/>
              </w:rPr>
            </w:pPr>
            <w:r w:rsidRPr="00EB2484">
              <w:rPr>
                <w:rFonts w:ascii="Calibri" w:eastAsia="Times New Roman" w:hAnsi="Calibri" w:cs="Calibri"/>
                <w:b/>
                <w:bCs/>
                <w:color w:val="000000"/>
                <w:lang w:eastAsia="hr-HR"/>
              </w:rPr>
              <w:t>0,019</w:t>
            </w:r>
          </w:p>
        </w:tc>
        <w:tc>
          <w:tcPr>
            <w:tcW w:w="1459" w:type="dxa"/>
            <w:tcBorders>
              <w:top w:val="nil"/>
              <w:left w:val="nil"/>
              <w:bottom w:val="single" w:sz="4" w:space="0" w:color="auto"/>
              <w:right w:val="single" w:sz="4" w:space="0" w:color="auto"/>
            </w:tcBorders>
            <w:shd w:val="clear" w:color="auto" w:fill="auto"/>
            <w:noWrap/>
            <w:vAlign w:val="bottom"/>
            <w:hideMark/>
          </w:tcPr>
          <w:p w14:paraId="35692248" w14:textId="77777777" w:rsidR="00EB2484" w:rsidRPr="00EB2484" w:rsidRDefault="00EB2484" w:rsidP="00EB2484">
            <w:pPr>
              <w:spacing w:after="0" w:line="240" w:lineRule="auto"/>
              <w:jc w:val="right"/>
              <w:rPr>
                <w:rFonts w:ascii="Calibri" w:eastAsia="Times New Roman" w:hAnsi="Calibri" w:cs="Calibri"/>
                <w:b/>
                <w:bCs/>
                <w:color w:val="000000"/>
                <w:lang w:eastAsia="hr-HR"/>
              </w:rPr>
            </w:pPr>
            <w:r w:rsidRPr="00EB2484">
              <w:rPr>
                <w:rFonts w:ascii="Calibri" w:eastAsia="Times New Roman" w:hAnsi="Calibri" w:cs="Calibri"/>
                <w:b/>
                <w:bCs/>
                <w:color w:val="000000"/>
                <w:lang w:eastAsia="hr-HR"/>
              </w:rPr>
              <w:t>79.245,650</w:t>
            </w:r>
          </w:p>
        </w:tc>
      </w:tr>
    </w:tbl>
    <w:p w14:paraId="39FCBF46" w14:textId="1659AE51" w:rsidR="0011679C" w:rsidRDefault="0011679C" w:rsidP="0011679C">
      <w:pPr>
        <w:pStyle w:val="Opisslike"/>
        <w:keepNext/>
      </w:pPr>
      <w:bookmarkStart w:id="24" w:name="_Toc131575470"/>
      <w:r>
        <w:lastRenderedPageBreak/>
        <w:t xml:space="preserve">Tablica </w:t>
      </w:r>
      <w:fldSimple w:instr=" SEQ Tablica \* ARABIC ">
        <w:r w:rsidR="00B80265">
          <w:rPr>
            <w:noProof/>
          </w:rPr>
          <w:t>5</w:t>
        </w:r>
      </w:fldSimple>
      <w:r w:rsidR="008812EF">
        <w:t>.</w:t>
      </w:r>
      <w:r>
        <w:t xml:space="preserve"> </w:t>
      </w:r>
      <w:r w:rsidRPr="003055F1">
        <w:t>Emisija CO2 po sektorima</w:t>
      </w:r>
      <w:bookmarkEnd w:id="24"/>
    </w:p>
    <w:tbl>
      <w:tblPr>
        <w:tblW w:w="13608" w:type="dxa"/>
        <w:jc w:val="center"/>
        <w:tblLook w:val="04A0" w:firstRow="1" w:lastRow="0" w:firstColumn="1" w:lastColumn="0" w:noHBand="0" w:noVBand="1"/>
      </w:tblPr>
      <w:tblGrid>
        <w:gridCol w:w="2264"/>
        <w:gridCol w:w="1418"/>
        <w:gridCol w:w="1418"/>
        <w:gridCol w:w="1418"/>
        <w:gridCol w:w="1418"/>
        <w:gridCol w:w="1418"/>
        <w:gridCol w:w="1418"/>
        <w:gridCol w:w="1418"/>
        <w:gridCol w:w="1418"/>
      </w:tblGrid>
      <w:tr w:rsidR="00EB2484" w:rsidRPr="00EB2484" w14:paraId="6C15964A" w14:textId="77777777" w:rsidTr="0011679C">
        <w:trPr>
          <w:trHeight w:val="405"/>
          <w:jc w:val="center"/>
        </w:trPr>
        <w:tc>
          <w:tcPr>
            <w:tcW w:w="2264"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099F319A" w14:textId="77777777" w:rsidR="00EB2484" w:rsidRPr="00EB2484" w:rsidRDefault="00EB2484" w:rsidP="00EB2484">
            <w:pPr>
              <w:spacing w:after="0" w:line="240" w:lineRule="auto"/>
              <w:jc w:val="center"/>
              <w:rPr>
                <w:rFonts w:ascii="Calibri" w:eastAsia="Times New Roman" w:hAnsi="Calibri" w:cs="Calibri"/>
                <w:b/>
                <w:bCs/>
                <w:color w:val="000000"/>
                <w:sz w:val="28"/>
                <w:szCs w:val="28"/>
                <w:lang w:eastAsia="hr-HR"/>
              </w:rPr>
            </w:pPr>
            <w:r w:rsidRPr="00EB2484">
              <w:rPr>
                <w:rFonts w:ascii="Calibri" w:eastAsia="Times New Roman" w:hAnsi="Calibri" w:cs="Calibri"/>
                <w:b/>
                <w:bCs/>
                <w:color w:val="000000"/>
                <w:sz w:val="28"/>
                <w:szCs w:val="28"/>
                <w:lang w:eastAsia="hr-HR"/>
              </w:rPr>
              <w:t>Sektor</w:t>
            </w:r>
          </w:p>
        </w:tc>
        <w:tc>
          <w:tcPr>
            <w:tcW w:w="11344" w:type="dxa"/>
            <w:gridSpan w:val="8"/>
            <w:tcBorders>
              <w:top w:val="single" w:sz="4" w:space="0" w:color="auto"/>
              <w:left w:val="nil"/>
              <w:bottom w:val="single" w:sz="4" w:space="0" w:color="auto"/>
              <w:right w:val="single" w:sz="4" w:space="0" w:color="000000"/>
            </w:tcBorders>
            <w:shd w:val="clear" w:color="000000" w:fill="BDD7EE"/>
            <w:noWrap/>
            <w:vAlign w:val="bottom"/>
            <w:hideMark/>
          </w:tcPr>
          <w:p w14:paraId="3B3E9CE3" w14:textId="77777777" w:rsidR="00EB2484" w:rsidRPr="00EB2484" w:rsidRDefault="00EB2484" w:rsidP="00EB2484">
            <w:pPr>
              <w:spacing w:after="0" w:line="240" w:lineRule="auto"/>
              <w:jc w:val="center"/>
              <w:rPr>
                <w:rFonts w:ascii="Calibri" w:eastAsia="Times New Roman" w:hAnsi="Calibri" w:cs="Calibri"/>
                <w:b/>
                <w:bCs/>
                <w:color w:val="000000"/>
                <w:sz w:val="28"/>
                <w:szCs w:val="28"/>
                <w:lang w:eastAsia="hr-HR"/>
              </w:rPr>
            </w:pPr>
            <w:r w:rsidRPr="00EB2484">
              <w:rPr>
                <w:rFonts w:ascii="Calibri" w:eastAsia="Times New Roman" w:hAnsi="Calibri" w:cs="Calibri"/>
                <w:b/>
                <w:bCs/>
                <w:color w:val="000000"/>
                <w:sz w:val="28"/>
                <w:szCs w:val="28"/>
                <w:lang w:eastAsia="hr-HR"/>
              </w:rPr>
              <w:t>Emisija CO2 [tCO</w:t>
            </w:r>
            <w:r w:rsidRPr="00EB2484">
              <w:rPr>
                <w:rFonts w:ascii="Calibri" w:eastAsia="Times New Roman" w:hAnsi="Calibri" w:cs="Calibri"/>
                <w:b/>
                <w:bCs/>
                <w:color w:val="000000"/>
                <w:sz w:val="28"/>
                <w:szCs w:val="28"/>
                <w:vertAlign w:val="subscript"/>
                <w:lang w:eastAsia="hr-HR"/>
              </w:rPr>
              <w:t>2</w:t>
            </w:r>
            <w:r w:rsidRPr="00EB2484">
              <w:rPr>
                <w:rFonts w:ascii="Calibri" w:eastAsia="Times New Roman" w:hAnsi="Calibri" w:cs="Calibri"/>
                <w:b/>
                <w:bCs/>
                <w:color w:val="000000"/>
                <w:sz w:val="28"/>
                <w:szCs w:val="28"/>
                <w:lang w:eastAsia="hr-HR"/>
              </w:rPr>
              <w:t>/MWh]</w:t>
            </w:r>
          </w:p>
        </w:tc>
      </w:tr>
      <w:tr w:rsidR="00EB2484" w:rsidRPr="00EB2484" w14:paraId="4EEBFFA5" w14:textId="77777777" w:rsidTr="0011679C">
        <w:trPr>
          <w:trHeight w:val="375"/>
          <w:jc w:val="center"/>
        </w:trPr>
        <w:tc>
          <w:tcPr>
            <w:tcW w:w="2264" w:type="dxa"/>
            <w:vMerge/>
            <w:tcBorders>
              <w:top w:val="single" w:sz="4" w:space="0" w:color="auto"/>
              <w:left w:val="single" w:sz="4" w:space="0" w:color="auto"/>
              <w:bottom w:val="single" w:sz="4" w:space="0" w:color="auto"/>
              <w:right w:val="single" w:sz="4" w:space="0" w:color="auto"/>
            </w:tcBorders>
            <w:vAlign w:val="center"/>
            <w:hideMark/>
          </w:tcPr>
          <w:p w14:paraId="13338F52" w14:textId="77777777" w:rsidR="00EB2484" w:rsidRPr="00EB2484" w:rsidRDefault="00EB2484" w:rsidP="00EB2484">
            <w:pPr>
              <w:spacing w:after="0" w:line="240" w:lineRule="auto"/>
              <w:rPr>
                <w:rFonts w:ascii="Calibri" w:eastAsia="Times New Roman" w:hAnsi="Calibri" w:cs="Calibri"/>
                <w:b/>
                <w:bCs/>
                <w:color w:val="000000"/>
                <w:sz w:val="28"/>
                <w:szCs w:val="28"/>
                <w:lang w:eastAsia="hr-HR"/>
              </w:rPr>
            </w:pPr>
          </w:p>
        </w:tc>
        <w:tc>
          <w:tcPr>
            <w:tcW w:w="1418" w:type="dxa"/>
            <w:vMerge w:val="restart"/>
            <w:tcBorders>
              <w:top w:val="nil"/>
              <w:left w:val="single" w:sz="4" w:space="0" w:color="auto"/>
              <w:bottom w:val="single" w:sz="4" w:space="0" w:color="auto"/>
              <w:right w:val="single" w:sz="4" w:space="0" w:color="auto"/>
            </w:tcBorders>
            <w:shd w:val="clear" w:color="000000" w:fill="BDD7EE"/>
            <w:vAlign w:val="bottom"/>
            <w:hideMark/>
          </w:tcPr>
          <w:p w14:paraId="3C0DE8C6" w14:textId="77777777" w:rsidR="00EB2484" w:rsidRPr="00EB2484" w:rsidRDefault="00EB2484" w:rsidP="00EB2484">
            <w:pPr>
              <w:spacing w:after="0" w:line="240" w:lineRule="auto"/>
              <w:jc w:val="center"/>
              <w:rPr>
                <w:rFonts w:ascii="Calibri" w:eastAsia="Times New Roman" w:hAnsi="Calibri" w:cs="Calibri"/>
                <w:b/>
                <w:bCs/>
                <w:color w:val="000000"/>
                <w:sz w:val="24"/>
                <w:szCs w:val="24"/>
                <w:lang w:eastAsia="hr-HR"/>
              </w:rPr>
            </w:pPr>
            <w:r w:rsidRPr="00EB2484">
              <w:rPr>
                <w:rFonts w:ascii="Calibri" w:eastAsia="Times New Roman" w:hAnsi="Calibri" w:cs="Calibri"/>
                <w:b/>
                <w:bCs/>
                <w:color w:val="000000"/>
                <w:sz w:val="24"/>
                <w:szCs w:val="24"/>
                <w:lang w:eastAsia="hr-HR"/>
              </w:rPr>
              <w:t>Električna energija</w:t>
            </w:r>
          </w:p>
        </w:tc>
        <w:tc>
          <w:tcPr>
            <w:tcW w:w="4254" w:type="dxa"/>
            <w:gridSpan w:val="3"/>
            <w:tcBorders>
              <w:top w:val="nil"/>
              <w:left w:val="nil"/>
              <w:bottom w:val="single" w:sz="4" w:space="0" w:color="auto"/>
              <w:right w:val="single" w:sz="4" w:space="0" w:color="auto"/>
            </w:tcBorders>
            <w:shd w:val="clear" w:color="000000" w:fill="BDD7EE"/>
            <w:noWrap/>
            <w:vAlign w:val="bottom"/>
            <w:hideMark/>
          </w:tcPr>
          <w:p w14:paraId="7CA7BF4E" w14:textId="77777777" w:rsidR="00EB2484" w:rsidRPr="00EB2484" w:rsidRDefault="00EB2484" w:rsidP="00EB2484">
            <w:pPr>
              <w:spacing w:after="0" w:line="240" w:lineRule="auto"/>
              <w:jc w:val="center"/>
              <w:rPr>
                <w:rFonts w:ascii="Calibri" w:eastAsia="Times New Roman" w:hAnsi="Calibri" w:cs="Calibri"/>
                <w:b/>
                <w:bCs/>
                <w:color w:val="000000"/>
                <w:sz w:val="28"/>
                <w:szCs w:val="28"/>
                <w:lang w:eastAsia="hr-HR"/>
              </w:rPr>
            </w:pPr>
            <w:r w:rsidRPr="00EB2484">
              <w:rPr>
                <w:rFonts w:ascii="Calibri" w:eastAsia="Times New Roman" w:hAnsi="Calibri" w:cs="Calibri"/>
                <w:b/>
                <w:bCs/>
                <w:color w:val="000000"/>
                <w:sz w:val="28"/>
                <w:szCs w:val="28"/>
                <w:lang w:eastAsia="hr-HR"/>
              </w:rPr>
              <w:t>Toplinska energija</w:t>
            </w:r>
          </w:p>
        </w:tc>
        <w:tc>
          <w:tcPr>
            <w:tcW w:w="1418"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4A630933" w14:textId="77777777" w:rsidR="00EB2484" w:rsidRPr="00EB2484" w:rsidRDefault="00EB2484" w:rsidP="00EB2484">
            <w:pPr>
              <w:spacing w:after="0" w:line="240" w:lineRule="auto"/>
              <w:jc w:val="center"/>
              <w:rPr>
                <w:rFonts w:ascii="Calibri" w:eastAsia="Times New Roman" w:hAnsi="Calibri" w:cs="Calibri"/>
                <w:b/>
                <w:bCs/>
                <w:color w:val="000000"/>
                <w:sz w:val="24"/>
                <w:szCs w:val="24"/>
                <w:lang w:eastAsia="hr-HR"/>
              </w:rPr>
            </w:pPr>
            <w:r w:rsidRPr="00EB2484">
              <w:rPr>
                <w:rFonts w:ascii="Calibri" w:eastAsia="Times New Roman" w:hAnsi="Calibri" w:cs="Calibri"/>
                <w:b/>
                <w:bCs/>
                <w:color w:val="000000"/>
                <w:sz w:val="24"/>
                <w:szCs w:val="24"/>
                <w:lang w:eastAsia="hr-HR"/>
              </w:rPr>
              <w:t>Dizel</w:t>
            </w:r>
          </w:p>
        </w:tc>
        <w:tc>
          <w:tcPr>
            <w:tcW w:w="1418"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5464B8BA" w14:textId="77777777" w:rsidR="00EB2484" w:rsidRPr="00EB2484" w:rsidRDefault="00EB2484" w:rsidP="00EB2484">
            <w:pPr>
              <w:spacing w:after="0" w:line="240" w:lineRule="auto"/>
              <w:jc w:val="center"/>
              <w:rPr>
                <w:rFonts w:ascii="Calibri" w:eastAsia="Times New Roman" w:hAnsi="Calibri" w:cs="Calibri"/>
                <w:b/>
                <w:bCs/>
                <w:color w:val="000000"/>
                <w:sz w:val="24"/>
                <w:szCs w:val="24"/>
                <w:lang w:eastAsia="hr-HR"/>
              </w:rPr>
            </w:pPr>
            <w:r w:rsidRPr="00EB2484">
              <w:rPr>
                <w:rFonts w:ascii="Calibri" w:eastAsia="Times New Roman" w:hAnsi="Calibri" w:cs="Calibri"/>
                <w:b/>
                <w:bCs/>
                <w:color w:val="000000"/>
                <w:sz w:val="24"/>
                <w:szCs w:val="24"/>
                <w:lang w:eastAsia="hr-HR"/>
              </w:rPr>
              <w:t>Benzin</w:t>
            </w:r>
          </w:p>
        </w:tc>
        <w:tc>
          <w:tcPr>
            <w:tcW w:w="1418"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370F912F" w14:textId="77777777" w:rsidR="00EB2484" w:rsidRPr="00EB2484" w:rsidRDefault="00EB2484" w:rsidP="00EB2484">
            <w:pPr>
              <w:spacing w:after="0" w:line="240" w:lineRule="auto"/>
              <w:jc w:val="center"/>
              <w:rPr>
                <w:rFonts w:ascii="Calibri" w:eastAsia="Times New Roman" w:hAnsi="Calibri" w:cs="Calibri"/>
                <w:b/>
                <w:bCs/>
                <w:color w:val="000000"/>
                <w:sz w:val="24"/>
                <w:szCs w:val="24"/>
                <w:lang w:eastAsia="hr-HR"/>
              </w:rPr>
            </w:pPr>
            <w:r w:rsidRPr="00EB2484">
              <w:rPr>
                <w:rFonts w:ascii="Calibri" w:eastAsia="Times New Roman" w:hAnsi="Calibri" w:cs="Calibri"/>
                <w:b/>
                <w:bCs/>
                <w:color w:val="000000"/>
                <w:sz w:val="24"/>
                <w:szCs w:val="24"/>
                <w:lang w:eastAsia="hr-HR"/>
              </w:rPr>
              <w:t>UNP</w:t>
            </w:r>
          </w:p>
        </w:tc>
        <w:tc>
          <w:tcPr>
            <w:tcW w:w="1418"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6B419B34" w14:textId="77777777" w:rsidR="00EB2484" w:rsidRPr="00EB2484" w:rsidRDefault="00EB2484" w:rsidP="00EB2484">
            <w:pPr>
              <w:spacing w:after="0" w:line="240" w:lineRule="auto"/>
              <w:jc w:val="center"/>
              <w:rPr>
                <w:rFonts w:ascii="Calibri" w:eastAsia="Times New Roman" w:hAnsi="Calibri" w:cs="Calibri"/>
                <w:b/>
                <w:bCs/>
                <w:color w:val="000000"/>
                <w:lang w:eastAsia="hr-HR"/>
              </w:rPr>
            </w:pPr>
            <w:r w:rsidRPr="00EB2484">
              <w:rPr>
                <w:rFonts w:ascii="Calibri" w:eastAsia="Times New Roman" w:hAnsi="Calibri" w:cs="Calibri"/>
                <w:b/>
                <w:bCs/>
                <w:color w:val="000000"/>
                <w:lang w:eastAsia="hr-HR"/>
              </w:rPr>
              <w:t>UKUPNO</w:t>
            </w:r>
          </w:p>
        </w:tc>
      </w:tr>
      <w:tr w:rsidR="00EB2484" w:rsidRPr="00EB2484" w14:paraId="337D649E" w14:textId="77777777" w:rsidTr="0011679C">
        <w:trPr>
          <w:trHeight w:val="630"/>
          <w:jc w:val="center"/>
        </w:trPr>
        <w:tc>
          <w:tcPr>
            <w:tcW w:w="2264" w:type="dxa"/>
            <w:vMerge/>
            <w:tcBorders>
              <w:top w:val="single" w:sz="4" w:space="0" w:color="auto"/>
              <w:left w:val="single" w:sz="4" w:space="0" w:color="auto"/>
              <w:bottom w:val="single" w:sz="4" w:space="0" w:color="auto"/>
              <w:right w:val="single" w:sz="4" w:space="0" w:color="auto"/>
            </w:tcBorders>
            <w:vAlign w:val="center"/>
            <w:hideMark/>
          </w:tcPr>
          <w:p w14:paraId="4EBB2A31" w14:textId="77777777" w:rsidR="00EB2484" w:rsidRPr="00EB2484" w:rsidRDefault="00EB2484" w:rsidP="00EB2484">
            <w:pPr>
              <w:spacing w:after="0" w:line="240" w:lineRule="auto"/>
              <w:rPr>
                <w:rFonts w:ascii="Calibri" w:eastAsia="Times New Roman" w:hAnsi="Calibri" w:cs="Calibri"/>
                <w:b/>
                <w:bCs/>
                <w:color w:val="000000"/>
                <w:sz w:val="28"/>
                <w:szCs w:val="28"/>
                <w:lang w:eastAsia="hr-HR"/>
              </w:rPr>
            </w:pPr>
          </w:p>
        </w:tc>
        <w:tc>
          <w:tcPr>
            <w:tcW w:w="1418" w:type="dxa"/>
            <w:vMerge/>
            <w:tcBorders>
              <w:top w:val="nil"/>
              <w:left w:val="single" w:sz="4" w:space="0" w:color="auto"/>
              <w:bottom w:val="single" w:sz="4" w:space="0" w:color="auto"/>
              <w:right w:val="single" w:sz="4" w:space="0" w:color="auto"/>
            </w:tcBorders>
            <w:vAlign w:val="center"/>
            <w:hideMark/>
          </w:tcPr>
          <w:p w14:paraId="7D4E7E0D" w14:textId="77777777" w:rsidR="00EB2484" w:rsidRPr="00EB2484" w:rsidRDefault="00EB2484" w:rsidP="00EB2484">
            <w:pPr>
              <w:spacing w:after="0" w:line="240" w:lineRule="auto"/>
              <w:rPr>
                <w:rFonts w:ascii="Calibri" w:eastAsia="Times New Roman" w:hAnsi="Calibri" w:cs="Calibri"/>
                <w:b/>
                <w:bCs/>
                <w:color w:val="000000"/>
                <w:sz w:val="24"/>
                <w:szCs w:val="24"/>
                <w:lang w:eastAsia="hr-HR"/>
              </w:rPr>
            </w:pPr>
          </w:p>
        </w:tc>
        <w:tc>
          <w:tcPr>
            <w:tcW w:w="1418" w:type="dxa"/>
            <w:tcBorders>
              <w:top w:val="nil"/>
              <w:left w:val="nil"/>
              <w:bottom w:val="single" w:sz="4" w:space="0" w:color="auto"/>
              <w:right w:val="single" w:sz="4" w:space="0" w:color="auto"/>
            </w:tcBorders>
            <w:shd w:val="clear" w:color="000000" w:fill="BDD7EE"/>
            <w:noWrap/>
            <w:vAlign w:val="center"/>
            <w:hideMark/>
          </w:tcPr>
          <w:p w14:paraId="4746BA46" w14:textId="77777777" w:rsidR="00EB2484" w:rsidRPr="00EB2484" w:rsidRDefault="00EB2484" w:rsidP="00EB2484">
            <w:pPr>
              <w:spacing w:after="0" w:line="240" w:lineRule="auto"/>
              <w:jc w:val="center"/>
              <w:rPr>
                <w:rFonts w:ascii="Calibri" w:eastAsia="Times New Roman" w:hAnsi="Calibri" w:cs="Calibri"/>
                <w:b/>
                <w:bCs/>
                <w:color w:val="000000"/>
                <w:sz w:val="24"/>
                <w:szCs w:val="24"/>
                <w:lang w:eastAsia="hr-HR"/>
              </w:rPr>
            </w:pPr>
            <w:r w:rsidRPr="00EB2484">
              <w:rPr>
                <w:rFonts w:ascii="Calibri" w:eastAsia="Times New Roman" w:hAnsi="Calibri" w:cs="Calibri"/>
                <w:b/>
                <w:bCs/>
                <w:color w:val="000000"/>
                <w:sz w:val="24"/>
                <w:szCs w:val="24"/>
                <w:lang w:eastAsia="hr-HR"/>
              </w:rPr>
              <w:t>Prirodni plin</w:t>
            </w:r>
          </w:p>
        </w:tc>
        <w:tc>
          <w:tcPr>
            <w:tcW w:w="1418" w:type="dxa"/>
            <w:tcBorders>
              <w:top w:val="nil"/>
              <w:left w:val="nil"/>
              <w:bottom w:val="single" w:sz="4" w:space="0" w:color="auto"/>
              <w:right w:val="single" w:sz="4" w:space="0" w:color="auto"/>
            </w:tcBorders>
            <w:shd w:val="clear" w:color="000000" w:fill="BDD7EE"/>
            <w:vAlign w:val="center"/>
            <w:hideMark/>
          </w:tcPr>
          <w:p w14:paraId="7F64EB83" w14:textId="77777777" w:rsidR="00EB2484" w:rsidRPr="00EB2484" w:rsidRDefault="00EB2484" w:rsidP="00EB2484">
            <w:pPr>
              <w:spacing w:after="0" w:line="240" w:lineRule="auto"/>
              <w:jc w:val="center"/>
              <w:rPr>
                <w:rFonts w:ascii="Calibri" w:eastAsia="Times New Roman" w:hAnsi="Calibri" w:cs="Calibri"/>
                <w:b/>
                <w:bCs/>
                <w:color w:val="000000"/>
                <w:sz w:val="24"/>
                <w:szCs w:val="24"/>
                <w:lang w:eastAsia="hr-HR"/>
              </w:rPr>
            </w:pPr>
            <w:r w:rsidRPr="00EB2484">
              <w:rPr>
                <w:rFonts w:ascii="Calibri" w:eastAsia="Times New Roman" w:hAnsi="Calibri" w:cs="Calibri"/>
                <w:b/>
                <w:bCs/>
                <w:color w:val="000000"/>
                <w:sz w:val="24"/>
                <w:szCs w:val="24"/>
                <w:lang w:eastAsia="hr-HR"/>
              </w:rPr>
              <w:t>Ekstra lako         loživo ulje</w:t>
            </w:r>
          </w:p>
        </w:tc>
        <w:tc>
          <w:tcPr>
            <w:tcW w:w="1418" w:type="dxa"/>
            <w:tcBorders>
              <w:top w:val="nil"/>
              <w:left w:val="nil"/>
              <w:bottom w:val="single" w:sz="4" w:space="0" w:color="auto"/>
              <w:right w:val="single" w:sz="4" w:space="0" w:color="auto"/>
            </w:tcBorders>
            <w:shd w:val="clear" w:color="000000" w:fill="BDD7EE"/>
            <w:noWrap/>
            <w:vAlign w:val="center"/>
            <w:hideMark/>
          </w:tcPr>
          <w:p w14:paraId="5DAC09DB" w14:textId="77777777" w:rsidR="00EB2484" w:rsidRPr="00EB2484" w:rsidRDefault="00EB2484" w:rsidP="00EB2484">
            <w:pPr>
              <w:spacing w:after="0" w:line="240" w:lineRule="auto"/>
              <w:jc w:val="center"/>
              <w:rPr>
                <w:rFonts w:ascii="Calibri" w:eastAsia="Times New Roman" w:hAnsi="Calibri" w:cs="Calibri"/>
                <w:b/>
                <w:bCs/>
                <w:color w:val="000000"/>
                <w:sz w:val="24"/>
                <w:szCs w:val="24"/>
                <w:lang w:eastAsia="hr-HR"/>
              </w:rPr>
            </w:pPr>
            <w:proofErr w:type="spellStart"/>
            <w:r w:rsidRPr="00EB2484">
              <w:rPr>
                <w:rFonts w:ascii="Calibri" w:eastAsia="Times New Roman" w:hAnsi="Calibri" w:cs="Calibri"/>
                <w:b/>
                <w:bCs/>
                <w:color w:val="000000"/>
                <w:sz w:val="24"/>
                <w:szCs w:val="24"/>
                <w:lang w:eastAsia="hr-HR"/>
              </w:rPr>
              <w:t>Ogrijevno</w:t>
            </w:r>
            <w:proofErr w:type="spellEnd"/>
            <w:r w:rsidRPr="00EB2484">
              <w:rPr>
                <w:rFonts w:ascii="Calibri" w:eastAsia="Times New Roman" w:hAnsi="Calibri" w:cs="Calibri"/>
                <w:b/>
                <w:bCs/>
                <w:color w:val="000000"/>
                <w:sz w:val="24"/>
                <w:szCs w:val="24"/>
                <w:lang w:eastAsia="hr-HR"/>
              </w:rPr>
              <w:t xml:space="preserve"> drvo</w:t>
            </w:r>
          </w:p>
        </w:tc>
        <w:tc>
          <w:tcPr>
            <w:tcW w:w="1418" w:type="dxa"/>
            <w:vMerge/>
            <w:tcBorders>
              <w:top w:val="nil"/>
              <w:left w:val="single" w:sz="4" w:space="0" w:color="auto"/>
              <w:bottom w:val="single" w:sz="4" w:space="0" w:color="000000"/>
              <w:right w:val="single" w:sz="4" w:space="0" w:color="auto"/>
            </w:tcBorders>
            <w:vAlign w:val="center"/>
            <w:hideMark/>
          </w:tcPr>
          <w:p w14:paraId="2C030DC5" w14:textId="77777777" w:rsidR="00EB2484" w:rsidRPr="00EB2484" w:rsidRDefault="00EB2484" w:rsidP="00EB2484">
            <w:pPr>
              <w:spacing w:after="0" w:line="240" w:lineRule="auto"/>
              <w:rPr>
                <w:rFonts w:ascii="Calibri" w:eastAsia="Times New Roman" w:hAnsi="Calibri" w:cs="Calibri"/>
                <w:b/>
                <w:bCs/>
                <w:color w:val="000000"/>
                <w:sz w:val="24"/>
                <w:szCs w:val="24"/>
                <w:lang w:eastAsia="hr-HR"/>
              </w:rPr>
            </w:pPr>
          </w:p>
        </w:tc>
        <w:tc>
          <w:tcPr>
            <w:tcW w:w="1418" w:type="dxa"/>
            <w:vMerge/>
            <w:tcBorders>
              <w:top w:val="nil"/>
              <w:left w:val="single" w:sz="4" w:space="0" w:color="auto"/>
              <w:bottom w:val="single" w:sz="4" w:space="0" w:color="000000"/>
              <w:right w:val="single" w:sz="4" w:space="0" w:color="auto"/>
            </w:tcBorders>
            <w:vAlign w:val="center"/>
            <w:hideMark/>
          </w:tcPr>
          <w:p w14:paraId="0C341809" w14:textId="77777777" w:rsidR="00EB2484" w:rsidRPr="00EB2484" w:rsidRDefault="00EB2484" w:rsidP="00EB2484">
            <w:pPr>
              <w:spacing w:after="0" w:line="240" w:lineRule="auto"/>
              <w:rPr>
                <w:rFonts w:ascii="Calibri" w:eastAsia="Times New Roman" w:hAnsi="Calibri" w:cs="Calibri"/>
                <w:b/>
                <w:bCs/>
                <w:color w:val="000000"/>
                <w:sz w:val="24"/>
                <w:szCs w:val="24"/>
                <w:lang w:eastAsia="hr-HR"/>
              </w:rPr>
            </w:pPr>
          </w:p>
        </w:tc>
        <w:tc>
          <w:tcPr>
            <w:tcW w:w="1418" w:type="dxa"/>
            <w:vMerge/>
            <w:tcBorders>
              <w:top w:val="nil"/>
              <w:left w:val="single" w:sz="4" w:space="0" w:color="auto"/>
              <w:bottom w:val="single" w:sz="4" w:space="0" w:color="000000"/>
              <w:right w:val="single" w:sz="4" w:space="0" w:color="auto"/>
            </w:tcBorders>
            <w:vAlign w:val="center"/>
            <w:hideMark/>
          </w:tcPr>
          <w:p w14:paraId="458AC01A" w14:textId="77777777" w:rsidR="00EB2484" w:rsidRPr="00EB2484" w:rsidRDefault="00EB2484" w:rsidP="00EB2484">
            <w:pPr>
              <w:spacing w:after="0" w:line="240" w:lineRule="auto"/>
              <w:rPr>
                <w:rFonts w:ascii="Calibri" w:eastAsia="Times New Roman" w:hAnsi="Calibri" w:cs="Calibri"/>
                <w:b/>
                <w:bCs/>
                <w:color w:val="000000"/>
                <w:sz w:val="24"/>
                <w:szCs w:val="24"/>
                <w:lang w:eastAsia="hr-HR"/>
              </w:rPr>
            </w:pPr>
          </w:p>
        </w:tc>
        <w:tc>
          <w:tcPr>
            <w:tcW w:w="1418" w:type="dxa"/>
            <w:vMerge/>
            <w:tcBorders>
              <w:top w:val="nil"/>
              <w:left w:val="single" w:sz="4" w:space="0" w:color="auto"/>
              <w:bottom w:val="single" w:sz="4" w:space="0" w:color="000000"/>
              <w:right w:val="single" w:sz="4" w:space="0" w:color="auto"/>
            </w:tcBorders>
            <w:vAlign w:val="center"/>
            <w:hideMark/>
          </w:tcPr>
          <w:p w14:paraId="76F86D13" w14:textId="77777777" w:rsidR="00EB2484" w:rsidRPr="00EB2484" w:rsidRDefault="00EB2484" w:rsidP="00EB2484">
            <w:pPr>
              <w:spacing w:after="0" w:line="240" w:lineRule="auto"/>
              <w:rPr>
                <w:rFonts w:ascii="Calibri" w:eastAsia="Times New Roman" w:hAnsi="Calibri" w:cs="Calibri"/>
                <w:b/>
                <w:bCs/>
                <w:color w:val="000000"/>
                <w:lang w:eastAsia="hr-HR"/>
              </w:rPr>
            </w:pPr>
          </w:p>
        </w:tc>
      </w:tr>
      <w:tr w:rsidR="00EB2484" w:rsidRPr="00EB2484" w14:paraId="00367EA1" w14:textId="77777777" w:rsidTr="0011679C">
        <w:trPr>
          <w:trHeight w:val="454"/>
          <w:jc w:val="center"/>
        </w:trPr>
        <w:tc>
          <w:tcPr>
            <w:tcW w:w="13608" w:type="dxa"/>
            <w:gridSpan w:val="9"/>
            <w:tcBorders>
              <w:top w:val="single" w:sz="4" w:space="0" w:color="auto"/>
              <w:left w:val="single" w:sz="4" w:space="0" w:color="auto"/>
              <w:bottom w:val="single" w:sz="4" w:space="0" w:color="auto"/>
              <w:right w:val="single" w:sz="4" w:space="0" w:color="000000"/>
            </w:tcBorders>
            <w:shd w:val="clear" w:color="000000" w:fill="F2F2F2"/>
            <w:vAlign w:val="center"/>
            <w:hideMark/>
          </w:tcPr>
          <w:p w14:paraId="6C89DED5" w14:textId="77777777" w:rsidR="00EB2484" w:rsidRPr="00EB2484" w:rsidRDefault="00EB2484" w:rsidP="00EB2484">
            <w:pPr>
              <w:spacing w:after="0" w:line="240" w:lineRule="auto"/>
              <w:rPr>
                <w:rFonts w:ascii="Calibri" w:eastAsia="Times New Roman" w:hAnsi="Calibri" w:cs="Calibri"/>
                <w:b/>
                <w:bCs/>
                <w:color w:val="000000"/>
                <w:sz w:val="24"/>
                <w:szCs w:val="24"/>
                <w:lang w:eastAsia="hr-HR"/>
              </w:rPr>
            </w:pPr>
            <w:r w:rsidRPr="00EB2484">
              <w:rPr>
                <w:rFonts w:ascii="Calibri" w:eastAsia="Times New Roman" w:hAnsi="Calibri" w:cs="Calibri"/>
                <w:b/>
                <w:bCs/>
                <w:color w:val="000000"/>
                <w:sz w:val="24"/>
                <w:szCs w:val="24"/>
                <w:lang w:eastAsia="hr-HR"/>
              </w:rPr>
              <w:t>Zgradarstvo</w:t>
            </w:r>
          </w:p>
        </w:tc>
      </w:tr>
      <w:tr w:rsidR="00EB2484" w:rsidRPr="00EB2484" w14:paraId="0867C396" w14:textId="77777777" w:rsidTr="0011679C">
        <w:trPr>
          <w:trHeight w:val="454"/>
          <w:jc w:val="center"/>
        </w:trPr>
        <w:tc>
          <w:tcPr>
            <w:tcW w:w="2264" w:type="dxa"/>
            <w:tcBorders>
              <w:top w:val="nil"/>
              <w:left w:val="single" w:sz="4" w:space="0" w:color="auto"/>
              <w:bottom w:val="single" w:sz="4" w:space="0" w:color="auto"/>
              <w:right w:val="single" w:sz="4" w:space="0" w:color="auto"/>
            </w:tcBorders>
            <w:shd w:val="clear" w:color="auto" w:fill="auto"/>
            <w:vAlign w:val="center"/>
            <w:hideMark/>
          </w:tcPr>
          <w:p w14:paraId="45A493AC" w14:textId="77777777" w:rsidR="00EB2484" w:rsidRPr="00EB2484" w:rsidRDefault="00EB2484" w:rsidP="00EB2484">
            <w:pPr>
              <w:spacing w:after="0" w:line="240" w:lineRule="auto"/>
              <w:rPr>
                <w:rFonts w:ascii="Calibri" w:eastAsia="Times New Roman" w:hAnsi="Calibri" w:cs="Calibri"/>
                <w:b/>
                <w:bCs/>
                <w:color w:val="000000"/>
                <w:lang w:eastAsia="hr-HR"/>
              </w:rPr>
            </w:pPr>
            <w:r w:rsidRPr="00EB2484">
              <w:rPr>
                <w:rFonts w:ascii="Calibri" w:eastAsia="Times New Roman" w:hAnsi="Calibri" w:cs="Calibri"/>
                <w:b/>
                <w:bCs/>
                <w:color w:val="000000"/>
                <w:lang w:eastAsia="hr-HR"/>
              </w:rPr>
              <w:t>Zgrade u vlasništvu Općine</w:t>
            </w:r>
          </w:p>
        </w:tc>
        <w:tc>
          <w:tcPr>
            <w:tcW w:w="1418" w:type="dxa"/>
            <w:tcBorders>
              <w:top w:val="nil"/>
              <w:left w:val="nil"/>
              <w:bottom w:val="single" w:sz="4" w:space="0" w:color="auto"/>
              <w:right w:val="single" w:sz="4" w:space="0" w:color="auto"/>
            </w:tcBorders>
            <w:shd w:val="clear" w:color="auto" w:fill="auto"/>
            <w:noWrap/>
            <w:vAlign w:val="center"/>
            <w:hideMark/>
          </w:tcPr>
          <w:p w14:paraId="55C1F544"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29,392</w:t>
            </w:r>
          </w:p>
        </w:tc>
        <w:tc>
          <w:tcPr>
            <w:tcW w:w="1418" w:type="dxa"/>
            <w:tcBorders>
              <w:top w:val="nil"/>
              <w:left w:val="nil"/>
              <w:bottom w:val="single" w:sz="4" w:space="0" w:color="auto"/>
              <w:right w:val="single" w:sz="4" w:space="0" w:color="auto"/>
            </w:tcBorders>
            <w:shd w:val="clear" w:color="auto" w:fill="auto"/>
            <w:noWrap/>
            <w:vAlign w:val="center"/>
            <w:hideMark/>
          </w:tcPr>
          <w:p w14:paraId="0CEB1A62"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18" w:type="dxa"/>
            <w:tcBorders>
              <w:top w:val="nil"/>
              <w:left w:val="nil"/>
              <w:bottom w:val="single" w:sz="4" w:space="0" w:color="auto"/>
              <w:right w:val="single" w:sz="4" w:space="0" w:color="auto"/>
            </w:tcBorders>
            <w:shd w:val="clear" w:color="auto" w:fill="auto"/>
            <w:noWrap/>
            <w:vAlign w:val="center"/>
            <w:hideMark/>
          </w:tcPr>
          <w:p w14:paraId="325FCB90"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18" w:type="dxa"/>
            <w:tcBorders>
              <w:top w:val="nil"/>
              <w:left w:val="nil"/>
              <w:bottom w:val="single" w:sz="4" w:space="0" w:color="auto"/>
              <w:right w:val="single" w:sz="4" w:space="0" w:color="auto"/>
            </w:tcBorders>
            <w:shd w:val="clear" w:color="auto" w:fill="auto"/>
            <w:noWrap/>
            <w:vAlign w:val="center"/>
            <w:hideMark/>
          </w:tcPr>
          <w:p w14:paraId="2011225D"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1,772</w:t>
            </w:r>
          </w:p>
        </w:tc>
        <w:tc>
          <w:tcPr>
            <w:tcW w:w="1418" w:type="dxa"/>
            <w:tcBorders>
              <w:top w:val="nil"/>
              <w:left w:val="nil"/>
              <w:bottom w:val="single" w:sz="4" w:space="0" w:color="auto"/>
              <w:right w:val="single" w:sz="4" w:space="0" w:color="auto"/>
            </w:tcBorders>
            <w:shd w:val="clear" w:color="auto" w:fill="auto"/>
            <w:noWrap/>
            <w:vAlign w:val="center"/>
            <w:hideMark/>
          </w:tcPr>
          <w:p w14:paraId="4C601576"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18" w:type="dxa"/>
            <w:tcBorders>
              <w:top w:val="nil"/>
              <w:left w:val="nil"/>
              <w:bottom w:val="single" w:sz="4" w:space="0" w:color="auto"/>
              <w:right w:val="single" w:sz="4" w:space="0" w:color="auto"/>
            </w:tcBorders>
            <w:shd w:val="clear" w:color="auto" w:fill="auto"/>
            <w:noWrap/>
            <w:vAlign w:val="center"/>
            <w:hideMark/>
          </w:tcPr>
          <w:p w14:paraId="1D243B3E"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18" w:type="dxa"/>
            <w:tcBorders>
              <w:top w:val="nil"/>
              <w:left w:val="nil"/>
              <w:bottom w:val="single" w:sz="4" w:space="0" w:color="auto"/>
              <w:right w:val="single" w:sz="4" w:space="0" w:color="auto"/>
            </w:tcBorders>
            <w:shd w:val="clear" w:color="auto" w:fill="auto"/>
            <w:noWrap/>
            <w:vAlign w:val="center"/>
            <w:hideMark/>
          </w:tcPr>
          <w:p w14:paraId="1201782B"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18" w:type="dxa"/>
            <w:tcBorders>
              <w:top w:val="nil"/>
              <w:left w:val="nil"/>
              <w:bottom w:val="single" w:sz="4" w:space="0" w:color="auto"/>
              <w:right w:val="single" w:sz="4" w:space="0" w:color="auto"/>
            </w:tcBorders>
            <w:shd w:val="clear" w:color="auto" w:fill="auto"/>
            <w:noWrap/>
            <w:vAlign w:val="center"/>
            <w:hideMark/>
          </w:tcPr>
          <w:p w14:paraId="5D6BB767"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31,164</w:t>
            </w:r>
          </w:p>
        </w:tc>
      </w:tr>
      <w:tr w:rsidR="00EB2484" w:rsidRPr="00EB2484" w14:paraId="22DF4EDB" w14:textId="77777777" w:rsidTr="0011679C">
        <w:trPr>
          <w:trHeight w:val="454"/>
          <w:jc w:val="center"/>
        </w:trPr>
        <w:tc>
          <w:tcPr>
            <w:tcW w:w="2264" w:type="dxa"/>
            <w:tcBorders>
              <w:top w:val="nil"/>
              <w:left w:val="single" w:sz="4" w:space="0" w:color="auto"/>
              <w:bottom w:val="single" w:sz="4" w:space="0" w:color="auto"/>
              <w:right w:val="single" w:sz="4" w:space="0" w:color="auto"/>
            </w:tcBorders>
            <w:shd w:val="clear" w:color="auto" w:fill="auto"/>
            <w:vAlign w:val="center"/>
            <w:hideMark/>
          </w:tcPr>
          <w:p w14:paraId="0FC70AD1" w14:textId="77777777" w:rsidR="00EB2484" w:rsidRPr="00EB2484" w:rsidRDefault="00EB2484" w:rsidP="00EB2484">
            <w:pPr>
              <w:spacing w:after="0" w:line="240" w:lineRule="auto"/>
              <w:rPr>
                <w:rFonts w:ascii="Cambria" w:eastAsia="Times New Roman" w:hAnsi="Cambria" w:cs="Calibri"/>
                <w:b/>
                <w:bCs/>
                <w:color w:val="000000"/>
                <w:lang w:eastAsia="hr-HR"/>
              </w:rPr>
            </w:pPr>
            <w:r w:rsidRPr="00EB2484">
              <w:rPr>
                <w:rFonts w:ascii="Cambria" w:eastAsia="Times New Roman" w:hAnsi="Cambria" w:cs="Calibri"/>
                <w:b/>
                <w:bCs/>
                <w:color w:val="000000"/>
                <w:lang w:eastAsia="hr-HR"/>
              </w:rPr>
              <w:t>Stambeni objekti-kućanstva</w:t>
            </w:r>
          </w:p>
        </w:tc>
        <w:tc>
          <w:tcPr>
            <w:tcW w:w="1418" w:type="dxa"/>
            <w:tcBorders>
              <w:top w:val="nil"/>
              <w:left w:val="nil"/>
              <w:bottom w:val="single" w:sz="4" w:space="0" w:color="auto"/>
              <w:right w:val="single" w:sz="4" w:space="0" w:color="auto"/>
            </w:tcBorders>
            <w:shd w:val="clear" w:color="auto" w:fill="auto"/>
            <w:noWrap/>
            <w:vAlign w:val="center"/>
            <w:hideMark/>
          </w:tcPr>
          <w:p w14:paraId="61F6A5AD"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1.076,668</w:t>
            </w:r>
          </w:p>
        </w:tc>
        <w:tc>
          <w:tcPr>
            <w:tcW w:w="1418" w:type="dxa"/>
            <w:tcBorders>
              <w:top w:val="nil"/>
              <w:left w:val="nil"/>
              <w:bottom w:val="single" w:sz="4" w:space="0" w:color="auto"/>
              <w:right w:val="single" w:sz="4" w:space="0" w:color="auto"/>
            </w:tcBorders>
            <w:shd w:val="clear" w:color="auto" w:fill="auto"/>
            <w:noWrap/>
            <w:vAlign w:val="center"/>
            <w:hideMark/>
          </w:tcPr>
          <w:p w14:paraId="4E3ECF10"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168,795</w:t>
            </w:r>
          </w:p>
        </w:tc>
        <w:tc>
          <w:tcPr>
            <w:tcW w:w="1418" w:type="dxa"/>
            <w:tcBorders>
              <w:top w:val="nil"/>
              <w:left w:val="nil"/>
              <w:bottom w:val="single" w:sz="4" w:space="0" w:color="auto"/>
              <w:right w:val="single" w:sz="4" w:space="0" w:color="auto"/>
            </w:tcBorders>
            <w:shd w:val="clear" w:color="auto" w:fill="auto"/>
            <w:noWrap/>
            <w:vAlign w:val="center"/>
            <w:hideMark/>
          </w:tcPr>
          <w:p w14:paraId="5A9A8442"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246,496</w:t>
            </w:r>
          </w:p>
        </w:tc>
        <w:tc>
          <w:tcPr>
            <w:tcW w:w="1418" w:type="dxa"/>
            <w:tcBorders>
              <w:top w:val="nil"/>
              <w:left w:val="nil"/>
              <w:bottom w:val="single" w:sz="4" w:space="0" w:color="auto"/>
              <w:right w:val="single" w:sz="4" w:space="0" w:color="auto"/>
            </w:tcBorders>
            <w:shd w:val="clear" w:color="auto" w:fill="auto"/>
            <w:noWrap/>
            <w:vAlign w:val="center"/>
            <w:hideMark/>
          </w:tcPr>
          <w:p w14:paraId="74D0C3F2"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1.594,710</w:t>
            </w:r>
          </w:p>
        </w:tc>
        <w:tc>
          <w:tcPr>
            <w:tcW w:w="1418" w:type="dxa"/>
            <w:tcBorders>
              <w:top w:val="nil"/>
              <w:left w:val="nil"/>
              <w:bottom w:val="single" w:sz="4" w:space="0" w:color="auto"/>
              <w:right w:val="single" w:sz="4" w:space="0" w:color="auto"/>
            </w:tcBorders>
            <w:shd w:val="clear" w:color="auto" w:fill="auto"/>
            <w:noWrap/>
            <w:vAlign w:val="center"/>
            <w:hideMark/>
          </w:tcPr>
          <w:p w14:paraId="07FA114E"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18" w:type="dxa"/>
            <w:tcBorders>
              <w:top w:val="nil"/>
              <w:left w:val="nil"/>
              <w:bottom w:val="single" w:sz="4" w:space="0" w:color="auto"/>
              <w:right w:val="single" w:sz="4" w:space="0" w:color="auto"/>
            </w:tcBorders>
            <w:shd w:val="clear" w:color="auto" w:fill="auto"/>
            <w:noWrap/>
            <w:vAlign w:val="center"/>
            <w:hideMark/>
          </w:tcPr>
          <w:p w14:paraId="1F769084"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18" w:type="dxa"/>
            <w:tcBorders>
              <w:top w:val="nil"/>
              <w:left w:val="nil"/>
              <w:bottom w:val="single" w:sz="4" w:space="0" w:color="auto"/>
              <w:right w:val="single" w:sz="4" w:space="0" w:color="auto"/>
            </w:tcBorders>
            <w:shd w:val="clear" w:color="auto" w:fill="auto"/>
            <w:noWrap/>
            <w:vAlign w:val="center"/>
            <w:hideMark/>
          </w:tcPr>
          <w:p w14:paraId="2292CDC1"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18" w:type="dxa"/>
            <w:tcBorders>
              <w:top w:val="nil"/>
              <w:left w:val="nil"/>
              <w:bottom w:val="single" w:sz="4" w:space="0" w:color="auto"/>
              <w:right w:val="single" w:sz="4" w:space="0" w:color="auto"/>
            </w:tcBorders>
            <w:shd w:val="clear" w:color="auto" w:fill="auto"/>
            <w:noWrap/>
            <w:vAlign w:val="center"/>
            <w:hideMark/>
          </w:tcPr>
          <w:p w14:paraId="74EC289F"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3.086,669</w:t>
            </w:r>
          </w:p>
        </w:tc>
      </w:tr>
      <w:tr w:rsidR="00EB2484" w:rsidRPr="00EB2484" w14:paraId="243EB9A9" w14:textId="77777777" w:rsidTr="0011679C">
        <w:trPr>
          <w:trHeight w:val="454"/>
          <w:jc w:val="center"/>
        </w:trPr>
        <w:tc>
          <w:tcPr>
            <w:tcW w:w="2264" w:type="dxa"/>
            <w:tcBorders>
              <w:top w:val="nil"/>
              <w:left w:val="single" w:sz="4" w:space="0" w:color="auto"/>
              <w:bottom w:val="single" w:sz="4" w:space="0" w:color="auto"/>
              <w:right w:val="single" w:sz="4" w:space="0" w:color="auto"/>
            </w:tcBorders>
            <w:shd w:val="clear" w:color="auto" w:fill="auto"/>
            <w:vAlign w:val="center"/>
            <w:hideMark/>
          </w:tcPr>
          <w:p w14:paraId="6BE0DB08" w14:textId="77777777" w:rsidR="00EB2484" w:rsidRPr="00EB2484" w:rsidRDefault="00EB2484" w:rsidP="00EB2484">
            <w:pPr>
              <w:spacing w:after="0" w:line="240" w:lineRule="auto"/>
              <w:rPr>
                <w:rFonts w:ascii="Cambria" w:eastAsia="Times New Roman" w:hAnsi="Cambria" w:cs="Calibri"/>
                <w:b/>
                <w:bCs/>
                <w:color w:val="000000"/>
                <w:lang w:eastAsia="hr-HR"/>
              </w:rPr>
            </w:pPr>
            <w:r w:rsidRPr="00EB2484">
              <w:rPr>
                <w:rFonts w:ascii="Cambria" w:eastAsia="Times New Roman" w:hAnsi="Cambria" w:cs="Calibri"/>
                <w:b/>
                <w:bCs/>
                <w:color w:val="000000"/>
                <w:lang w:eastAsia="hr-HR"/>
              </w:rPr>
              <w:t>Ukupno po sektoru</w:t>
            </w:r>
          </w:p>
        </w:tc>
        <w:tc>
          <w:tcPr>
            <w:tcW w:w="1418" w:type="dxa"/>
            <w:tcBorders>
              <w:top w:val="nil"/>
              <w:left w:val="nil"/>
              <w:bottom w:val="single" w:sz="4" w:space="0" w:color="auto"/>
              <w:right w:val="single" w:sz="4" w:space="0" w:color="auto"/>
            </w:tcBorders>
            <w:shd w:val="clear" w:color="auto" w:fill="auto"/>
            <w:noWrap/>
            <w:vAlign w:val="center"/>
            <w:hideMark/>
          </w:tcPr>
          <w:p w14:paraId="2C3FB9F1"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1.106,060</w:t>
            </w:r>
          </w:p>
        </w:tc>
        <w:tc>
          <w:tcPr>
            <w:tcW w:w="1418" w:type="dxa"/>
            <w:tcBorders>
              <w:top w:val="nil"/>
              <w:left w:val="nil"/>
              <w:bottom w:val="single" w:sz="4" w:space="0" w:color="auto"/>
              <w:right w:val="single" w:sz="4" w:space="0" w:color="auto"/>
            </w:tcBorders>
            <w:shd w:val="clear" w:color="auto" w:fill="auto"/>
            <w:noWrap/>
            <w:vAlign w:val="center"/>
            <w:hideMark/>
          </w:tcPr>
          <w:p w14:paraId="23CD2C18"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168,795</w:t>
            </w:r>
          </w:p>
        </w:tc>
        <w:tc>
          <w:tcPr>
            <w:tcW w:w="1418" w:type="dxa"/>
            <w:tcBorders>
              <w:top w:val="nil"/>
              <w:left w:val="nil"/>
              <w:bottom w:val="single" w:sz="4" w:space="0" w:color="auto"/>
              <w:right w:val="single" w:sz="4" w:space="0" w:color="auto"/>
            </w:tcBorders>
            <w:shd w:val="clear" w:color="auto" w:fill="auto"/>
            <w:noWrap/>
            <w:vAlign w:val="center"/>
            <w:hideMark/>
          </w:tcPr>
          <w:p w14:paraId="11214A85"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246,496</w:t>
            </w:r>
          </w:p>
        </w:tc>
        <w:tc>
          <w:tcPr>
            <w:tcW w:w="1418" w:type="dxa"/>
            <w:tcBorders>
              <w:top w:val="nil"/>
              <w:left w:val="nil"/>
              <w:bottom w:val="single" w:sz="4" w:space="0" w:color="auto"/>
              <w:right w:val="single" w:sz="4" w:space="0" w:color="auto"/>
            </w:tcBorders>
            <w:shd w:val="clear" w:color="auto" w:fill="auto"/>
            <w:noWrap/>
            <w:vAlign w:val="center"/>
            <w:hideMark/>
          </w:tcPr>
          <w:p w14:paraId="453493D4"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1.596,482</w:t>
            </w:r>
          </w:p>
        </w:tc>
        <w:tc>
          <w:tcPr>
            <w:tcW w:w="1418" w:type="dxa"/>
            <w:tcBorders>
              <w:top w:val="nil"/>
              <w:left w:val="nil"/>
              <w:bottom w:val="single" w:sz="4" w:space="0" w:color="auto"/>
              <w:right w:val="single" w:sz="4" w:space="0" w:color="auto"/>
            </w:tcBorders>
            <w:shd w:val="clear" w:color="auto" w:fill="auto"/>
            <w:noWrap/>
            <w:vAlign w:val="center"/>
            <w:hideMark/>
          </w:tcPr>
          <w:p w14:paraId="0D17F8BF"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18" w:type="dxa"/>
            <w:tcBorders>
              <w:top w:val="nil"/>
              <w:left w:val="nil"/>
              <w:bottom w:val="single" w:sz="4" w:space="0" w:color="auto"/>
              <w:right w:val="single" w:sz="4" w:space="0" w:color="auto"/>
            </w:tcBorders>
            <w:shd w:val="clear" w:color="auto" w:fill="auto"/>
            <w:noWrap/>
            <w:vAlign w:val="center"/>
            <w:hideMark/>
          </w:tcPr>
          <w:p w14:paraId="6BAE6ADC"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18" w:type="dxa"/>
            <w:tcBorders>
              <w:top w:val="nil"/>
              <w:left w:val="nil"/>
              <w:bottom w:val="single" w:sz="4" w:space="0" w:color="auto"/>
              <w:right w:val="single" w:sz="4" w:space="0" w:color="auto"/>
            </w:tcBorders>
            <w:shd w:val="clear" w:color="auto" w:fill="auto"/>
            <w:noWrap/>
            <w:vAlign w:val="center"/>
            <w:hideMark/>
          </w:tcPr>
          <w:p w14:paraId="1D4671F6"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18" w:type="dxa"/>
            <w:tcBorders>
              <w:top w:val="nil"/>
              <w:left w:val="nil"/>
              <w:bottom w:val="single" w:sz="4" w:space="0" w:color="auto"/>
              <w:right w:val="single" w:sz="4" w:space="0" w:color="auto"/>
            </w:tcBorders>
            <w:shd w:val="clear" w:color="auto" w:fill="auto"/>
            <w:noWrap/>
            <w:vAlign w:val="center"/>
            <w:hideMark/>
          </w:tcPr>
          <w:p w14:paraId="328E9D8B"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3.117,833</w:t>
            </w:r>
          </w:p>
        </w:tc>
      </w:tr>
      <w:tr w:rsidR="00EB2484" w:rsidRPr="00EB2484" w14:paraId="6A1DD001" w14:textId="77777777" w:rsidTr="0011679C">
        <w:trPr>
          <w:trHeight w:val="454"/>
          <w:jc w:val="center"/>
        </w:trPr>
        <w:tc>
          <w:tcPr>
            <w:tcW w:w="13608" w:type="dxa"/>
            <w:gridSpan w:val="9"/>
            <w:tcBorders>
              <w:top w:val="single" w:sz="4" w:space="0" w:color="auto"/>
              <w:left w:val="single" w:sz="4" w:space="0" w:color="auto"/>
              <w:bottom w:val="single" w:sz="4" w:space="0" w:color="auto"/>
              <w:right w:val="single" w:sz="4" w:space="0" w:color="000000"/>
            </w:tcBorders>
            <w:shd w:val="clear" w:color="000000" w:fill="D9D9D9"/>
            <w:vAlign w:val="center"/>
            <w:hideMark/>
          </w:tcPr>
          <w:p w14:paraId="15654BE8" w14:textId="77777777" w:rsidR="00EB2484" w:rsidRPr="00EB2484" w:rsidRDefault="00EB2484" w:rsidP="00EB2484">
            <w:pPr>
              <w:spacing w:after="0" w:line="240" w:lineRule="auto"/>
              <w:rPr>
                <w:rFonts w:ascii="Calibri" w:eastAsia="Times New Roman" w:hAnsi="Calibri" w:cs="Calibri"/>
                <w:b/>
                <w:bCs/>
                <w:color w:val="000000"/>
                <w:sz w:val="24"/>
                <w:szCs w:val="24"/>
                <w:lang w:eastAsia="hr-HR"/>
              </w:rPr>
            </w:pPr>
            <w:r w:rsidRPr="00EB2484">
              <w:rPr>
                <w:rFonts w:ascii="Calibri" w:eastAsia="Times New Roman" w:hAnsi="Calibri" w:cs="Calibri"/>
                <w:b/>
                <w:bCs/>
                <w:color w:val="000000"/>
                <w:sz w:val="24"/>
                <w:szCs w:val="24"/>
                <w:lang w:eastAsia="hr-HR"/>
              </w:rPr>
              <w:t>Promet</w:t>
            </w:r>
          </w:p>
        </w:tc>
      </w:tr>
      <w:tr w:rsidR="00EB2484" w:rsidRPr="00EB2484" w14:paraId="6315917A" w14:textId="77777777" w:rsidTr="0011679C">
        <w:trPr>
          <w:trHeight w:val="454"/>
          <w:jc w:val="center"/>
        </w:trPr>
        <w:tc>
          <w:tcPr>
            <w:tcW w:w="2264" w:type="dxa"/>
            <w:tcBorders>
              <w:top w:val="nil"/>
              <w:left w:val="single" w:sz="4" w:space="0" w:color="auto"/>
              <w:bottom w:val="single" w:sz="4" w:space="0" w:color="auto"/>
              <w:right w:val="single" w:sz="4" w:space="0" w:color="auto"/>
            </w:tcBorders>
            <w:shd w:val="clear" w:color="auto" w:fill="auto"/>
            <w:vAlign w:val="center"/>
            <w:hideMark/>
          </w:tcPr>
          <w:p w14:paraId="14C1B692" w14:textId="77777777" w:rsidR="00EB2484" w:rsidRPr="00EB2484" w:rsidRDefault="00EB2484" w:rsidP="00EB2484">
            <w:pPr>
              <w:spacing w:after="0" w:line="240" w:lineRule="auto"/>
              <w:rPr>
                <w:rFonts w:ascii="Calibri" w:eastAsia="Times New Roman" w:hAnsi="Calibri" w:cs="Calibri"/>
                <w:b/>
                <w:bCs/>
                <w:color w:val="000000"/>
                <w:lang w:eastAsia="hr-HR"/>
              </w:rPr>
            </w:pPr>
            <w:r w:rsidRPr="00EB2484">
              <w:rPr>
                <w:rFonts w:ascii="Calibri" w:eastAsia="Times New Roman" w:hAnsi="Calibri" w:cs="Calibri"/>
                <w:b/>
                <w:bCs/>
                <w:color w:val="000000"/>
                <w:lang w:eastAsia="hr-HR"/>
              </w:rPr>
              <w:t>Vozila općine</w:t>
            </w:r>
            <w:r>
              <w:rPr>
                <w:rFonts w:ascii="Calibri" w:eastAsia="Times New Roman" w:hAnsi="Calibri" w:cs="Calibri"/>
                <w:b/>
                <w:bCs/>
                <w:color w:val="000000"/>
                <w:lang w:eastAsia="hr-HR"/>
              </w:rPr>
              <w:t xml:space="preserve">                         </w:t>
            </w:r>
            <w:r w:rsidRPr="00EB2484">
              <w:rPr>
                <w:rFonts w:ascii="Calibri" w:eastAsia="Times New Roman" w:hAnsi="Calibri" w:cs="Calibri"/>
                <w:b/>
                <w:bCs/>
                <w:color w:val="000000"/>
                <w:lang w:eastAsia="hr-HR"/>
              </w:rPr>
              <w:t xml:space="preserve"> (</w:t>
            </w:r>
            <w:r w:rsidRPr="00EB2484">
              <w:rPr>
                <w:rFonts w:ascii="Calibri" w:eastAsia="Times New Roman" w:hAnsi="Calibri" w:cs="Calibri"/>
                <w:b/>
                <w:bCs/>
                <w:color w:val="000000"/>
                <w:sz w:val="20"/>
                <w:szCs w:val="20"/>
                <w:lang w:eastAsia="hr-HR"/>
              </w:rPr>
              <w:t>2 AUTA+ KOMBI)</w:t>
            </w:r>
          </w:p>
        </w:tc>
        <w:tc>
          <w:tcPr>
            <w:tcW w:w="1418" w:type="dxa"/>
            <w:tcBorders>
              <w:top w:val="nil"/>
              <w:left w:val="nil"/>
              <w:bottom w:val="single" w:sz="4" w:space="0" w:color="auto"/>
              <w:right w:val="single" w:sz="4" w:space="0" w:color="auto"/>
            </w:tcBorders>
            <w:shd w:val="clear" w:color="auto" w:fill="auto"/>
            <w:noWrap/>
            <w:vAlign w:val="center"/>
            <w:hideMark/>
          </w:tcPr>
          <w:p w14:paraId="6685AA58"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18" w:type="dxa"/>
            <w:tcBorders>
              <w:top w:val="nil"/>
              <w:left w:val="nil"/>
              <w:bottom w:val="single" w:sz="4" w:space="0" w:color="auto"/>
              <w:right w:val="single" w:sz="4" w:space="0" w:color="auto"/>
            </w:tcBorders>
            <w:shd w:val="clear" w:color="auto" w:fill="auto"/>
            <w:noWrap/>
            <w:vAlign w:val="center"/>
            <w:hideMark/>
          </w:tcPr>
          <w:p w14:paraId="30E4F1B9"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18" w:type="dxa"/>
            <w:tcBorders>
              <w:top w:val="nil"/>
              <w:left w:val="nil"/>
              <w:bottom w:val="single" w:sz="4" w:space="0" w:color="auto"/>
              <w:right w:val="single" w:sz="4" w:space="0" w:color="auto"/>
            </w:tcBorders>
            <w:shd w:val="clear" w:color="auto" w:fill="auto"/>
            <w:noWrap/>
            <w:vAlign w:val="center"/>
            <w:hideMark/>
          </w:tcPr>
          <w:p w14:paraId="5A1A146E"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18" w:type="dxa"/>
            <w:tcBorders>
              <w:top w:val="nil"/>
              <w:left w:val="nil"/>
              <w:bottom w:val="single" w:sz="4" w:space="0" w:color="auto"/>
              <w:right w:val="single" w:sz="4" w:space="0" w:color="auto"/>
            </w:tcBorders>
            <w:shd w:val="clear" w:color="auto" w:fill="auto"/>
            <w:noWrap/>
            <w:vAlign w:val="center"/>
            <w:hideMark/>
          </w:tcPr>
          <w:p w14:paraId="358EB214"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18" w:type="dxa"/>
            <w:tcBorders>
              <w:top w:val="nil"/>
              <w:left w:val="nil"/>
              <w:bottom w:val="single" w:sz="4" w:space="0" w:color="auto"/>
              <w:right w:val="single" w:sz="4" w:space="0" w:color="auto"/>
            </w:tcBorders>
            <w:shd w:val="clear" w:color="auto" w:fill="auto"/>
            <w:noWrap/>
            <w:vAlign w:val="center"/>
            <w:hideMark/>
          </w:tcPr>
          <w:p w14:paraId="3E52753E"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7,771</w:t>
            </w:r>
          </w:p>
        </w:tc>
        <w:tc>
          <w:tcPr>
            <w:tcW w:w="1418" w:type="dxa"/>
            <w:tcBorders>
              <w:top w:val="nil"/>
              <w:left w:val="nil"/>
              <w:bottom w:val="single" w:sz="4" w:space="0" w:color="auto"/>
              <w:right w:val="single" w:sz="4" w:space="0" w:color="auto"/>
            </w:tcBorders>
            <w:shd w:val="clear" w:color="auto" w:fill="auto"/>
            <w:noWrap/>
            <w:vAlign w:val="center"/>
            <w:hideMark/>
          </w:tcPr>
          <w:p w14:paraId="7C68AC67"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18" w:type="dxa"/>
            <w:tcBorders>
              <w:top w:val="nil"/>
              <w:left w:val="nil"/>
              <w:bottom w:val="single" w:sz="4" w:space="0" w:color="auto"/>
              <w:right w:val="single" w:sz="4" w:space="0" w:color="auto"/>
            </w:tcBorders>
            <w:shd w:val="clear" w:color="auto" w:fill="auto"/>
            <w:noWrap/>
            <w:vAlign w:val="center"/>
            <w:hideMark/>
          </w:tcPr>
          <w:p w14:paraId="56AAE64D"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18" w:type="dxa"/>
            <w:tcBorders>
              <w:top w:val="nil"/>
              <w:left w:val="nil"/>
              <w:bottom w:val="single" w:sz="4" w:space="0" w:color="auto"/>
              <w:right w:val="single" w:sz="4" w:space="0" w:color="auto"/>
            </w:tcBorders>
            <w:shd w:val="clear" w:color="auto" w:fill="auto"/>
            <w:noWrap/>
            <w:vAlign w:val="center"/>
            <w:hideMark/>
          </w:tcPr>
          <w:p w14:paraId="7551ED9D"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7,771</w:t>
            </w:r>
          </w:p>
        </w:tc>
      </w:tr>
      <w:tr w:rsidR="00EB2484" w:rsidRPr="00EB2484" w14:paraId="278308BC" w14:textId="77777777" w:rsidTr="0011679C">
        <w:trPr>
          <w:trHeight w:val="454"/>
          <w:jc w:val="center"/>
        </w:trPr>
        <w:tc>
          <w:tcPr>
            <w:tcW w:w="2264" w:type="dxa"/>
            <w:tcBorders>
              <w:top w:val="nil"/>
              <w:left w:val="single" w:sz="4" w:space="0" w:color="auto"/>
              <w:bottom w:val="single" w:sz="4" w:space="0" w:color="auto"/>
              <w:right w:val="single" w:sz="4" w:space="0" w:color="auto"/>
            </w:tcBorders>
            <w:shd w:val="clear" w:color="auto" w:fill="auto"/>
            <w:vAlign w:val="center"/>
            <w:hideMark/>
          </w:tcPr>
          <w:p w14:paraId="4D7ACF75" w14:textId="77777777" w:rsidR="00EB2484" w:rsidRPr="00EB2484" w:rsidRDefault="00EB2484" w:rsidP="00EB2484">
            <w:pPr>
              <w:spacing w:after="0" w:line="240" w:lineRule="auto"/>
              <w:rPr>
                <w:rFonts w:ascii="Calibri" w:eastAsia="Times New Roman" w:hAnsi="Calibri" w:cs="Calibri"/>
                <w:b/>
                <w:bCs/>
                <w:color w:val="000000"/>
                <w:lang w:eastAsia="hr-HR"/>
              </w:rPr>
            </w:pPr>
            <w:r w:rsidRPr="00EB2484">
              <w:rPr>
                <w:rFonts w:ascii="Calibri" w:eastAsia="Times New Roman" w:hAnsi="Calibri" w:cs="Calibri"/>
                <w:b/>
                <w:bCs/>
                <w:color w:val="000000"/>
                <w:lang w:eastAsia="hr-HR"/>
              </w:rPr>
              <w:t>Općinski cestovni promet</w:t>
            </w:r>
          </w:p>
        </w:tc>
        <w:tc>
          <w:tcPr>
            <w:tcW w:w="1418" w:type="dxa"/>
            <w:tcBorders>
              <w:top w:val="nil"/>
              <w:left w:val="nil"/>
              <w:bottom w:val="single" w:sz="4" w:space="0" w:color="auto"/>
              <w:right w:val="single" w:sz="4" w:space="0" w:color="auto"/>
            </w:tcBorders>
            <w:shd w:val="clear" w:color="auto" w:fill="auto"/>
            <w:noWrap/>
            <w:vAlign w:val="center"/>
            <w:hideMark/>
          </w:tcPr>
          <w:p w14:paraId="7B75A90C"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18" w:type="dxa"/>
            <w:tcBorders>
              <w:top w:val="nil"/>
              <w:left w:val="nil"/>
              <w:bottom w:val="single" w:sz="4" w:space="0" w:color="auto"/>
              <w:right w:val="single" w:sz="4" w:space="0" w:color="auto"/>
            </w:tcBorders>
            <w:shd w:val="clear" w:color="auto" w:fill="auto"/>
            <w:noWrap/>
            <w:vAlign w:val="center"/>
            <w:hideMark/>
          </w:tcPr>
          <w:p w14:paraId="6BE320A0"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18" w:type="dxa"/>
            <w:tcBorders>
              <w:top w:val="nil"/>
              <w:left w:val="nil"/>
              <w:bottom w:val="single" w:sz="4" w:space="0" w:color="auto"/>
              <w:right w:val="single" w:sz="4" w:space="0" w:color="auto"/>
            </w:tcBorders>
            <w:shd w:val="clear" w:color="auto" w:fill="auto"/>
            <w:noWrap/>
            <w:vAlign w:val="center"/>
            <w:hideMark/>
          </w:tcPr>
          <w:p w14:paraId="0367904A"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18" w:type="dxa"/>
            <w:tcBorders>
              <w:top w:val="nil"/>
              <w:left w:val="nil"/>
              <w:bottom w:val="single" w:sz="4" w:space="0" w:color="auto"/>
              <w:right w:val="single" w:sz="4" w:space="0" w:color="auto"/>
            </w:tcBorders>
            <w:shd w:val="clear" w:color="auto" w:fill="auto"/>
            <w:noWrap/>
            <w:vAlign w:val="center"/>
            <w:hideMark/>
          </w:tcPr>
          <w:p w14:paraId="37172B98"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18" w:type="dxa"/>
            <w:tcBorders>
              <w:top w:val="nil"/>
              <w:left w:val="nil"/>
              <w:bottom w:val="single" w:sz="4" w:space="0" w:color="auto"/>
              <w:right w:val="single" w:sz="4" w:space="0" w:color="auto"/>
            </w:tcBorders>
            <w:shd w:val="clear" w:color="auto" w:fill="auto"/>
            <w:noWrap/>
            <w:vAlign w:val="center"/>
            <w:hideMark/>
          </w:tcPr>
          <w:p w14:paraId="0EF02F5A"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3.560,261</w:t>
            </w:r>
          </w:p>
        </w:tc>
        <w:tc>
          <w:tcPr>
            <w:tcW w:w="1418" w:type="dxa"/>
            <w:tcBorders>
              <w:top w:val="nil"/>
              <w:left w:val="nil"/>
              <w:bottom w:val="single" w:sz="4" w:space="0" w:color="auto"/>
              <w:right w:val="single" w:sz="4" w:space="0" w:color="auto"/>
            </w:tcBorders>
            <w:shd w:val="clear" w:color="auto" w:fill="auto"/>
            <w:noWrap/>
            <w:vAlign w:val="center"/>
            <w:hideMark/>
          </w:tcPr>
          <w:p w14:paraId="2F554DF6"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1.081,022</w:t>
            </w:r>
          </w:p>
        </w:tc>
        <w:tc>
          <w:tcPr>
            <w:tcW w:w="1418" w:type="dxa"/>
            <w:tcBorders>
              <w:top w:val="nil"/>
              <w:left w:val="nil"/>
              <w:bottom w:val="single" w:sz="4" w:space="0" w:color="auto"/>
              <w:right w:val="single" w:sz="4" w:space="0" w:color="auto"/>
            </w:tcBorders>
            <w:shd w:val="clear" w:color="auto" w:fill="auto"/>
            <w:noWrap/>
            <w:vAlign w:val="center"/>
            <w:hideMark/>
          </w:tcPr>
          <w:p w14:paraId="769CAE08"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0,005</w:t>
            </w:r>
          </w:p>
        </w:tc>
        <w:tc>
          <w:tcPr>
            <w:tcW w:w="1418" w:type="dxa"/>
            <w:tcBorders>
              <w:top w:val="nil"/>
              <w:left w:val="nil"/>
              <w:bottom w:val="single" w:sz="4" w:space="0" w:color="auto"/>
              <w:right w:val="single" w:sz="4" w:space="0" w:color="auto"/>
            </w:tcBorders>
            <w:shd w:val="clear" w:color="auto" w:fill="auto"/>
            <w:noWrap/>
            <w:vAlign w:val="center"/>
            <w:hideMark/>
          </w:tcPr>
          <w:p w14:paraId="73CD56AC"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4.641,288</w:t>
            </w:r>
          </w:p>
        </w:tc>
      </w:tr>
      <w:tr w:rsidR="00EB2484" w:rsidRPr="00EB2484" w14:paraId="76A4B132" w14:textId="77777777" w:rsidTr="0011679C">
        <w:trPr>
          <w:trHeight w:val="454"/>
          <w:jc w:val="center"/>
        </w:trPr>
        <w:tc>
          <w:tcPr>
            <w:tcW w:w="2264" w:type="dxa"/>
            <w:tcBorders>
              <w:top w:val="nil"/>
              <w:left w:val="single" w:sz="4" w:space="0" w:color="auto"/>
              <w:bottom w:val="single" w:sz="4" w:space="0" w:color="auto"/>
              <w:right w:val="single" w:sz="4" w:space="0" w:color="auto"/>
            </w:tcBorders>
            <w:shd w:val="clear" w:color="auto" w:fill="auto"/>
            <w:vAlign w:val="center"/>
            <w:hideMark/>
          </w:tcPr>
          <w:p w14:paraId="68F2DEB3" w14:textId="77777777" w:rsidR="00EB2484" w:rsidRPr="00EB2484" w:rsidRDefault="00EB2484" w:rsidP="00EB2484">
            <w:pPr>
              <w:spacing w:after="0" w:line="240" w:lineRule="auto"/>
              <w:rPr>
                <w:rFonts w:ascii="Cambria" w:eastAsia="Times New Roman" w:hAnsi="Cambria" w:cs="Calibri"/>
                <w:b/>
                <w:bCs/>
                <w:color w:val="000000"/>
                <w:lang w:eastAsia="hr-HR"/>
              </w:rPr>
            </w:pPr>
            <w:r w:rsidRPr="00EB2484">
              <w:rPr>
                <w:rFonts w:ascii="Cambria" w:eastAsia="Times New Roman" w:hAnsi="Cambria" w:cs="Calibri"/>
                <w:b/>
                <w:bCs/>
                <w:color w:val="000000"/>
                <w:lang w:eastAsia="hr-HR"/>
              </w:rPr>
              <w:t>Ukupno po sektoru</w:t>
            </w:r>
          </w:p>
        </w:tc>
        <w:tc>
          <w:tcPr>
            <w:tcW w:w="1418" w:type="dxa"/>
            <w:tcBorders>
              <w:top w:val="nil"/>
              <w:left w:val="nil"/>
              <w:bottom w:val="single" w:sz="4" w:space="0" w:color="auto"/>
              <w:right w:val="single" w:sz="4" w:space="0" w:color="auto"/>
            </w:tcBorders>
            <w:shd w:val="clear" w:color="auto" w:fill="auto"/>
            <w:noWrap/>
            <w:vAlign w:val="center"/>
            <w:hideMark/>
          </w:tcPr>
          <w:p w14:paraId="48566107"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18" w:type="dxa"/>
            <w:tcBorders>
              <w:top w:val="nil"/>
              <w:left w:val="nil"/>
              <w:bottom w:val="single" w:sz="4" w:space="0" w:color="auto"/>
              <w:right w:val="single" w:sz="4" w:space="0" w:color="auto"/>
            </w:tcBorders>
            <w:shd w:val="clear" w:color="auto" w:fill="auto"/>
            <w:noWrap/>
            <w:vAlign w:val="center"/>
            <w:hideMark/>
          </w:tcPr>
          <w:p w14:paraId="34D527E1"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18" w:type="dxa"/>
            <w:tcBorders>
              <w:top w:val="nil"/>
              <w:left w:val="nil"/>
              <w:bottom w:val="single" w:sz="4" w:space="0" w:color="auto"/>
              <w:right w:val="single" w:sz="4" w:space="0" w:color="auto"/>
            </w:tcBorders>
            <w:shd w:val="clear" w:color="auto" w:fill="auto"/>
            <w:noWrap/>
            <w:vAlign w:val="center"/>
            <w:hideMark/>
          </w:tcPr>
          <w:p w14:paraId="7067B083"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18" w:type="dxa"/>
            <w:tcBorders>
              <w:top w:val="nil"/>
              <w:left w:val="nil"/>
              <w:bottom w:val="single" w:sz="4" w:space="0" w:color="auto"/>
              <w:right w:val="single" w:sz="4" w:space="0" w:color="auto"/>
            </w:tcBorders>
            <w:shd w:val="clear" w:color="auto" w:fill="auto"/>
            <w:noWrap/>
            <w:vAlign w:val="center"/>
            <w:hideMark/>
          </w:tcPr>
          <w:p w14:paraId="54EB8042"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18" w:type="dxa"/>
            <w:tcBorders>
              <w:top w:val="nil"/>
              <w:left w:val="nil"/>
              <w:bottom w:val="single" w:sz="4" w:space="0" w:color="auto"/>
              <w:right w:val="single" w:sz="4" w:space="0" w:color="auto"/>
            </w:tcBorders>
            <w:shd w:val="clear" w:color="auto" w:fill="auto"/>
            <w:noWrap/>
            <w:vAlign w:val="center"/>
            <w:hideMark/>
          </w:tcPr>
          <w:p w14:paraId="69A448C1"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3.568,032</w:t>
            </w:r>
          </w:p>
        </w:tc>
        <w:tc>
          <w:tcPr>
            <w:tcW w:w="1418" w:type="dxa"/>
            <w:tcBorders>
              <w:top w:val="nil"/>
              <w:left w:val="nil"/>
              <w:bottom w:val="single" w:sz="4" w:space="0" w:color="auto"/>
              <w:right w:val="single" w:sz="4" w:space="0" w:color="auto"/>
            </w:tcBorders>
            <w:shd w:val="clear" w:color="auto" w:fill="auto"/>
            <w:noWrap/>
            <w:vAlign w:val="center"/>
            <w:hideMark/>
          </w:tcPr>
          <w:p w14:paraId="5E87F9B7"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1.081,022</w:t>
            </w:r>
          </w:p>
        </w:tc>
        <w:tc>
          <w:tcPr>
            <w:tcW w:w="1418" w:type="dxa"/>
            <w:tcBorders>
              <w:top w:val="nil"/>
              <w:left w:val="nil"/>
              <w:bottom w:val="single" w:sz="4" w:space="0" w:color="auto"/>
              <w:right w:val="single" w:sz="4" w:space="0" w:color="auto"/>
            </w:tcBorders>
            <w:shd w:val="clear" w:color="auto" w:fill="auto"/>
            <w:noWrap/>
            <w:vAlign w:val="center"/>
            <w:hideMark/>
          </w:tcPr>
          <w:p w14:paraId="2183C703"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0,005</w:t>
            </w:r>
          </w:p>
        </w:tc>
        <w:tc>
          <w:tcPr>
            <w:tcW w:w="1418" w:type="dxa"/>
            <w:tcBorders>
              <w:top w:val="nil"/>
              <w:left w:val="nil"/>
              <w:bottom w:val="single" w:sz="4" w:space="0" w:color="auto"/>
              <w:right w:val="single" w:sz="4" w:space="0" w:color="auto"/>
            </w:tcBorders>
            <w:shd w:val="clear" w:color="auto" w:fill="auto"/>
            <w:noWrap/>
            <w:vAlign w:val="center"/>
            <w:hideMark/>
          </w:tcPr>
          <w:p w14:paraId="57767649"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4.649,059</w:t>
            </w:r>
          </w:p>
        </w:tc>
      </w:tr>
      <w:tr w:rsidR="00EB2484" w:rsidRPr="00EB2484" w14:paraId="4A817835" w14:textId="77777777" w:rsidTr="0011679C">
        <w:trPr>
          <w:trHeight w:val="454"/>
          <w:jc w:val="center"/>
        </w:trPr>
        <w:tc>
          <w:tcPr>
            <w:tcW w:w="13608" w:type="dxa"/>
            <w:gridSpan w:val="9"/>
            <w:tcBorders>
              <w:top w:val="single" w:sz="4" w:space="0" w:color="auto"/>
              <w:left w:val="single" w:sz="4" w:space="0" w:color="auto"/>
              <w:bottom w:val="single" w:sz="4" w:space="0" w:color="auto"/>
              <w:right w:val="single" w:sz="4" w:space="0" w:color="000000"/>
            </w:tcBorders>
            <w:shd w:val="clear" w:color="000000" w:fill="BFBFBF"/>
            <w:vAlign w:val="center"/>
            <w:hideMark/>
          </w:tcPr>
          <w:p w14:paraId="272ED3D6" w14:textId="77777777" w:rsidR="00EB2484" w:rsidRPr="00EB2484" w:rsidRDefault="00EB2484" w:rsidP="00EB2484">
            <w:pPr>
              <w:spacing w:after="0" w:line="240" w:lineRule="auto"/>
              <w:rPr>
                <w:rFonts w:ascii="Calibri" w:eastAsia="Times New Roman" w:hAnsi="Calibri" w:cs="Calibri"/>
                <w:b/>
                <w:bCs/>
                <w:color w:val="000000"/>
                <w:sz w:val="24"/>
                <w:szCs w:val="24"/>
                <w:lang w:eastAsia="hr-HR"/>
              </w:rPr>
            </w:pPr>
            <w:r w:rsidRPr="00EB2484">
              <w:rPr>
                <w:rFonts w:ascii="Calibri" w:eastAsia="Times New Roman" w:hAnsi="Calibri" w:cs="Calibri"/>
                <w:b/>
                <w:bCs/>
                <w:color w:val="000000"/>
                <w:sz w:val="24"/>
                <w:szCs w:val="24"/>
                <w:lang w:eastAsia="hr-HR"/>
              </w:rPr>
              <w:t>Javna Rasvjeta</w:t>
            </w:r>
          </w:p>
        </w:tc>
      </w:tr>
      <w:tr w:rsidR="00EB2484" w:rsidRPr="00EB2484" w14:paraId="0EC976CB" w14:textId="77777777" w:rsidTr="0011679C">
        <w:trPr>
          <w:trHeight w:val="454"/>
          <w:jc w:val="center"/>
        </w:trPr>
        <w:tc>
          <w:tcPr>
            <w:tcW w:w="2264" w:type="dxa"/>
            <w:tcBorders>
              <w:top w:val="nil"/>
              <w:left w:val="single" w:sz="4" w:space="0" w:color="auto"/>
              <w:bottom w:val="single" w:sz="4" w:space="0" w:color="auto"/>
              <w:right w:val="single" w:sz="4" w:space="0" w:color="auto"/>
            </w:tcBorders>
            <w:shd w:val="clear" w:color="auto" w:fill="auto"/>
            <w:vAlign w:val="center"/>
            <w:hideMark/>
          </w:tcPr>
          <w:p w14:paraId="63ED5D52" w14:textId="77777777" w:rsidR="00EB2484" w:rsidRPr="00EB2484" w:rsidRDefault="00EB2484" w:rsidP="00EB2484">
            <w:pPr>
              <w:spacing w:after="0" w:line="240" w:lineRule="auto"/>
              <w:rPr>
                <w:rFonts w:ascii="Calibri" w:eastAsia="Times New Roman" w:hAnsi="Calibri" w:cs="Calibri"/>
                <w:b/>
                <w:bCs/>
                <w:color w:val="000000"/>
                <w:lang w:eastAsia="hr-HR"/>
              </w:rPr>
            </w:pPr>
            <w:r w:rsidRPr="00EB2484">
              <w:rPr>
                <w:rFonts w:ascii="Calibri" w:eastAsia="Times New Roman" w:hAnsi="Calibri" w:cs="Calibri"/>
                <w:b/>
                <w:bCs/>
                <w:color w:val="000000"/>
                <w:lang w:eastAsia="hr-HR"/>
              </w:rPr>
              <w:t>Javna rasvjeta na području Općine</w:t>
            </w:r>
          </w:p>
        </w:tc>
        <w:tc>
          <w:tcPr>
            <w:tcW w:w="1418" w:type="dxa"/>
            <w:tcBorders>
              <w:top w:val="nil"/>
              <w:left w:val="nil"/>
              <w:bottom w:val="single" w:sz="4" w:space="0" w:color="auto"/>
              <w:right w:val="single" w:sz="4" w:space="0" w:color="auto"/>
            </w:tcBorders>
            <w:shd w:val="clear" w:color="auto" w:fill="auto"/>
            <w:noWrap/>
            <w:vAlign w:val="center"/>
            <w:hideMark/>
          </w:tcPr>
          <w:p w14:paraId="24220B5A"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40,072</w:t>
            </w:r>
          </w:p>
        </w:tc>
        <w:tc>
          <w:tcPr>
            <w:tcW w:w="1418" w:type="dxa"/>
            <w:tcBorders>
              <w:top w:val="nil"/>
              <w:left w:val="nil"/>
              <w:bottom w:val="single" w:sz="4" w:space="0" w:color="auto"/>
              <w:right w:val="single" w:sz="4" w:space="0" w:color="auto"/>
            </w:tcBorders>
            <w:shd w:val="clear" w:color="auto" w:fill="auto"/>
            <w:noWrap/>
            <w:vAlign w:val="center"/>
            <w:hideMark/>
          </w:tcPr>
          <w:p w14:paraId="491A3923"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18" w:type="dxa"/>
            <w:tcBorders>
              <w:top w:val="nil"/>
              <w:left w:val="nil"/>
              <w:bottom w:val="single" w:sz="4" w:space="0" w:color="auto"/>
              <w:right w:val="single" w:sz="4" w:space="0" w:color="auto"/>
            </w:tcBorders>
            <w:shd w:val="clear" w:color="auto" w:fill="auto"/>
            <w:noWrap/>
            <w:vAlign w:val="center"/>
            <w:hideMark/>
          </w:tcPr>
          <w:p w14:paraId="0E0ECB76"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18" w:type="dxa"/>
            <w:tcBorders>
              <w:top w:val="nil"/>
              <w:left w:val="nil"/>
              <w:bottom w:val="single" w:sz="4" w:space="0" w:color="auto"/>
              <w:right w:val="single" w:sz="4" w:space="0" w:color="auto"/>
            </w:tcBorders>
            <w:shd w:val="clear" w:color="auto" w:fill="auto"/>
            <w:noWrap/>
            <w:vAlign w:val="center"/>
            <w:hideMark/>
          </w:tcPr>
          <w:p w14:paraId="68A015E0"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18" w:type="dxa"/>
            <w:tcBorders>
              <w:top w:val="nil"/>
              <w:left w:val="nil"/>
              <w:bottom w:val="single" w:sz="4" w:space="0" w:color="auto"/>
              <w:right w:val="single" w:sz="4" w:space="0" w:color="auto"/>
            </w:tcBorders>
            <w:shd w:val="clear" w:color="auto" w:fill="auto"/>
            <w:noWrap/>
            <w:vAlign w:val="center"/>
            <w:hideMark/>
          </w:tcPr>
          <w:p w14:paraId="6074326D"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18" w:type="dxa"/>
            <w:tcBorders>
              <w:top w:val="nil"/>
              <w:left w:val="nil"/>
              <w:bottom w:val="single" w:sz="4" w:space="0" w:color="auto"/>
              <w:right w:val="single" w:sz="4" w:space="0" w:color="auto"/>
            </w:tcBorders>
            <w:shd w:val="clear" w:color="auto" w:fill="auto"/>
            <w:noWrap/>
            <w:vAlign w:val="center"/>
            <w:hideMark/>
          </w:tcPr>
          <w:p w14:paraId="64BF69B2"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18" w:type="dxa"/>
            <w:tcBorders>
              <w:top w:val="nil"/>
              <w:left w:val="nil"/>
              <w:bottom w:val="single" w:sz="4" w:space="0" w:color="auto"/>
              <w:right w:val="single" w:sz="4" w:space="0" w:color="auto"/>
            </w:tcBorders>
            <w:shd w:val="clear" w:color="auto" w:fill="auto"/>
            <w:noWrap/>
            <w:vAlign w:val="center"/>
            <w:hideMark/>
          </w:tcPr>
          <w:p w14:paraId="1E46B34C"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0,000</w:t>
            </w:r>
          </w:p>
        </w:tc>
        <w:tc>
          <w:tcPr>
            <w:tcW w:w="1418" w:type="dxa"/>
            <w:tcBorders>
              <w:top w:val="nil"/>
              <w:left w:val="nil"/>
              <w:bottom w:val="single" w:sz="4" w:space="0" w:color="auto"/>
              <w:right w:val="single" w:sz="4" w:space="0" w:color="auto"/>
            </w:tcBorders>
            <w:shd w:val="clear" w:color="auto" w:fill="auto"/>
            <w:noWrap/>
            <w:vAlign w:val="center"/>
            <w:hideMark/>
          </w:tcPr>
          <w:p w14:paraId="19593817" w14:textId="77777777" w:rsidR="00EB2484" w:rsidRPr="00EB2484" w:rsidRDefault="00EB2484" w:rsidP="00EB2484">
            <w:pPr>
              <w:spacing w:after="0" w:line="240" w:lineRule="auto"/>
              <w:jc w:val="right"/>
              <w:rPr>
                <w:rFonts w:ascii="Calibri" w:eastAsia="Times New Roman" w:hAnsi="Calibri" w:cs="Calibri"/>
                <w:color w:val="000000"/>
                <w:lang w:eastAsia="hr-HR"/>
              </w:rPr>
            </w:pPr>
            <w:r w:rsidRPr="00EB2484">
              <w:rPr>
                <w:rFonts w:ascii="Calibri" w:eastAsia="Times New Roman" w:hAnsi="Calibri" w:cs="Calibri"/>
                <w:color w:val="000000"/>
                <w:lang w:eastAsia="hr-HR"/>
              </w:rPr>
              <w:t>40,072</w:t>
            </w:r>
          </w:p>
        </w:tc>
      </w:tr>
      <w:tr w:rsidR="00EB2484" w:rsidRPr="00EB2484" w14:paraId="4456679F" w14:textId="77777777" w:rsidTr="0011679C">
        <w:trPr>
          <w:trHeight w:val="454"/>
          <w:jc w:val="center"/>
        </w:trPr>
        <w:tc>
          <w:tcPr>
            <w:tcW w:w="2264" w:type="dxa"/>
            <w:tcBorders>
              <w:top w:val="nil"/>
              <w:left w:val="single" w:sz="4" w:space="0" w:color="auto"/>
              <w:bottom w:val="single" w:sz="4" w:space="0" w:color="auto"/>
              <w:right w:val="single" w:sz="4" w:space="0" w:color="auto"/>
            </w:tcBorders>
            <w:shd w:val="clear" w:color="auto" w:fill="auto"/>
            <w:vAlign w:val="bottom"/>
            <w:hideMark/>
          </w:tcPr>
          <w:p w14:paraId="61DEF235" w14:textId="77777777" w:rsidR="00EB2484" w:rsidRPr="00EB2484" w:rsidRDefault="00EB2484" w:rsidP="00EB2484">
            <w:pPr>
              <w:spacing w:after="0" w:line="240" w:lineRule="auto"/>
              <w:rPr>
                <w:rFonts w:ascii="Calibri" w:eastAsia="Times New Roman" w:hAnsi="Calibri" w:cs="Calibri"/>
                <w:b/>
                <w:bCs/>
                <w:color w:val="000000"/>
                <w:sz w:val="24"/>
                <w:szCs w:val="24"/>
                <w:lang w:eastAsia="hr-HR"/>
              </w:rPr>
            </w:pPr>
            <w:r w:rsidRPr="00EB2484">
              <w:rPr>
                <w:rFonts w:ascii="Calibri" w:eastAsia="Times New Roman" w:hAnsi="Calibri" w:cs="Calibri"/>
                <w:b/>
                <w:bCs/>
                <w:color w:val="000000"/>
                <w:sz w:val="24"/>
                <w:szCs w:val="24"/>
                <w:lang w:eastAsia="hr-HR"/>
              </w:rPr>
              <w:t>Sveukupno</w:t>
            </w:r>
          </w:p>
        </w:tc>
        <w:tc>
          <w:tcPr>
            <w:tcW w:w="1418" w:type="dxa"/>
            <w:tcBorders>
              <w:top w:val="nil"/>
              <w:left w:val="nil"/>
              <w:bottom w:val="single" w:sz="4" w:space="0" w:color="auto"/>
              <w:right w:val="single" w:sz="4" w:space="0" w:color="auto"/>
            </w:tcBorders>
            <w:shd w:val="clear" w:color="auto" w:fill="auto"/>
            <w:noWrap/>
            <w:vAlign w:val="bottom"/>
            <w:hideMark/>
          </w:tcPr>
          <w:p w14:paraId="40FEB864" w14:textId="77777777" w:rsidR="00EB2484" w:rsidRPr="00EB2484" w:rsidRDefault="00EB2484" w:rsidP="00EB2484">
            <w:pPr>
              <w:spacing w:after="0" w:line="240" w:lineRule="auto"/>
              <w:jc w:val="right"/>
              <w:rPr>
                <w:rFonts w:ascii="Calibri" w:eastAsia="Times New Roman" w:hAnsi="Calibri" w:cs="Calibri"/>
                <w:b/>
                <w:bCs/>
                <w:color w:val="000000"/>
                <w:lang w:eastAsia="hr-HR"/>
              </w:rPr>
            </w:pPr>
            <w:r w:rsidRPr="00EB2484">
              <w:rPr>
                <w:rFonts w:ascii="Calibri" w:eastAsia="Times New Roman" w:hAnsi="Calibri" w:cs="Calibri"/>
                <w:b/>
                <w:bCs/>
                <w:color w:val="000000"/>
                <w:lang w:eastAsia="hr-HR"/>
              </w:rPr>
              <w:t>1.146,132</w:t>
            </w:r>
          </w:p>
        </w:tc>
        <w:tc>
          <w:tcPr>
            <w:tcW w:w="1418" w:type="dxa"/>
            <w:tcBorders>
              <w:top w:val="nil"/>
              <w:left w:val="nil"/>
              <w:bottom w:val="single" w:sz="4" w:space="0" w:color="auto"/>
              <w:right w:val="single" w:sz="4" w:space="0" w:color="auto"/>
            </w:tcBorders>
            <w:shd w:val="clear" w:color="auto" w:fill="auto"/>
            <w:noWrap/>
            <w:vAlign w:val="bottom"/>
            <w:hideMark/>
          </w:tcPr>
          <w:p w14:paraId="06F4A5B4" w14:textId="77777777" w:rsidR="00EB2484" w:rsidRPr="00EB2484" w:rsidRDefault="00EB2484" w:rsidP="00EB2484">
            <w:pPr>
              <w:spacing w:after="0" w:line="240" w:lineRule="auto"/>
              <w:jc w:val="right"/>
              <w:rPr>
                <w:rFonts w:ascii="Calibri" w:eastAsia="Times New Roman" w:hAnsi="Calibri" w:cs="Calibri"/>
                <w:b/>
                <w:bCs/>
                <w:color w:val="000000"/>
                <w:lang w:eastAsia="hr-HR"/>
              </w:rPr>
            </w:pPr>
            <w:r w:rsidRPr="00EB2484">
              <w:rPr>
                <w:rFonts w:ascii="Calibri" w:eastAsia="Times New Roman" w:hAnsi="Calibri" w:cs="Calibri"/>
                <w:b/>
                <w:bCs/>
                <w:color w:val="000000"/>
                <w:lang w:eastAsia="hr-HR"/>
              </w:rPr>
              <w:t>168,795</w:t>
            </w:r>
          </w:p>
        </w:tc>
        <w:tc>
          <w:tcPr>
            <w:tcW w:w="1418" w:type="dxa"/>
            <w:tcBorders>
              <w:top w:val="nil"/>
              <w:left w:val="nil"/>
              <w:bottom w:val="single" w:sz="4" w:space="0" w:color="auto"/>
              <w:right w:val="single" w:sz="4" w:space="0" w:color="auto"/>
            </w:tcBorders>
            <w:shd w:val="clear" w:color="auto" w:fill="auto"/>
            <w:noWrap/>
            <w:vAlign w:val="bottom"/>
            <w:hideMark/>
          </w:tcPr>
          <w:p w14:paraId="7285A7E7" w14:textId="77777777" w:rsidR="00EB2484" w:rsidRPr="00EB2484" w:rsidRDefault="00EB2484" w:rsidP="00EB2484">
            <w:pPr>
              <w:spacing w:after="0" w:line="240" w:lineRule="auto"/>
              <w:jc w:val="right"/>
              <w:rPr>
                <w:rFonts w:ascii="Calibri" w:eastAsia="Times New Roman" w:hAnsi="Calibri" w:cs="Calibri"/>
                <w:b/>
                <w:bCs/>
                <w:color w:val="000000"/>
                <w:lang w:eastAsia="hr-HR"/>
              </w:rPr>
            </w:pPr>
            <w:r w:rsidRPr="00EB2484">
              <w:rPr>
                <w:rFonts w:ascii="Calibri" w:eastAsia="Times New Roman" w:hAnsi="Calibri" w:cs="Calibri"/>
                <w:b/>
                <w:bCs/>
                <w:color w:val="000000"/>
                <w:lang w:eastAsia="hr-HR"/>
              </w:rPr>
              <w:t>246,496</w:t>
            </w:r>
          </w:p>
        </w:tc>
        <w:tc>
          <w:tcPr>
            <w:tcW w:w="1418" w:type="dxa"/>
            <w:tcBorders>
              <w:top w:val="nil"/>
              <w:left w:val="nil"/>
              <w:bottom w:val="single" w:sz="4" w:space="0" w:color="auto"/>
              <w:right w:val="single" w:sz="4" w:space="0" w:color="auto"/>
            </w:tcBorders>
            <w:shd w:val="clear" w:color="auto" w:fill="auto"/>
            <w:noWrap/>
            <w:vAlign w:val="bottom"/>
            <w:hideMark/>
          </w:tcPr>
          <w:p w14:paraId="0C874DFE" w14:textId="77777777" w:rsidR="00EB2484" w:rsidRPr="00EB2484" w:rsidRDefault="00EB2484" w:rsidP="00EB2484">
            <w:pPr>
              <w:spacing w:after="0" w:line="240" w:lineRule="auto"/>
              <w:jc w:val="right"/>
              <w:rPr>
                <w:rFonts w:ascii="Calibri" w:eastAsia="Times New Roman" w:hAnsi="Calibri" w:cs="Calibri"/>
                <w:b/>
                <w:bCs/>
                <w:color w:val="000000"/>
                <w:lang w:eastAsia="hr-HR"/>
              </w:rPr>
            </w:pPr>
            <w:r w:rsidRPr="00EB2484">
              <w:rPr>
                <w:rFonts w:ascii="Calibri" w:eastAsia="Times New Roman" w:hAnsi="Calibri" w:cs="Calibri"/>
                <w:b/>
                <w:bCs/>
                <w:color w:val="000000"/>
                <w:lang w:eastAsia="hr-HR"/>
              </w:rPr>
              <w:t>1.596,482</w:t>
            </w:r>
          </w:p>
        </w:tc>
        <w:tc>
          <w:tcPr>
            <w:tcW w:w="1418" w:type="dxa"/>
            <w:tcBorders>
              <w:top w:val="nil"/>
              <w:left w:val="nil"/>
              <w:bottom w:val="single" w:sz="4" w:space="0" w:color="auto"/>
              <w:right w:val="single" w:sz="4" w:space="0" w:color="auto"/>
            </w:tcBorders>
            <w:shd w:val="clear" w:color="auto" w:fill="auto"/>
            <w:noWrap/>
            <w:vAlign w:val="bottom"/>
            <w:hideMark/>
          </w:tcPr>
          <w:p w14:paraId="3DC7D387" w14:textId="77777777" w:rsidR="00EB2484" w:rsidRPr="00EB2484" w:rsidRDefault="00EB2484" w:rsidP="00EB2484">
            <w:pPr>
              <w:spacing w:after="0" w:line="240" w:lineRule="auto"/>
              <w:jc w:val="right"/>
              <w:rPr>
                <w:rFonts w:ascii="Calibri" w:eastAsia="Times New Roman" w:hAnsi="Calibri" w:cs="Calibri"/>
                <w:b/>
                <w:bCs/>
                <w:color w:val="000000"/>
                <w:lang w:eastAsia="hr-HR"/>
              </w:rPr>
            </w:pPr>
            <w:r w:rsidRPr="00EB2484">
              <w:rPr>
                <w:rFonts w:ascii="Calibri" w:eastAsia="Times New Roman" w:hAnsi="Calibri" w:cs="Calibri"/>
                <w:b/>
                <w:bCs/>
                <w:color w:val="000000"/>
                <w:lang w:eastAsia="hr-HR"/>
              </w:rPr>
              <w:t>3.568,032</w:t>
            </w:r>
          </w:p>
        </w:tc>
        <w:tc>
          <w:tcPr>
            <w:tcW w:w="1418" w:type="dxa"/>
            <w:tcBorders>
              <w:top w:val="nil"/>
              <w:left w:val="nil"/>
              <w:bottom w:val="single" w:sz="4" w:space="0" w:color="auto"/>
              <w:right w:val="single" w:sz="4" w:space="0" w:color="auto"/>
            </w:tcBorders>
            <w:shd w:val="clear" w:color="auto" w:fill="auto"/>
            <w:noWrap/>
            <w:vAlign w:val="bottom"/>
            <w:hideMark/>
          </w:tcPr>
          <w:p w14:paraId="360ABC1C" w14:textId="77777777" w:rsidR="00EB2484" w:rsidRPr="00EB2484" w:rsidRDefault="00EB2484" w:rsidP="00EB2484">
            <w:pPr>
              <w:spacing w:after="0" w:line="240" w:lineRule="auto"/>
              <w:jc w:val="right"/>
              <w:rPr>
                <w:rFonts w:ascii="Calibri" w:eastAsia="Times New Roman" w:hAnsi="Calibri" w:cs="Calibri"/>
                <w:b/>
                <w:bCs/>
                <w:color w:val="000000"/>
                <w:lang w:eastAsia="hr-HR"/>
              </w:rPr>
            </w:pPr>
            <w:r w:rsidRPr="00EB2484">
              <w:rPr>
                <w:rFonts w:ascii="Calibri" w:eastAsia="Times New Roman" w:hAnsi="Calibri" w:cs="Calibri"/>
                <w:b/>
                <w:bCs/>
                <w:color w:val="000000"/>
                <w:lang w:eastAsia="hr-HR"/>
              </w:rPr>
              <w:t>1.081,022</w:t>
            </w:r>
          </w:p>
        </w:tc>
        <w:tc>
          <w:tcPr>
            <w:tcW w:w="1418" w:type="dxa"/>
            <w:tcBorders>
              <w:top w:val="nil"/>
              <w:left w:val="nil"/>
              <w:bottom w:val="single" w:sz="4" w:space="0" w:color="auto"/>
              <w:right w:val="single" w:sz="4" w:space="0" w:color="auto"/>
            </w:tcBorders>
            <w:shd w:val="clear" w:color="auto" w:fill="auto"/>
            <w:noWrap/>
            <w:vAlign w:val="bottom"/>
            <w:hideMark/>
          </w:tcPr>
          <w:p w14:paraId="54DF3E62" w14:textId="77777777" w:rsidR="00EB2484" w:rsidRPr="00EB2484" w:rsidRDefault="00EB2484" w:rsidP="00EB2484">
            <w:pPr>
              <w:spacing w:after="0" w:line="240" w:lineRule="auto"/>
              <w:jc w:val="right"/>
              <w:rPr>
                <w:rFonts w:ascii="Calibri" w:eastAsia="Times New Roman" w:hAnsi="Calibri" w:cs="Calibri"/>
                <w:b/>
                <w:bCs/>
                <w:color w:val="000000"/>
                <w:lang w:eastAsia="hr-HR"/>
              </w:rPr>
            </w:pPr>
            <w:r w:rsidRPr="00EB2484">
              <w:rPr>
                <w:rFonts w:ascii="Calibri" w:eastAsia="Times New Roman" w:hAnsi="Calibri" w:cs="Calibri"/>
                <w:b/>
                <w:bCs/>
                <w:color w:val="000000"/>
                <w:lang w:eastAsia="hr-HR"/>
              </w:rPr>
              <w:t>0,005</w:t>
            </w:r>
          </w:p>
        </w:tc>
        <w:tc>
          <w:tcPr>
            <w:tcW w:w="1418" w:type="dxa"/>
            <w:tcBorders>
              <w:top w:val="nil"/>
              <w:left w:val="nil"/>
              <w:bottom w:val="single" w:sz="4" w:space="0" w:color="auto"/>
              <w:right w:val="single" w:sz="4" w:space="0" w:color="auto"/>
            </w:tcBorders>
            <w:shd w:val="clear" w:color="auto" w:fill="auto"/>
            <w:noWrap/>
            <w:vAlign w:val="bottom"/>
            <w:hideMark/>
          </w:tcPr>
          <w:p w14:paraId="136928FF" w14:textId="77777777" w:rsidR="00EB2484" w:rsidRPr="00EB2484" w:rsidRDefault="00EB2484" w:rsidP="00EB2484">
            <w:pPr>
              <w:spacing w:after="0" w:line="240" w:lineRule="auto"/>
              <w:jc w:val="right"/>
              <w:rPr>
                <w:rFonts w:ascii="Calibri" w:eastAsia="Times New Roman" w:hAnsi="Calibri" w:cs="Calibri"/>
                <w:b/>
                <w:bCs/>
                <w:color w:val="000000"/>
                <w:lang w:eastAsia="hr-HR"/>
              </w:rPr>
            </w:pPr>
            <w:r w:rsidRPr="00EB2484">
              <w:rPr>
                <w:rFonts w:ascii="Calibri" w:eastAsia="Times New Roman" w:hAnsi="Calibri" w:cs="Calibri"/>
                <w:b/>
                <w:bCs/>
                <w:color w:val="000000"/>
                <w:lang w:eastAsia="hr-HR"/>
              </w:rPr>
              <w:t>7.806,964</w:t>
            </w:r>
          </w:p>
        </w:tc>
      </w:tr>
    </w:tbl>
    <w:p w14:paraId="41D22650" w14:textId="77777777" w:rsidR="003C329F" w:rsidRDefault="003C329F" w:rsidP="005162BE">
      <w:pPr>
        <w:spacing w:after="120" w:line="360" w:lineRule="auto"/>
        <w:rPr>
          <w:rFonts w:ascii="Times New Roman" w:hAnsi="Times New Roman" w:cs="Times New Roman"/>
          <w:sz w:val="24"/>
          <w:szCs w:val="24"/>
        </w:rPr>
      </w:pPr>
    </w:p>
    <w:p w14:paraId="3614A5F4" w14:textId="77777777" w:rsidR="00EB2484" w:rsidRDefault="00EB2484" w:rsidP="005162BE">
      <w:pPr>
        <w:spacing w:after="120" w:line="360" w:lineRule="auto"/>
        <w:rPr>
          <w:rFonts w:ascii="Times New Roman" w:hAnsi="Times New Roman" w:cs="Times New Roman"/>
          <w:sz w:val="24"/>
          <w:szCs w:val="24"/>
        </w:rPr>
      </w:pPr>
    </w:p>
    <w:p w14:paraId="512F41C7" w14:textId="77777777" w:rsidR="00EB2484" w:rsidRDefault="00EB2484" w:rsidP="005162BE">
      <w:pPr>
        <w:spacing w:after="120" w:line="360" w:lineRule="auto"/>
        <w:rPr>
          <w:rFonts w:ascii="Times New Roman" w:hAnsi="Times New Roman" w:cs="Times New Roman"/>
          <w:sz w:val="24"/>
          <w:szCs w:val="24"/>
        </w:rPr>
      </w:pPr>
    </w:p>
    <w:p w14:paraId="1CFB5BB7" w14:textId="77777777" w:rsidR="00D54309" w:rsidRDefault="00D54309" w:rsidP="005162BE">
      <w:pPr>
        <w:spacing w:after="120" w:line="360" w:lineRule="auto"/>
        <w:rPr>
          <w:rFonts w:ascii="Times New Roman" w:hAnsi="Times New Roman" w:cs="Times New Roman"/>
          <w:sz w:val="24"/>
          <w:szCs w:val="24"/>
        </w:rPr>
        <w:sectPr w:rsidR="00D54309" w:rsidSect="00B80265">
          <w:pgSz w:w="16840" w:h="11910" w:orient="landscape"/>
          <w:pgMar w:top="1418" w:right="1418" w:bottom="1418" w:left="1418" w:header="0" w:footer="981" w:gutter="0"/>
          <w:cols w:space="708"/>
          <w:docGrid w:linePitch="299"/>
        </w:sectPr>
      </w:pPr>
    </w:p>
    <w:p w14:paraId="71FA4EF3" w14:textId="77777777" w:rsidR="00EB2484" w:rsidRPr="00D54309" w:rsidRDefault="00D54309" w:rsidP="00D54309">
      <w:pPr>
        <w:spacing w:after="120" w:line="240" w:lineRule="auto"/>
        <w:jc w:val="both"/>
        <w:rPr>
          <w:rFonts w:ascii="Times New Roman" w:hAnsi="Times New Roman" w:cs="Times New Roman"/>
          <w:sz w:val="24"/>
          <w:szCs w:val="24"/>
        </w:rPr>
      </w:pPr>
      <w:r w:rsidRPr="00D54309">
        <w:rPr>
          <w:rFonts w:ascii="Times New Roman" w:hAnsi="Times New Roman" w:cs="Times New Roman"/>
          <w:sz w:val="24"/>
          <w:szCs w:val="24"/>
        </w:rPr>
        <w:lastRenderedPageBreak/>
        <w:t>Slika 3 i Slika 4 prikazuju ukupnu potrošnju energije po pojedinim sektorima te ukupnu emisiju CO</w:t>
      </w:r>
      <w:r w:rsidRPr="00D54309">
        <w:rPr>
          <w:rFonts w:ascii="Times New Roman" w:hAnsi="Times New Roman" w:cs="Times New Roman"/>
          <w:sz w:val="24"/>
          <w:szCs w:val="24"/>
          <w:vertAlign w:val="subscript"/>
        </w:rPr>
        <w:t>2</w:t>
      </w:r>
      <w:r w:rsidRPr="00D54309">
        <w:rPr>
          <w:rFonts w:ascii="Times New Roman" w:hAnsi="Times New Roman" w:cs="Times New Roman"/>
          <w:sz w:val="24"/>
          <w:szCs w:val="24"/>
        </w:rPr>
        <w:t xml:space="preserve"> na području općine Rešetari</w:t>
      </w:r>
      <w:r>
        <w:rPr>
          <w:rFonts w:ascii="Times New Roman" w:hAnsi="Times New Roman" w:cs="Times New Roman"/>
          <w:sz w:val="24"/>
          <w:szCs w:val="24"/>
        </w:rPr>
        <w:t>.</w:t>
      </w:r>
    </w:p>
    <w:p w14:paraId="63292B2F" w14:textId="77777777" w:rsidR="00B80265" w:rsidRDefault="00D54309" w:rsidP="00B80265">
      <w:pPr>
        <w:keepNext/>
        <w:spacing w:after="120" w:line="360" w:lineRule="auto"/>
        <w:jc w:val="center"/>
      </w:pPr>
      <w:r>
        <w:rPr>
          <w:noProof/>
          <w:lang w:eastAsia="hr-HR"/>
        </w:rPr>
        <w:drawing>
          <wp:inline distT="0" distB="0" distL="0" distR="0" wp14:anchorId="553B735A" wp14:editId="64C530CA">
            <wp:extent cx="5534025" cy="349567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92BEBA0" w14:textId="0981233C" w:rsidR="00EB2484" w:rsidRPr="00CA702B" w:rsidRDefault="00B80265" w:rsidP="00B80265">
      <w:pPr>
        <w:pStyle w:val="Opisslike"/>
        <w:jc w:val="center"/>
        <w:rPr>
          <w:rFonts w:cs="Times New Roman"/>
          <w:szCs w:val="24"/>
        </w:rPr>
      </w:pPr>
      <w:bookmarkStart w:id="25" w:name="_Toc131575788"/>
      <w:r>
        <w:t xml:space="preserve">Slika </w:t>
      </w:r>
      <w:fldSimple w:instr=" SEQ Slika \* ARABIC ">
        <w:r>
          <w:rPr>
            <w:noProof/>
          </w:rPr>
          <w:t>4</w:t>
        </w:r>
      </w:fldSimple>
      <w:r w:rsidR="008812EF">
        <w:t>.</w:t>
      </w:r>
      <w:r>
        <w:t xml:space="preserve"> </w:t>
      </w:r>
      <w:r w:rsidRPr="00AB07F6">
        <w:t>Ukupna potrošnja energije prema podsektorima u MWh</w:t>
      </w:r>
      <w:bookmarkEnd w:id="25"/>
      <w:r w:rsidR="00CA702B">
        <w:t xml:space="preserve"> </w:t>
      </w:r>
    </w:p>
    <w:p w14:paraId="34FB34D7" w14:textId="77777777" w:rsidR="00D54309" w:rsidRDefault="00D54309" w:rsidP="005162BE">
      <w:pPr>
        <w:spacing w:after="120" w:line="360" w:lineRule="auto"/>
        <w:rPr>
          <w:rFonts w:ascii="Times New Roman" w:hAnsi="Times New Roman" w:cs="Times New Roman"/>
          <w:sz w:val="24"/>
          <w:szCs w:val="24"/>
        </w:rPr>
      </w:pPr>
    </w:p>
    <w:p w14:paraId="2382C0B8" w14:textId="77777777" w:rsidR="00B80265" w:rsidRDefault="00D54309" w:rsidP="00B80265">
      <w:pPr>
        <w:keepNext/>
        <w:spacing w:after="120" w:line="360" w:lineRule="auto"/>
        <w:jc w:val="center"/>
      </w:pPr>
      <w:r>
        <w:rPr>
          <w:noProof/>
          <w:lang w:eastAsia="hr-HR"/>
        </w:rPr>
        <w:drawing>
          <wp:inline distT="0" distB="0" distL="0" distR="0" wp14:anchorId="7BEDA134" wp14:editId="664E3057">
            <wp:extent cx="5591175" cy="35337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1D94314" w14:textId="3A31650D" w:rsidR="00EB2484" w:rsidRPr="00CA702B" w:rsidRDefault="00B80265" w:rsidP="00B80265">
      <w:pPr>
        <w:pStyle w:val="Opisslike"/>
        <w:jc w:val="center"/>
        <w:rPr>
          <w:rFonts w:cs="Times New Roman"/>
          <w:szCs w:val="24"/>
        </w:rPr>
      </w:pPr>
      <w:bookmarkStart w:id="26" w:name="_Toc131575789"/>
      <w:r>
        <w:t xml:space="preserve">Slika </w:t>
      </w:r>
      <w:fldSimple w:instr=" SEQ Slika \* ARABIC ">
        <w:r>
          <w:rPr>
            <w:noProof/>
          </w:rPr>
          <w:t>5</w:t>
        </w:r>
      </w:fldSimple>
      <w:r w:rsidR="008812EF">
        <w:t>.</w:t>
      </w:r>
      <w:r>
        <w:t xml:space="preserve"> </w:t>
      </w:r>
      <w:r w:rsidRPr="00525259">
        <w:t>Ukupna emisija CO2 prema podsektorima</w:t>
      </w:r>
      <w:bookmarkEnd w:id="26"/>
      <w:r w:rsidR="00CA702B" w:rsidRPr="00CA702B">
        <w:rPr>
          <w:rFonts w:cs="Times New Roman"/>
          <w:szCs w:val="24"/>
        </w:rPr>
        <w:t xml:space="preserve"> </w:t>
      </w:r>
    </w:p>
    <w:p w14:paraId="06EF077F" w14:textId="77777777" w:rsidR="00EB2484" w:rsidRPr="0057560D" w:rsidRDefault="0057560D" w:rsidP="0057560D">
      <w:pPr>
        <w:pStyle w:val="Naslov1"/>
      </w:pPr>
      <w:bookmarkStart w:id="27" w:name="_Toc131574888"/>
      <w:r w:rsidRPr="0057560D">
        <w:lastRenderedPageBreak/>
        <w:t>6. OCJENA RIZIKA I RANJIVOSTI NA KLIMATSKE PROMJENE</w:t>
      </w:r>
      <w:bookmarkEnd w:id="27"/>
    </w:p>
    <w:p w14:paraId="1AFF5394" w14:textId="77777777" w:rsidR="00EB2484" w:rsidRDefault="00EB2484" w:rsidP="00BD62B4">
      <w:pPr>
        <w:spacing w:after="0" w:line="240" w:lineRule="auto"/>
        <w:rPr>
          <w:rFonts w:ascii="Times New Roman" w:hAnsi="Times New Roman" w:cs="Times New Roman"/>
          <w:sz w:val="24"/>
          <w:szCs w:val="24"/>
        </w:rPr>
      </w:pPr>
    </w:p>
    <w:p w14:paraId="50362754" w14:textId="77777777" w:rsidR="00BD62B4" w:rsidRDefault="00887BC9" w:rsidP="00BD62B4">
      <w:pPr>
        <w:spacing w:after="0" w:line="360" w:lineRule="auto"/>
        <w:jc w:val="both"/>
        <w:rPr>
          <w:rFonts w:ascii="Times New Roman" w:hAnsi="Times New Roman" w:cs="Times New Roman"/>
          <w:sz w:val="24"/>
          <w:szCs w:val="24"/>
        </w:rPr>
      </w:pPr>
      <w:r w:rsidRPr="00BD62B4">
        <w:rPr>
          <w:rFonts w:ascii="Times New Roman" w:hAnsi="Times New Roman" w:cs="Times New Roman"/>
          <w:sz w:val="24"/>
          <w:szCs w:val="24"/>
        </w:rPr>
        <w:t xml:space="preserve">Klimatske promjene jedan su od najvećih izazova s kojim se danas suočavamo. Utjecaji klimatskih promjena se osjećaju u svim dijelovima svijeta. Hrvatska se u ovom trenutku možda već suočava s posljedicama klimatskih promjena, a vjerojatno će ih osjećati i u budućnosti. Globalno izvješće UNDP-a o društvenom razvoju za 2007./2008. godinu (engl. Human Development </w:t>
      </w:r>
      <w:proofErr w:type="spellStart"/>
      <w:r w:rsidRPr="00BD62B4">
        <w:rPr>
          <w:rFonts w:ascii="Times New Roman" w:hAnsi="Times New Roman" w:cs="Times New Roman"/>
          <w:sz w:val="24"/>
          <w:szCs w:val="24"/>
        </w:rPr>
        <w:t>Report</w:t>
      </w:r>
      <w:proofErr w:type="spellEnd"/>
      <w:r w:rsidRPr="00BD62B4">
        <w:rPr>
          <w:rFonts w:ascii="Times New Roman" w:hAnsi="Times New Roman" w:cs="Times New Roman"/>
          <w:sz w:val="24"/>
          <w:szCs w:val="24"/>
        </w:rPr>
        <w:t xml:space="preserve">, HDR) pod nazivom: Borba protiv klimatskih promjena: Ljudska solidarnost u podijeljenom svijetu, pokazalo je da se klima mijenja i da je potrebno poduzeti značajne korake kako bi se smanjile posljedice i opseg promjena. Očekuje se da će klimatske promjene, uzrokovane povišenim razinama stakleničkih plinova (engl. </w:t>
      </w:r>
      <w:proofErr w:type="spellStart"/>
      <w:r w:rsidRPr="00BD62B4">
        <w:rPr>
          <w:rFonts w:ascii="Times New Roman" w:hAnsi="Times New Roman" w:cs="Times New Roman"/>
          <w:sz w:val="24"/>
          <w:szCs w:val="24"/>
        </w:rPr>
        <w:t>greenhouse</w:t>
      </w:r>
      <w:proofErr w:type="spellEnd"/>
      <w:r w:rsidRPr="00BD62B4">
        <w:rPr>
          <w:rFonts w:ascii="Times New Roman" w:hAnsi="Times New Roman" w:cs="Times New Roman"/>
          <w:sz w:val="24"/>
          <w:szCs w:val="24"/>
        </w:rPr>
        <w:t xml:space="preserve"> </w:t>
      </w:r>
      <w:proofErr w:type="spellStart"/>
      <w:r w:rsidRPr="00BD62B4">
        <w:rPr>
          <w:rFonts w:ascii="Times New Roman" w:hAnsi="Times New Roman" w:cs="Times New Roman"/>
          <w:sz w:val="24"/>
          <w:szCs w:val="24"/>
        </w:rPr>
        <w:t>gases</w:t>
      </w:r>
      <w:proofErr w:type="spellEnd"/>
      <w:r w:rsidRPr="00BD62B4">
        <w:rPr>
          <w:rFonts w:ascii="Times New Roman" w:hAnsi="Times New Roman" w:cs="Times New Roman"/>
          <w:sz w:val="24"/>
          <w:szCs w:val="24"/>
        </w:rPr>
        <w:t xml:space="preserve">, GHG) u atmosferi, dovesti do niza problema koji će imati utjecaja na razvoj društva. Negativni utjecaji, među ostalim, mogu uključivati štete prouzrokovane sve češćim prirodnim katastrofama i porastom razine mora, pritisak na proizvodnju hrane, negativne posljedice na zdravlje ljudi i mnoge druge. Ako im se ne obrati pozornost, klimatske promjene u Hrvatskoj mogu ograničiti mogućnosti izbora građana na poboljšanje uvjeta života, usporiti i negativno se odraziti na pozitivne aspekte razvoja te imati negativan utjecaj na razvoj društva općenito. </w:t>
      </w:r>
    </w:p>
    <w:p w14:paraId="488F928D" w14:textId="77777777" w:rsidR="00BD62B4" w:rsidRPr="00BD62B4" w:rsidRDefault="00887BC9" w:rsidP="00BD62B4">
      <w:pPr>
        <w:spacing w:after="0" w:line="360" w:lineRule="auto"/>
        <w:jc w:val="both"/>
        <w:rPr>
          <w:rFonts w:ascii="Times New Roman" w:hAnsi="Times New Roman" w:cs="Times New Roman"/>
          <w:sz w:val="24"/>
          <w:szCs w:val="24"/>
        </w:rPr>
      </w:pPr>
      <w:r w:rsidRPr="00BD62B4">
        <w:rPr>
          <w:rFonts w:ascii="Times New Roman" w:hAnsi="Times New Roman" w:cs="Times New Roman"/>
          <w:sz w:val="24"/>
          <w:szCs w:val="24"/>
        </w:rPr>
        <w:t xml:space="preserve">Na razvoj društva utječu tri izravne značajke klime i njihove promjene, a to su: </w:t>
      </w:r>
    </w:p>
    <w:p w14:paraId="46F602E3" w14:textId="77777777" w:rsidR="00BD62B4" w:rsidRPr="00BD62B4" w:rsidRDefault="00887BC9" w:rsidP="00BD62B4">
      <w:pPr>
        <w:spacing w:after="0" w:line="360" w:lineRule="auto"/>
        <w:ind w:left="567"/>
        <w:rPr>
          <w:rFonts w:ascii="Times New Roman" w:hAnsi="Times New Roman" w:cs="Times New Roman"/>
          <w:sz w:val="24"/>
          <w:szCs w:val="24"/>
        </w:rPr>
      </w:pPr>
      <w:r w:rsidRPr="00BD62B4">
        <w:rPr>
          <w:rFonts w:ascii="Times New Roman" w:hAnsi="Times New Roman" w:cs="Times New Roman"/>
          <w:sz w:val="24"/>
          <w:szCs w:val="24"/>
        </w:rPr>
        <w:sym w:font="Symbol" w:char="F0B7"/>
      </w:r>
      <w:r w:rsidRPr="00BD62B4">
        <w:rPr>
          <w:rFonts w:ascii="Times New Roman" w:hAnsi="Times New Roman" w:cs="Times New Roman"/>
          <w:sz w:val="24"/>
          <w:szCs w:val="24"/>
        </w:rPr>
        <w:t xml:space="preserve"> temperatura koja je, prema prijašnjim analizama i budućim projekcijama, u porastu u </w:t>
      </w:r>
      <w:r w:rsidR="00BD62B4">
        <w:rPr>
          <w:rFonts w:ascii="Times New Roman" w:hAnsi="Times New Roman" w:cs="Times New Roman"/>
          <w:sz w:val="24"/>
          <w:szCs w:val="24"/>
        </w:rPr>
        <w:t xml:space="preserve">  </w:t>
      </w:r>
      <w:r w:rsidRPr="00BD62B4">
        <w:rPr>
          <w:rFonts w:ascii="Times New Roman" w:hAnsi="Times New Roman" w:cs="Times New Roman"/>
          <w:sz w:val="24"/>
          <w:szCs w:val="24"/>
        </w:rPr>
        <w:t xml:space="preserve">Republici Hrvatskoj </w:t>
      </w:r>
    </w:p>
    <w:p w14:paraId="66D9AC3C" w14:textId="77777777" w:rsidR="00BD62B4" w:rsidRPr="00BD62B4" w:rsidRDefault="00887BC9" w:rsidP="00BD62B4">
      <w:pPr>
        <w:spacing w:after="0" w:line="360" w:lineRule="auto"/>
        <w:ind w:left="567"/>
        <w:rPr>
          <w:rFonts w:ascii="Times New Roman" w:hAnsi="Times New Roman" w:cs="Times New Roman"/>
          <w:sz w:val="24"/>
          <w:szCs w:val="24"/>
        </w:rPr>
      </w:pPr>
      <w:r w:rsidRPr="00BD62B4">
        <w:rPr>
          <w:rFonts w:ascii="Times New Roman" w:hAnsi="Times New Roman" w:cs="Times New Roman"/>
          <w:sz w:val="24"/>
          <w:szCs w:val="24"/>
        </w:rPr>
        <w:sym w:font="Symbol" w:char="F0B7"/>
      </w:r>
      <w:r w:rsidRPr="00BD62B4">
        <w:rPr>
          <w:rFonts w:ascii="Times New Roman" w:hAnsi="Times New Roman" w:cs="Times New Roman"/>
          <w:sz w:val="24"/>
          <w:szCs w:val="24"/>
        </w:rPr>
        <w:t xml:space="preserve"> oborine, koje su, prema prijašnjim analizama i budućim projekcijama, u nekim dijelovima Hrvatske u padu, a u nekima u porastu </w:t>
      </w:r>
    </w:p>
    <w:p w14:paraId="47B1579B" w14:textId="77777777" w:rsidR="00BD62B4" w:rsidRPr="00BD62B4" w:rsidRDefault="00887BC9" w:rsidP="00BD62B4">
      <w:pPr>
        <w:spacing w:after="0" w:line="360" w:lineRule="auto"/>
        <w:ind w:left="567"/>
        <w:rPr>
          <w:rFonts w:ascii="Times New Roman" w:hAnsi="Times New Roman" w:cs="Times New Roman"/>
          <w:sz w:val="24"/>
          <w:szCs w:val="24"/>
        </w:rPr>
      </w:pPr>
      <w:r w:rsidRPr="00BD62B4">
        <w:rPr>
          <w:rFonts w:ascii="Times New Roman" w:hAnsi="Times New Roman" w:cs="Times New Roman"/>
          <w:sz w:val="24"/>
          <w:szCs w:val="24"/>
        </w:rPr>
        <w:sym w:font="Symbol" w:char="F0B7"/>
      </w:r>
      <w:r w:rsidRPr="00BD62B4">
        <w:rPr>
          <w:rFonts w:ascii="Times New Roman" w:hAnsi="Times New Roman" w:cs="Times New Roman"/>
          <w:sz w:val="24"/>
          <w:szCs w:val="24"/>
        </w:rPr>
        <w:t xml:space="preserve"> ekstremne vremenske pojave, kao što su oluje, toplinski udari i suše, pojavljuju se sve češće i već u značajnoj mjeri utječu na razvoj društva. </w:t>
      </w:r>
    </w:p>
    <w:p w14:paraId="797ABF07" w14:textId="77777777" w:rsidR="00887BC9" w:rsidRPr="00BD62B4" w:rsidRDefault="00887BC9" w:rsidP="00BD62B4">
      <w:pPr>
        <w:spacing w:after="0" w:line="360" w:lineRule="auto"/>
        <w:jc w:val="both"/>
        <w:rPr>
          <w:rFonts w:ascii="Times New Roman" w:hAnsi="Times New Roman" w:cs="Times New Roman"/>
          <w:sz w:val="24"/>
          <w:szCs w:val="24"/>
        </w:rPr>
      </w:pPr>
      <w:r w:rsidRPr="00BD62B4">
        <w:rPr>
          <w:rFonts w:ascii="Times New Roman" w:hAnsi="Times New Roman" w:cs="Times New Roman"/>
          <w:sz w:val="24"/>
          <w:szCs w:val="24"/>
        </w:rPr>
        <w:t xml:space="preserve">Tijekom 20. stoljeća u većini regija Republike Hrvatske došlo je do pada količine oborina i porasta temperature u gotovo svakom godišnjem dobu. Nije bilo moguće odrediti koliko se ta činjenica može pripisati prirodnim klimatskim kolebanjima, a koliko utjecaju čovjeka, no klimatski modeli za Republiku Hrvatsku upućuju na značajne promjene klimatskih uvjeta u budućnosti ne dođe li do značajnog smanjenja emisija stakleničkih plinova. Očekuje se da će Republika Hrvatska u budućnosti biti toplija i sušnija, posebice ljeti. Više temperature diljem zemlje, očekuje se, imat će značajan utjecaj na porast temperature mora i kopnenih voda, porast temperature tla, porast temperature podzemnih voda koji može dovesti do viših stopa isparavanja i smanjenja površinskog sloja podzemnih voda, smanjenje razine jezera i rijeka, smanjenje vlažnosti tla koje dovodi do suša, više toplinskih udara koji utječu na zdravlje i brojni drugi. Iako je suradnja Državnog hidrometeorološkog zavoda s krajnjim korisnicima njihovih </w:t>
      </w:r>
      <w:r w:rsidRPr="00BD62B4">
        <w:rPr>
          <w:rFonts w:ascii="Times New Roman" w:hAnsi="Times New Roman" w:cs="Times New Roman"/>
          <w:sz w:val="24"/>
          <w:szCs w:val="24"/>
        </w:rPr>
        <w:lastRenderedPageBreak/>
        <w:t>usluga i regionalnim partnerima dobra, potrebno je učiniti više kako bi se informacije o klimi integrirale u kratkoročnu spremnost u hitnim slučajevima, sezonsku pripremljenost i dugoročno predviđanje klime u Republici Hrvatskoj.</w:t>
      </w:r>
    </w:p>
    <w:p w14:paraId="74FF7B0E" w14:textId="77777777" w:rsidR="003C329F" w:rsidRDefault="003C329F" w:rsidP="00BD62B4">
      <w:pPr>
        <w:spacing w:after="0" w:line="360" w:lineRule="auto"/>
        <w:jc w:val="both"/>
        <w:rPr>
          <w:rFonts w:ascii="Times New Roman" w:hAnsi="Times New Roman" w:cs="Times New Roman"/>
          <w:sz w:val="24"/>
          <w:szCs w:val="24"/>
        </w:rPr>
      </w:pPr>
    </w:p>
    <w:p w14:paraId="0820D0AF" w14:textId="77777777" w:rsidR="00BD62B4" w:rsidRPr="00BD62B4" w:rsidRDefault="0057560D" w:rsidP="00BD62B4">
      <w:pPr>
        <w:pStyle w:val="Naslov2"/>
        <w:rPr>
          <w:rFonts w:ascii="Times New Roman" w:hAnsi="Times New Roman" w:cs="Times New Roman"/>
          <w:sz w:val="24"/>
          <w:szCs w:val="24"/>
        </w:rPr>
      </w:pPr>
      <w:bookmarkStart w:id="28" w:name="_Toc131574889"/>
      <w:r>
        <w:t>6</w:t>
      </w:r>
      <w:r w:rsidR="00BD62B4">
        <w:t>.1 Klima u Hrvatskoj</w:t>
      </w:r>
      <w:bookmarkEnd w:id="28"/>
    </w:p>
    <w:p w14:paraId="6DF28225" w14:textId="77777777" w:rsidR="00D06B0E" w:rsidRDefault="00D06B0E" w:rsidP="005162BE">
      <w:pPr>
        <w:spacing w:after="120" w:line="360" w:lineRule="auto"/>
        <w:rPr>
          <w:rFonts w:ascii="Times New Roman" w:hAnsi="Times New Roman" w:cs="Times New Roman"/>
          <w:sz w:val="24"/>
          <w:szCs w:val="24"/>
        </w:rPr>
      </w:pPr>
    </w:p>
    <w:p w14:paraId="0B77A49B" w14:textId="77777777" w:rsidR="00BD62B4" w:rsidRDefault="00BD62B4" w:rsidP="00BD62B4">
      <w:pPr>
        <w:spacing w:after="0" w:line="360" w:lineRule="auto"/>
        <w:jc w:val="both"/>
        <w:rPr>
          <w:rFonts w:ascii="Times New Roman" w:hAnsi="Times New Roman" w:cs="Times New Roman"/>
          <w:sz w:val="24"/>
          <w:szCs w:val="24"/>
        </w:rPr>
      </w:pPr>
      <w:r w:rsidRPr="00BD62B4">
        <w:rPr>
          <w:rFonts w:ascii="Times New Roman" w:hAnsi="Times New Roman" w:cs="Times New Roman"/>
          <w:sz w:val="24"/>
          <w:szCs w:val="24"/>
        </w:rPr>
        <w:t xml:space="preserve">Klimu Hrvatske određuje njezin položaj u sjevernim umjerenim širinama (42°23' – 46°33') i pripadni vremenski procesi velikih i srednjih razmjera. Najvažniji </w:t>
      </w:r>
      <w:proofErr w:type="spellStart"/>
      <w:r w:rsidRPr="00BD62B4">
        <w:rPr>
          <w:rFonts w:ascii="Times New Roman" w:hAnsi="Times New Roman" w:cs="Times New Roman"/>
          <w:sz w:val="24"/>
          <w:szCs w:val="24"/>
        </w:rPr>
        <w:t>modifikatori</w:t>
      </w:r>
      <w:proofErr w:type="spellEnd"/>
      <w:r w:rsidRPr="00BD62B4">
        <w:rPr>
          <w:rFonts w:ascii="Times New Roman" w:hAnsi="Times New Roman" w:cs="Times New Roman"/>
          <w:sz w:val="24"/>
          <w:szCs w:val="24"/>
        </w:rPr>
        <w:t xml:space="preserve"> klime na području Hrvatske jesu Jadransko more i šire Sredozemno more, </w:t>
      </w:r>
      <w:proofErr w:type="spellStart"/>
      <w:r w:rsidRPr="00BD62B4">
        <w:rPr>
          <w:rFonts w:ascii="Times New Roman" w:hAnsi="Times New Roman" w:cs="Times New Roman"/>
          <w:sz w:val="24"/>
          <w:szCs w:val="24"/>
        </w:rPr>
        <w:t>orografija</w:t>
      </w:r>
      <w:proofErr w:type="spellEnd"/>
      <w:r w:rsidRPr="00BD62B4">
        <w:rPr>
          <w:rFonts w:ascii="Times New Roman" w:hAnsi="Times New Roman" w:cs="Times New Roman"/>
          <w:sz w:val="24"/>
          <w:szCs w:val="24"/>
        </w:rPr>
        <w:t xml:space="preserve"> Dinarida sa svojim oblikom, nadmorskom visinom i položajem prema prevladavajućem strujanju, otvorenost sjeveroistočnih krajeva prema Panonskoj ravnici, te raznolikost biljnog pokrova. Stoga u Hrvatskoj prevladavaju tri glavna klimatska područja: </w:t>
      </w:r>
      <w:r w:rsidRPr="00BD62B4">
        <w:rPr>
          <w:rFonts w:ascii="Times New Roman" w:hAnsi="Times New Roman" w:cs="Times New Roman"/>
          <w:b/>
          <w:sz w:val="24"/>
          <w:szCs w:val="24"/>
        </w:rPr>
        <w:t xml:space="preserve">kontinentalna, planinska </w:t>
      </w:r>
      <w:r w:rsidRPr="00BD62B4">
        <w:rPr>
          <w:rFonts w:ascii="Times New Roman" w:hAnsi="Times New Roman" w:cs="Times New Roman"/>
          <w:sz w:val="24"/>
          <w:szCs w:val="24"/>
        </w:rPr>
        <w:t>i</w:t>
      </w:r>
      <w:r w:rsidRPr="00BD62B4">
        <w:rPr>
          <w:rFonts w:ascii="Times New Roman" w:hAnsi="Times New Roman" w:cs="Times New Roman"/>
          <w:b/>
          <w:sz w:val="24"/>
          <w:szCs w:val="24"/>
        </w:rPr>
        <w:t xml:space="preserve"> primorska</w:t>
      </w:r>
      <w:r w:rsidRPr="00BD62B4">
        <w:rPr>
          <w:rFonts w:ascii="Times New Roman" w:hAnsi="Times New Roman" w:cs="Times New Roman"/>
          <w:sz w:val="24"/>
          <w:szCs w:val="24"/>
        </w:rPr>
        <w:t xml:space="preserve"> klima. </w:t>
      </w:r>
    </w:p>
    <w:p w14:paraId="07F275CD" w14:textId="77777777" w:rsidR="00BD62B4" w:rsidRDefault="00BD62B4" w:rsidP="00BD62B4">
      <w:pPr>
        <w:spacing w:after="0" w:line="360" w:lineRule="auto"/>
        <w:jc w:val="both"/>
        <w:rPr>
          <w:rFonts w:ascii="Times New Roman" w:hAnsi="Times New Roman" w:cs="Times New Roman"/>
          <w:sz w:val="24"/>
          <w:szCs w:val="24"/>
        </w:rPr>
      </w:pPr>
      <w:r w:rsidRPr="00BD62B4">
        <w:rPr>
          <w:rFonts w:ascii="Times New Roman" w:hAnsi="Times New Roman" w:cs="Times New Roman"/>
          <w:b/>
          <w:sz w:val="24"/>
          <w:szCs w:val="24"/>
        </w:rPr>
        <w:t>Kontinentalna</w:t>
      </w:r>
      <w:r w:rsidRPr="00BD62B4">
        <w:rPr>
          <w:rFonts w:ascii="Times New Roman" w:hAnsi="Times New Roman" w:cs="Times New Roman"/>
          <w:sz w:val="24"/>
          <w:szCs w:val="24"/>
        </w:rPr>
        <w:t xml:space="preserve"> klima prevladava u kontinentalnom (panonsko-</w:t>
      </w:r>
      <w:proofErr w:type="spellStart"/>
      <w:r w:rsidRPr="00BD62B4">
        <w:rPr>
          <w:rFonts w:ascii="Times New Roman" w:hAnsi="Times New Roman" w:cs="Times New Roman"/>
          <w:sz w:val="24"/>
          <w:szCs w:val="24"/>
        </w:rPr>
        <w:t>peripanonskom</w:t>
      </w:r>
      <w:proofErr w:type="spellEnd"/>
      <w:r w:rsidRPr="00BD62B4">
        <w:rPr>
          <w:rFonts w:ascii="Times New Roman" w:hAnsi="Times New Roman" w:cs="Times New Roman"/>
          <w:sz w:val="24"/>
          <w:szCs w:val="24"/>
        </w:rPr>
        <w:t xml:space="preserve">) području Hrvatske gdje je stanje atmosfere obilježeno raznolikošću vremenskih situacija uz česte i intenzivne promjene tijekom godine. Klima kontinentalnog dijela Hrvatske modificirana je maritimnim utjecajem sa Sredozemlja, koji se u području južno od Save ističe jače nego na sjeveru i sve više slabi prema istočnom području. Sljedeći lokalni </w:t>
      </w:r>
      <w:proofErr w:type="spellStart"/>
      <w:r w:rsidRPr="00BD62B4">
        <w:rPr>
          <w:rFonts w:ascii="Times New Roman" w:hAnsi="Times New Roman" w:cs="Times New Roman"/>
          <w:sz w:val="24"/>
          <w:szCs w:val="24"/>
        </w:rPr>
        <w:t>modifikator</w:t>
      </w:r>
      <w:proofErr w:type="spellEnd"/>
      <w:r w:rsidRPr="00BD62B4">
        <w:rPr>
          <w:rFonts w:ascii="Times New Roman" w:hAnsi="Times New Roman" w:cs="Times New Roman"/>
          <w:sz w:val="24"/>
          <w:szCs w:val="24"/>
        </w:rPr>
        <w:t xml:space="preserve"> klime je </w:t>
      </w:r>
      <w:proofErr w:type="spellStart"/>
      <w:r w:rsidRPr="00BD62B4">
        <w:rPr>
          <w:rFonts w:ascii="Times New Roman" w:hAnsi="Times New Roman" w:cs="Times New Roman"/>
          <w:sz w:val="24"/>
          <w:szCs w:val="24"/>
        </w:rPr>
        <w:t>orografija</w:t>
      </w:r>
      <w:proofErr w:type="spellEnd"/>
      <w:r w:rsidRPr="00BD62B4">
        <w:rPr>
          <w:rFonts w:ascii="Times New Roman" w:hAnsi="Times New Roman" w:cs="Times New Roman"/>
          <w:sz w:val="24"/>
          <w:szCs w:val="24"/>
        </w:rPr>
        <w:t xml:space="preserve"> koja može pojačavati kratkotrajne jake oborine na </w:t>
      </w:r>
      <w:proofErr w:type="spellStart"/>
      <w:r w:rsidRPr="00BD62B4">
        <w:rPr>
          <w:rFonts w:ascii="Times New Roman" w:hAnsi="Times New Roman" w:cs="Times New Roman"/>
          <w:sz w:val="24"/>
          <w:szCs w:val="24"/>
        </w:rPr>
        <w:t>navjetrinskoj</w:t>
      </w:r>
      <w:proofErr w:type="spellEnd"/>
      <w:r w:rsidRPr="00BD62B4">
        <w:rPr>
          <w:rFonts w:ascii="Times New Roman" w:hAnsi="Times New Roman" w:cs="Times New Roman"/>
          <w:sz w:val="24"/>
          <w:szCs w:val="24"/>
        </w:rPr>
        <w:t xml:space="preserve"> strani prepreke ili stvarati oborinske sjene u zavjetrini. </w:t>
      </w:r>
    </w:p>
    <w:p w14:paraId="7B9DE261" w14:textId="77777777" w:rsidR="00BD62B4" w:rsidRDefault="00BD62B4" w:rsidP="00BD62B4">
      <w:pPr>
        <w:spacing w:after="0" w:line="360" w:lineRule="auto"/>
        <w:jc w:val="both"/>
        <w:rPr>
          <w:rFonts w:ascii="Times New Roman" w:hAnsi="Times New Roman" w:cs="Times New Roman"/>
          <w:sz w:val="24"/>
          <w:szCs w:val="24"/>
        </w:rPr>
      </w:pPr>
      <w:r w:rsidRPr="00BD62B4">
        <w:rPr>
          <w:rFonts w:ascii="Times New Roman" w:hAnsi="Times New Roman" w:cs="Times New Roman"/>
          <w:b/>
          <w:sz w:val="24"/>
          <w:szCs w:val="24"/>
        </w:rPr>
        <w:t>Planinsk</w:t>
      </w:r>
      <w:r w:rsidRPr="00BD62B4">
        <w:rPr>
          <w:rFonts w:ascii="Times New Roman" w:hAnsi="Times New Roman" w:cs="Times New Roman"/>
          <w:sz w:val="24"/>
          <w:szCs w:val="24"/>
        </w:rPr>
        <w:t xml:space="preserve">a klima prevladava na višim nadmorskim visinama (brdsko-planinski prostor) u Gorskom kotaru, Lici i dalmatinskom zaleđu koja se od ostalih klima razlikuje prvenstveno po temperaturnom i snježnom režimu koje karakteriziraju niske temperature zraka i dugotrajnije i obilnije snježne oborine. </w:t>
      </w:r>
    </w:p>
    <w:p w14:paraId="7302AA2E" w14:textId="77777777" w:rsidR="00BD62B4" w:rsidRDefault="00BD62B4" w:rsidP="00BD62B4">
      <w:pPr>
        <w:spacing w:after="0" w:line="360" w:lineRule="auto"/>
        <w:jc w:val="both"/>
        <w:rPr>
          <w:rFonts w:ascii="Times New Roman" w:hAnsi="Times New Roman" w:cs="Times New Roman"/>
          <w:sz w:val="24"/>
          <w:szCs w:val="24"/>
        </w:rPr>
      </w:pPr>
      <w:r w:rsidRPr="00BD62B4">
        <w:rPr>
          <w:rFonts w:ascii="Times New Roman" w:hAnsi="Times New Roman" w:cs="Times New Roman"/>
          <w:b/>
          <w:sz w:val="24"/>
          <w:szCs w:val="24"/>
        </w:rPr>
        <w:t>Primorska</w:t>
      </w:r>
      <w:r w:rsidRPr="00BD62B4">
        <w:rPr>
          <w:rFonts w:ascii="Times New Roman" w:hAnsi="Times New Roman" w:cs="Times New Roman"/>
          <w:sz w:val="24"/>
          <w:szCs w:val="24"/>
        </w:rPr>
        <w:t xml:space="preserve"> klima prevladava u primorskoj Hrvatskoj, također s čestim i intenzivnim promjenama vremena, osim ljeti kada pod utjecajem azorske anticiklone koja sprečava prodore hladnog zraka na Jadran to područje dolazi pod utjecaj suptropskog pojasa. Jedan od najvažnijih </w:t>
      </w:r>
      <w:proofErr w:type="spellStart"/>
      <w:r w:rsidRPr="00BD62B4">
        <w:rPr>
          <w:rFonts w:ascii="Times New Roman" w:hAnsi="Times New Roman" w:cs="Times New Roman"/>
          <w:sz w:val="24"/>
          <w:szCs w:val="24"/>
        </w:rPr>
        <w:t>modifikatora</w:t>
      </w:r>
      <w:proofErr w:type="spellEnd"/>
      <w:r w:rsidRPr="00BD62B4">
        <w:rPr>
          <w:rFonts w:ascii="Times New Roman" w:hAnsi="Times New Roman" w:cs="Times New Roman"/>
          <w:sz w:val="24"/>
          <w:szCs w:val="24"/>
        </w:rPr>
        <w:t xml:space="preserve"> klime tog područja jest more, ali i jako razvijena </w:t>
      </w:r>
      <w:proofErr w:type="spellStart"/>
      <w:r w:rsidRPr="00BD62B4">
        <w:rPr>
          <w:rFonts w:ascii="Times New Roman" w:hAnsi="Times New Roman" w:cs="Times New Roman"/>
          <w:sz w:val="24"/>
          <w:szCs w:val="24"/>
        </w:rPr>
        <w:t>orografija</w:t>
      </w:r>
      <w:proofErr w:type="spellEnd"/>
      <w:r w:rsidRPr="00BD62B4">
        <w:rPr>
          <w:rFonts w:ascii="Times New Roman" w:hAnsi="Times New Roman" w:cs="Times New Roman"/>
          <w:sz w:val="24"/>
          <w:szCs w:val="24"/>
        </w:rPr>
        <w:t xml:space="preserve"> dinarskog planinskog lanca. Ciklonalna aktivnost tipična za zimu, rano proljeće i kasnu jesen jednako je značajna za oblačni i oborinski režim obale i zaleđa, s tim da u najhladnijem razdoblju godine ciklone uglavnom ne prelaze s Jadrana na kopno. </w:t>
      </w:r>
    </w:p>
    <w:p w14:paraId="4847AC28" w14:textId="77777777" w:rsidR="00BD62B4" w:rsidRDefault="00BD62B4" w:rsidP="00BD62B4">
      <w:pPr>
        <w:spacing w:after="0" w:line="360" w:lineRule="auto"/>
        <w:jc w:val="both"/>
        <w:rPr>
          <w:rFonts w:ascii="Times New Roman" w:hAnsi="Times New Roman" w:cs="Times New Roman"/>
          <w:sz w:val="24"/>
          <w:szCs w:val="24"/>
        </w:rPr>
      </w:pPr>
      <w:r w:rsidRPr="00BD62B4">
        <w:rPr>
          <w:rFonts w:ascii="Times New Roman" w:hAnsi="Times New Roman" w:cs="Times New Roman"/>
          <w:sz w:val="24"/>
          <w:szCs w:val="24"/>
        </w:rPr>
        <w:t xml:space="preserve">Na </w:t>
      </w:r>
      <w:r w:rsidRPr="00BD62B4">
        <w:rPr>
          <w:rFonts w:ascii="Times New Roman" w:hAnsi="Times New Roman" w:cs="Times New Roman"/>
          <w:b/>
          <w:sz w:val="24"/>
          <w:szCs w:val="24"/>
        </w:rPr>
        <w:t>temperature zraka</w:t>
      </w:r>
      <w:r w:rsidRPr="00BD62B4">
        <w:rPr>
          <w:rFonts w:ascii="Times New Roman" w:hAnsi="Times New Roman" w:cs="Times New Roman"/>
          <w:sz w:val="24"/>
          <w:szCs w:val="24"/>
        </w:rPr>
        <w:t xml:space="preserve"> u Hrvatskoj utječu geografska širina, nadmorska visina, raspodjela i odnos kopna i mora, te horizontalna izmjena zračnih masa. Prema prosječnom trajanju </w:t>
      </w:r>
      <w:r w:rsidRPr="00BD62B4">
        <w:rPr>
          <w:rFonts w:ascii="Times New Roman" w:hAnsi="Times New Roman" w:cs="Times New Roman"/>
          <w:sz w:val="24"/>
          <w:szCs w:val="24"/>
        </w:rPr>
        <w:lastRenderedPageBreak/>
        <w:t>insolacije razlikuju se dva velika područja: primorska Hrvatska (uključujući i cijelu Dalmaciju) s godišnjom insolacijom i do 2.700 sati godišnje i nizinska i gorska Hrvatska s manje od 2.000 sunčanih sati godišnje.</w:t>
      </w:r>
    </w:p>
    <w:p w14:paraId="00A467B5" w14:textId="77777777" w:rsidR="00BD62B4" w:rsidRDefault="00BD62B4" w:rsidP="00BD62B4">
      <w:pPr>
        <w:spacing w:after="0" w:line="360" w:lineRule="auto"/>
        <w:jc w:val="both"/>
        <w:rPr>
          <w:rFonts w:ascii="Times New Roman" w:hAnsi="Times New Roman" w:cs="Times New Roman"/>
          <w:sz w:val="24"/>
          <w:szCs w:val="24"/>
        </w:rPr>
      </w:pPr>
      <w:r w:rsidRPr="00BD62B4">
        <w:rPr>
          <w:rFonts w:ascii="Times New Roman" w:hAnsi="Times New Roman" w:cs="Times New Roman"/>
          <w:sz w:val="24"/>
          <w:szCs w:val="24"/>
        </w:rPr>
        <w:t xml:space="preserve">Srednji iznosi i godišnji hod temperature zraka uvelike se razlikuju u pojedinim regijama Hrvatske. Geografski položaj i reljef također utječu na znatne lokalne razlike. U Hrvatskoj zime nisu jako hladne, niti su ljeta previše vruća. Maksimalne godišnje temperaturne razlike ili amplitude u Hrvatskoj iznose i više od 50 ℃. Amplitude su najviše u kontinentalnim nizinama i na najvišim planinama. Zbog blagog utjecaja mora u primorskoj Hrvatskoj temperature su stabilnije. </w:t>
      </w:r>
    </w:p>
    <w:p w14:paraId="3E2B30D1" w14:textId="77777777" w:rsidR="00BD62B4" w:rsidRPr="00BD62B4" w:rsidRDefault="00BD62B4" w:rsidP="00BD62B4">
      <w:pPr>
        <w:spacing w:after="0" w:line="360" w:lineRule="auto"/>
        <w:jc w:val="both"/>
        <w:rPr>
          <w:rFonts w:ascii="Times New Roman" w:hAnsi="Times New Roman" w:cs="Times New Roman"/>
          <w:sz w:val="24"/>
          <w:szCs w:val="24"/>
        </w:rPr>
      </w:pPr>
      <w:r w:rsidRPr="00BD62B4">
        <w:rPr>
          <w:rFonts w:ascii="Times New Roman" w:hAnsi="Times New Roman" w:cs="Times New Roman"/>
          <w:sz w:val="24"/>
          <w:szCs w:val="24"/>
        </w:rPr>
        <w:t xml:space="preserve">Raspodjelu oborina u Hrvatskoj određuju tri glavna faktora: snaga i učestalost prolaza ciklona i anticiklona, utjecaj reljefa te razvoj termičke </w:t>
      </w:r>
      <w:proofErr w:type="spellStart"/>
      <w:r w:rsidRPr="00BD62B4">
        <w:rPr>
          <w:rFonts w:ascii="Times New Roman" w:hAnsi="Times New Roman" w:cs="Times New Roman"/>
          <w:sz w:val="24"/>
          <w:szCs w:val="24"/>
        </w:rPr>
        <w:t>konvekcije</w:t>
      </w:r>
      <w:proofErr w:type="spellEnd"/>
      <w:r w:rsidRPr="00BD62B4">
        <w:rPr>
          <w:rFonts w:ascii="Times New Roman" w:hAnsi="Times New Roman" w:cs="Times New Roman"/>
          <w:sz w:val="24"/>
          <w:szCs w:val="24"/>
        </w:rPr>
        <w:t xml:space="preserve">. Hrvatska s godišnjim prosjekom između 800 i 1.000 mm oborina spada u umjereno </w:t>
      </w:r>
      <w:proofErr w:type="spellStart"/>
      <w:r w:rsidRPr="00BD62B4">
        <w:rPr>
          <w:rFonts w:ascii="Times New Roman" w:hAnsi="Times New Roman" w:cs="Times New Roman"/>
          <w:sz w:val="24"/>
          <w:szCs w:val="24"/>
        </w:rPr>
        <w:t>humidne</w:t>
      </w:r>
      <w:proofErr w:type="spellEnd"/>
      <w:r w:rsidRPr="00BD62B4">
        <w:rPr>
          <w:rFonts w:ascii="Times New Roman" w:hAnsi="Times New Roman" w:cs="Times New Roman"/>
          <w:sz w:val="24"/>
          <w:szCs w:val="24"/>
        </w:rPr>
        <w:t xml:space="preserve"> (</w:t>
      </w:r>
      <w:proofErr w:type="spellStart"/>
      <w:r w:rsidRPr="00BD62B4">
        <w:rPr>
          <w:rFonts w:ascii="Times New Roman" w:hAnsi="Times New Roman" w:cs="Times New Roman"/>
          <w:sz w:val="24"/>
          <w:szCs w:val="24"/>
        </w:rPr>
        <w:t>semihumidne</w:t>
      </w:r>
      <w:proofErr w:type="spellEnd"/>
      <w:r w:rsidRPr="00BD62B4">
        <w:rPr>
          <w:rFonts w:ascii="Times New Roman" w:hAnsi="Times New Roman" w:cs="Times New Roman"/>
          <w:sz w:val="24"/>
          <w:szCs w:val="24"/>
        </w:rPr>
        <w:t xml:space="preserve">) zemlje. Godišnji raspored (hod) oborina je različit u pojedinim regijama Hrvatske. U nizinskoj Hrvatskoj je veći udio oborina u toplom dijelu godine – tzv. kontinentalni maksimum od travnja do rujna. Riječ je uglavnom o </w:t>
      </w:r>
      <w:proofErr w:type="spellStart"/>
      <w:r w:rsidRPr="00BD62B4">
        <w:rPr>
          <w:rFonts w:ascii="Times New Roman" w:hAnsi="Times New Roman" w:cs="Times New Roman"/>
          <w:sz w:val="24"/>
          <w:szCs w:val="24"/>
        </w:rPr>
        <w:t>konvekcijskim</w:t>
      </w:r>
      <w:proofErr w:type="spellEnd"/>
      <w:r w:rsidRPr="00BD62B4">
        <w:rPr>
          <w:rFonts w:ascii="Times New Roman" w:hAnsi="Times New Roman" w:cs="Times New Roman"/>
          <w:sz w:val="24"/>
          <w:szCs w:val="24"/>
        </w:rPr>
        <w:t xml:space="preserve"> kišama, često uz grmljavinu i vjetrove. Primorska i gorska Hrvatska glavninu oborina dobiva u hladnijem dijelu godine (tzv. maritimni maksimum od listopada do ožujka). Riječ je uglavnom o oborinama ciklonskog porijekla koje donose najviše zapadni vjetrovi. Zamišljena granica između navedena dva područja oborina – tzv. crta </w:t>
      </w:r>
      <w:proofErr w:type="spellStart"/>
      <w:r w:rsidRPr="00BD62B4">
        <w:rPr>
          <w:rFonts w:ascii="Times New Roman" w:hAnsi="Times New Roman" w:cs="Times New Roman"/>
          <w:sz w:val="24"/>
          <w:szCs w:val="24"/>
        </w:rPr>
        <w:t>kontinentalnosti</w:t>
      </w:r>
      <w:proofErr w:type="spellEnd"/>
      <w:r w:rsidRPr="00BD62B4">
        <w:rPr>
          <w:rFonts w:ascii="Times New Roman" w:hAnsi="Times New Roman" w:cs="Times New Roman"/>
          <w:sz w:val="24"/>
          <w:szCs w:val="24"/>
        </w:rPr>
        <w:t xml:space="preserve"> nalazi se nešto južnije od Karlovca, do Gline i Dvora na Uni.</w:t>
      </w:r>
    </w:p>
    <w:p w14:paraId="19FCA642" w14:textId="77777777" w:rsidR="00D06B0E" w:rsidRPr="00BD62B4" w:rsidRDefault="00BD62B4" w:rsidP="00BD62B4">
      <w:pPr>
        <w:spacing w:after="0" w:line="360" w:lineRule="auto"/>
        <w:jc w:val="both"/>
        <w:rPr>
          <w:rFonts w:ascii="Times New Roman" w:hAnsi="Times New Roman" w:cs="Times New Roman"/>
          <w:sz w:val="24"/>
          <w:szCs w:val="24"/>
        </w:rPr>
      </w:pPr>
      <w:r w:rsidRPr="00BD62B4">
        <w:rPr>
          <w:rFonts w:ascii="Times New Roman" w:hAnsi="Times New Roman" w:cs="Times New Roman"/>
          <w:sz w:val="24"/>
          <w:szCs w:val="24"/>
        </w:rPr>
        <w:t xml:space="preserve">Od velike važnosti za klimu i klimatske promjene su i vjetrovi. Najjači su u zimskom dijelu godine, osobito u primorskoj i gorskoj Hrvatskoj, gdje ih značajno modificiraju i </w:t>
      </w:r>
      <w:proofErr w:type="spellStart"/>
      <w:r w:rsidRPr="00BD62B4">
        <w:rPr>
          <w:rFonts w:ascii="Times New Roman" w:hAnsi="Times New Roman" w:cs="Times New Roman"/>
          <w:sz w:val="24"/>
          <w:szCs w:val="24"/>
        </w:rPr>
        <w:t>orografski</w:t>
      </w:r>
      <w:proofErr w:type="spellEnd"/>
      <w:r w:rsidRPr="00BD62B4">
        <w:rPr>
          <w:rFonts w:ascii="Times New Roman" w:hAnsi="Times New Roman" w:cs="Times New Roman"/>
          <w:sz w:val="24"/>
          <w:szCs w:val="24"/>
        </w:rPr>
        <w:t xml:space="preserve"> odnosi. Na jadranskom obalnom području najpoznatiji vjetar je </w:t>
      </w:r>
      <w:r w:rsidRPr="00BD62B4">
        <w:rPr>
          <w:rFonts w:ascii="Times New Roman" w:hAnsi="Times New Roman" w:cs="Times New Roman"/>
          <w:b/>
          <w:sz w:val="24"/>
          <w:szCs w:val="24"/>
        </w:rPr>
        <w:t>bura</w:t>
      </w:r>
      <w:r w:rsidRPr="00BD62B4">
        <w:rPr>
          <w:rFonts w:ascii="Times New Roman" w:hAnsi="Times New Roman" w:cs="Times New Roman"/>
          <w:sz w:val="24"/>
          <w:szCs w:val="24"/>
        </w:rPr>
        <w:t xml:space="preserve">. Puše s kopna na more, hladan je i suh, izrazito </w:t>
      </w:r>
      <w:proofErr w:type="spellStart"/>
      <w:r w:rsidRPr="00BD62B4">
        <w:rPr>
          <w:rFonts w:ascii="Times New Roman" w:hAnsi="Times New Roman" w:cs="Times New Roman"/>
          <w:sz w:val="24"/>
          <w:szCs w:val="24"/>
        </w:rPr>
        <w:t>mahovit</w:t>
      </w:r>
      <w:proofErr w:type="spellEnd"/>
      <w:r w:rsidRPr="00BD62B4">
        <w:rPr>
          <w:rFonts w:ascii="Times New Roman" w:hAnsi="Times New Roman" w:cs="Times New Roman"/>
          <w:sz w:val="24"/>
          <w:szCs w:val="24"/>
        </w:rPr>
        <w:t xml:space="preserve"> vjetar koji traje nekoliko dana. Bura nastaje prelijevanjem hladnog zraka iz Panonske zavale preko Dinarida na obalu. Po snazi i brzini bure posebno se ističu Rijeka, Senj, Maslenica, Split, Vrulja i Makarska, a njena učestalost opada od sjevernog prema južnom Jadranu. Najjača bura nastaju pri prijelazu kroz planinske prijevoje, kroz koje se hladni zrak kanalizira. Jačina bure znatno ovisi i o lokalnoj topografiji, a udaljavanjem od obale slabi. Bura najčešće puše u hladnom dijelu godine, često izaziva teškoće u prometu. Ponekad i ljeti može biti jaka, a tada često zbog </w:t>
      </w:r>
      <w:proofErr w:type="spellStart"/>
      <w:r w:rsidRPr="00BD62B4">
        <w:rPr>
          <w:rFonts w:ascii="Times New Roman" w:hAnsi="Times New Roman" w:cs="Times New Roman"/>
          <w:sz w:val="24"/>
          <w:szCs w:val="24"/>
        </w:rPr>
        <w:t>mahovitosti</w:t>
      </w:r>
      <w:proofErr w:type="spellEnd"/>
      <w:r w:rsidRPr="00BD62B4">
        <w:rPr>
          <w:rFonts w:ascii="Times New Roman" w:hAnsi="Times New Roman" w:cs="Times New Roman"/>
          <w:sz w:val="24"/>
          <w:szCs w:val="24"/>
        </w:rPr>
        <w:t xml:space="preserve"> pridonosi širenju šumskih požara. </w:t>
      </w:r>
      <w:r w:rsidRPr="00BD62B4">
        <w:rPr>
          <w:rFonts w:ascii="Times New Roman" w:hAnsi="Times New Roman" w:cs="Times New Roman"/>
          <w:b/>
          <w:sz w:val="24"/>
          <w:szCs w:val="24"/>
        </w:rPr>
        <w:t>Jugo</w:t>
      </w:r>
      <w:r w:rsidRPr="00BD62B4">
        <w:rPr>
          <w:rFonts w:ascii="Times New Roman" w:hAnsi="Times New Roman" w:cs="Times New Roman"/>
          <w:sz w:val="24"/>
          <w:szCs w:val="24"/>
        </w:rPr>
        <w:t xml:space="preserve"> najčešće puše kao jugoistočni vjetar. Najčešće nastaje tako da se zračna masa sa sjeverne Afrike prolazeći preko Sredozemlja obogati vlagom, pa kod nas dolazi kao topao i vlažan zrak. Često tada padnu i prljave (blatne) kiše. U toplom dijelu godine u primorju često puše i </w:t>
      </w:r>
      <w:r w:rsidRPr="00BD62B4">
        <w:rPr>
          <w:rFonts w:ascii="Times New Roman" w:hAnsi="Times New Roman" w:cs="Times New Roman"/>
          <w:b/>
          <w:sz w:val="24"/>
          <w:szCs w:val="24"/>
        </w:rPr>
        <w:t>maestral</w:t>
      </w:r>
      <w:r w:rsidRPr="00BD62B4">
        <w:rPr>
          <w:rFonts w:ascii="Times New Roman" w:hAnsi="Times New Roman" w:cs="Times New Roman"/>
          <w:sz w:val="24"/>
          <w:szCs w:val="24"/>
        </w:rPr>
        <w:t xml:space="preserve">. Riječ je o vjetru sjeverozapadnog strujanja između azorskog maksimuma i polja niskog tlaka </w:t>
      </w:r>
      <w:r w:rsidRPr="00BD62B4">
        <w:rPr>
          <w:rFonts w:ascii="Times New Roman" w:hAnsi="Times New Roman" w:cs="Times New Roman"/>
          <w:sz w:val="24"/>
          <w:szCs w:val="24"/>
        </w:rPr>
        <w:lastRenderedPageBreak/>
        <w:t>na istoku. Maestral koji puše ujednačenom, malom brzinom za vedrog vremena je klimatski koristan jer ublažava dnevne vrućine na otocima i uz obalu. Vjetrovi u kopnenoj Hrvatskoj imaju nazive prema stranama svijeta.</w:t>
      </w:r>
    </w:p>
    <w:p w14:paraId="0C82F93D" w14:textId="77777777" w:rsidR="00D06B0E" w:rsidRDefault="00D06B0E" w:rsidP="00D06B0E">
      <w:pPr>
        <w:rPr>
          <w:rFonts w:ascii="Times New Roman" w:hAnsi="Times New Roman" w:cs="Times New Roman"/>
          <w:sz w:val="24"/>
          <w:szCs w:val="24"/>
        </w:rPr>
      </w:pPr>
    </w:p>
    <w:p w14:paraId="17A042AC" w14:textId="77777777" w:rsidR="00821007" w:rsidRPr="00821007" w:rsidRDefault="0057560D" w:rsidP="00821007">
      <w:pPr>
        <w:pStyle w:val="Naslov2"/>
      </w:pPr>
      <w:bookmarkStart w:id="29" w:name="_Toc131574890"/>
      <w:r>
        <w:t>6</w:t>
      </w:r>
      <w:r w:rsidR="00821007">
        <w:t xml:space="preserve">.2 </w:t>
      </w:r>
      <w:r w:rsidR="00821007" w:rsidRPr="00821007">
        <w:t>Projicirane promjene temperature zraka za Hrvatsku</w:t>
      </w:r>
      <w:bookmarkEnd w:id="29"/>
    </w:p>
    <w:p w14:paraId="7A2A8C15" w14:textId="77777777" w:rsidR="00D06B0E" w:rsidRDefault="00D06B0E" w:rsidP="00D06B0E">
      <w:pPr>
        <w:rPr>
          <w:rFonts w:ascii="Times New Roman" w:hAnsi="Times New Roman" w:cs="Times New Roman"/>
          <w:sz w:val="24"/>
          <w:szCs w:val="24"/>
        </w:rPr>
      </w:pPr>
    </w:p>
    <w:p w14:paraId="4D4D0C65" w14:textId="77777777" w:rsidR="00821007" w:rsidRPr="00821007" w:rsidRDefault="00821007" w:rsidP="00821007">
      <w:pPr>
        <w:pStyle w:val="Naslov2"/>
        <w:shd w:val="clear" w:color="auto" w:fill="FFFFFF"/>
        <w:spacing w:before="0" w:line="360" w:lineRule="auto"/>
        <w:jc w:val="both"/>
        <w:rPr>
          <w:rFonts w:ascii="Times New Roman" w:hAnsi="Times New Roman" w:cs="Times New Roman"/>
          <w:caps/>
          <w:color w:val="000000"/>
          <w:spacing w:val="-8"/>
          <w:sz w:val="24"/>
          <w:szCs w:val="24"/>
        </w:rPr>
      </w:pPr>
      <w:bookmarkStart w:id="30" w:name="_Toc131574891"/>
      <w:r w:rsidRPr="00821007">
        <w:rPr>
          <w:rFonts w:ascii="Times New Roman" w:hAnsi="Times New Roman" w:cs="Times New Roman"/>
          <w:caps/>
          <w:color w:val="000000"/>
          <w:spacing w:val="-8"/>
          <w:sz w:val="24"/>
          <w:szCs w:val="24"/>
        </w:rPr>
        <w:t>TEMPERATURA</w:t>
      </w:r>
      <w:bookmarkEnd w:id="30"/>
    </w:p>
    <w:p w14:paraId="1FE167D1" w14:textId="77777777" w:rsidR="00821007" w:rsidRPr="00821007" w:rsidRDefault="00821007" w:rsidP="00821007">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Trend porasta globalne temperature od sredine prošlog stoljeća je očigledan, a dominantno je uzorkovan porastom koncentracije ugljičnog dioksida. Prema procjeni IPCC-a iz 2013. godine taj rast se s velikom pouzdanošću može pripisati ljudskom djelovanju. Isto je i u Hrvatskoj, a prenosimo neke znakovitije podatke vezano za područje Lijepe naše.</w:t>
      </w:r>
    </w:p>
    <w:p w14:paraId="255890B3" w14:textId="77777777" w:rsidR="00821007" w:rsidRPr="00821007" w:rsidRDefault="00821007" w:rsidP="00821007">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Trendovi porasta godišnje temperature zraka su i statistički izraženi, a promjene su veće u kontinentalnom dijelu zemlje, nego na obali i u dalmatinskoj unutrašnjosti. Najznačajnije je rasla maksimalna temperatura zraka. Ponajveći doprinos ukupnom pozitivnom trendu temperature zraka dale su ljetne temperature, a porastu srednjih maksimalnih temperatura podjednako su doprinijeli i zima te proljeće. Tijekom ljeta su temperature zraka, u razdoblju 1961- 2020., rasle u rasponu od 0.35 °C do 0.67 °C na 10 godina.</w:t>
      </w:r>
    </w:p>
    <w:p w14:paraId="51B3D959" w14:textId="77777777" w:rsidR="00821007" w:rsidRPr="00821007" w:rsidRDefault="00821007" w:rsidP="00821007">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IPCC je, uz pomoć simulacije klime za razdoblje 1971. – 2000. godine, napravio projekcije za buduću klimu tijekom dva razdoblja: 2011. – 2040. godine i 2041. – 2070. godine. Pritom, dana su dva scenarija rasta koncentracije stakleničkih plinova; RCP4.5 i RCP8.5. Scenarij RCP4.5 karakterizira srednja razina koncentracija stakleničkih plinova uz relativno ambiciozna očekivanja njihovog smanjenja u budućnosti, koja bi dosegla vrhunac oko 2040. godine. Scenarij RCP8.5 karakterizira kontinuirano povećanje koncentracije stakleničkih plinova, koja bi do 2100. godine bila i do tri puta viša od današnje.</w:t>
      </w:r>
    </w:p>
    <w:p w14:paraId="7BA61F9E" w14:textId="77777777" w:rsidR="00821007" w:rsidRPr="00ED451B" w:rsidRDefault="00821007" w:rsidP="00ED451B">
      <w:pPr>
        <w:pStyle w:val="StandardWeb"/>
        <w:shd w:val="clear" w:color="auto" w:fill="FFFFFF"/>
        <w:spacing w:before="0" w:beforeAutospacing="0" w:after="0" w:afterAutospacing="0" w:line="360" w:lineRule="auto"/>
        <w:jc w:val="both"/>
        <w:rPr>
          <w:color w:val="000000"/>
          <w:spacing w:val="-8"/>
        </w:rPr>
      </w:pPr>
      <w:r w:rsidRPr="00ED451B">
        <w:rPr>
          <w:color w:val="000000"/>
          <w:spacing w:val="-8"/>
        </w:rPr>
        <w:t>RCP4.5. predviđa da će razdoblje 2011. – 2040. godine doživjeti rast od 1,0 do 1,2 °C na razini čitave Hrvatske, da bi do 2070. imali između 1,9 i 2 °C. Nešto malo toplije moglo bi biti samo na krajnjem zapadu zemlje, duž zapadne obale Istre. Najveći porast srednje temperature zraka očekuje se na Jadranu, do 2,2 °C, i to ljeti i u jesen. Zimi i u proljeće najveći projicirani porast temperature nešto je manji – do oko 2,1 °C. Drugi scenarij, onaj gori, donosi 1,3 do 1,5 °C do 2040., međutim, u razdoblju 2041. – 2070. godine projicirani porast temperature iznosi 2,2 do 2,5 °C, dok bi se ljeti to kretalo između 2,6 i 2,9 °C.</w:t>
      </w:r>
    </w:p>
    <w:p w14:paraId="3561D894" w14:textId="77777777" w:rsidR="004F4393" w:rsidRDefault="00821007" w:rsidP="00821007">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 xml:space="preserve">Projicirane promjene maksimalne temperature zraka po RCP4.5. do 2040. godine slične su onima za srednju (dnevnu) temperaturu i očekuje se porast u svim sezonama. </w:t>
      </w:r>
    </w:p>
    <w:p w14:paraId="2F17ED01" w14:textId="226FC83F" w:rsidR="00821007" w:rsidRPr="00821007" w:rsidRDefault="00821007" w:rsidP="00821007">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lastRenderedPageBreak/>
        <w:t>Porast bi općenito bio veći od 1,0 °C (0,7 °C u proljeće na Jadranu), ali manji od 1,5 °C. U razdoblju 2041. – 2070. godine bi on mogao bi dosegnuti do 2,3 °C ljeti i u jesen na otocima. RCP8.5. očekuje porast maksimalne temperature do 2040. godine da bude najveći je u ljeto (do 1,7 °C u primorju i na otocima), a najmanji u proljeće (0,9 – 1,1 °C). Sredinom 21. stoljeća bi pak ekstremi mogli postati uistinu ekstremni, penjući se do 3,0 °C ljeti na otocima Jadrana, a u ostalim sezonama između 2,2 i 2,6 °C.</w:t>
      </w:r>
    </w:p>
    <w:p w14:paraId="43EC1BE6" w14:textId="77777777" w:rsidR="00821007" w:rsidRDefault="00821007" w:rsidP="00821007">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I za minimalnu temperaturu očekuje se porast u budućoj klimi. Do 2040. godine, a po RCP4.5., najveći očekivani porast minimalne temperature jest zimi: do 1,2 °C u sjevernoj Hrvatskoj i primorju te do 1,4 °C u Gorskom kotaru, dakle u kraju gdje je i inače najhladnije. I u razdoblju 2041. – 2070. godine najveći porast minimalne temperature očekuje se zimi – od 2,1 do 2,4 °C u kontinentalnom dijelu te od 1,8 do 2 °C u primorskim krajevima. Model RCP8.5. još više povećava minimume; u razdoblju 2011. – 2040. godine preko 1,5 °C zimi u sjeverozapadnoj Hrvatskoj, sjevernom dijelu Gorskog kotara i u istočnom dijelu Like te ljeti u primorskim krajevima, a do 2070. godine minimalna temperatura porasla bi od 2,2 do 2,8 °C zimi te od 2,6 do 2,8 °C ljeti. </w:t>
      </w:r>
    </w:p>
    <w:p w14:paraId="53F72CE8" w14:textId="77777777" w:rsidR="00BB460A" w:rsidRPr="00821007" w:rsidRDefault="00BB460A" w:rsidP="00821007">
      <w:pPr>
        <w:pStyle w:val="StandardWeb"/>
        <w:shd w:val="clear" w:color="auto" w:fill="FFFFFF"/>
        <w:spacing w:before="0" w:beforeAutospacing="0" w:after="0" w:afterAutospacing="0" w:line="360" w:lineRule="auto"/>
        <w:jc w:val="both"/>
        <w:rPr>
          <w:color w:val="000000"/>
          <w:spacing w:val="-8"/>
        </w:rPr>
      </w:pPr>
    </w:p>
    <w:p w14:paraId="4C829EC4" w14:textId="77777777" w:rsidR="00821007" w:rsidRPr="00821007" w:rsidRDefault="00821007" w:rsidP="00821007">
      <w:pPr>
        <w:pStyle w:val="Naslov2"/>
        <w:shd w:val="clear" w:color="auto" w:fill="FFFFFF"/>
        <w:spacing w:before="0" w:line="360" w:lineRule="auto"/>
        <w:jc w:val="both"/>
        <w:rPr>
          <w:rFonts w:ascii="Times New Roman" w:hAnsi="Times New Roman" w:cs="Times New Roman"/>
          <w:caps/>
          <w:color w:val="000000"/>
          <w:spacing w:val="-8"/>
          <w:sz w:val="24"/>
          <w:szCs w:val="24"/>
        </w:rPr>
      </w:pPr>
      <w:bookmarkStart w:id="31" w:name="_Toc131574892"/>
      <w:r w:rsidRPr="00821007">
        <w:rPr>
          <w:rFonts w:ascii="Times New Roman" w:hAnsi="Times New Roman" w:cs="Times New Roman"/>
          <w:caps/>
          <w:color w:val="000000"/>
          <w:spacing w:val="-8"/>
          <w:sz w:val="24"/>
          <w:szCs w:val="24"/>
        </w:rPr>
        <w:t>OBORINE</w:t>
      </w:r>
      <w:bookmarkEnd w:id="31"/>
    </w:p>
    <w:p w14:paraId="4A11A0EA" w14:textId="77777777" w:rsidR="00821007" w:rsidRPr="00821007" w:rsidRDefault="00821007" w:rsidP="00821007">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Što se tiče oborina, na području Dalmacije prevladava smanjenje količine oborine u iznosu do 5 posto na 10 godina. Međutim, trend raspodjele oborina po sezonama pokazuje signal značajnog smanjenja ljetnih kiša duž cijelog Jadrana i u gorju, što je u skladu s uočenim trendom suša na Sredozemlju. S druge strane, pozitivan trend jesenske količine oborine prevladava u cijeloj Hrvatskoj (do 5 posto na 10 godina) osim u dalmatinskom zaleđu i na samom jugu Hrvatske gdje i dalje prevladava negativan trend količine oborine. Jesenski porast količine oborine je najizraženiji u središnjoj Hrvatskoj i iznosi do 15 posto na 10 godina.</w:t>
      </w:r>
    </w:p>
    <w:p w14:paraId="21571770" w14:textId="77777777" w:rsidR="00821007" w:rsidRPr="00821007" w:rsidRDefault="00821007" w:rsidP="00821007">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Na Jadranu je vidljiv godišnji trend produljenja sušnih razdoblja (uzastopni niz dana s količinom oborine manjom od 10 mm), što je rezultat značajnog povećanja učestalosti sušnih dana u ljetnim mjesecima. S druge strane, proteklih 12 mjeseci su na području srednje i južne Dalmacije prevladavale umjereno kišne prilike, a na području Splita, Makarske i Hvara je bilo vrlo kišno. U ostatku Hrvatske je ove godine ukupna količina oborina bila u granicama normale, ali je dosadašnji detektirani trend povećanja uglavnom uzrokovan porastom broja dana s velikim količinama oborina.</w:t>
      </w:r>
    </w:p>
    <w:p w14:paraId="74B71712" w14:textId="77777777" w:rsidR="004F4393" w:rsidRDefault="00821007" w:rsidP="00821007">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 xml:space="preserve">Oborinske projekcije predviđaju, po RCP4.5., generalni pad oborina u cijeloj Hrvatskoj od oko 5 posto do 2070. No, isto tako, sezonski raspored kiša će se drastično izmijeniti. Tako se očekuje porast zimi između 5 i 10 posto u sjevernim i središnjim krajevima i proporcionalno smanjenje ljeti u sjevernoj Dalmaciji i u južnoj Lici. Zanimljivo je da se najveće povećanje ukupne količine oborina, 5 do 10 posto, očekuje u jesen na otocima i zimi u sjevernoj Hrvatskoj. </w:t>
      </w:r>
    </w:p>
    <w:p w14:paraId="252AE2C7" w14:textId="05BE6861" w:rsidR="00821007" w:rsidRPr="00821007" w:rsidRDefault="00821007" w:rsidP="00821007">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lastRenderedPageBreak/>
        <w:t>Buduće promjene do 2040., za scenarij RCP8.5., bi bile najveće u povećanju od 8 do 10 posto, u sjevernoj i središnjoj Hrvatskoj zimi, a maksimalno smanjenje u Lici, do 10 posto. U razdoblju 2041. – 2070. godine projicirano je za zimu povećanje ukupne količine oborine u čitavoj Hrvatskoj, a najviše, oko 8 do 9  posto, u sjevernim i središnjim krajevima. Ljeti se očekuje opće smanjenje, najviše u sjevernoj Dalmaciji 5 do 8 posto.</w:t>
      </w:r>
    </w:p>
    <w:p w14:paraId="794AC3E2" w14:textId="77777777" w:rsidR="00821007" w:rsidRPr="00821007" w:rsidRDefault="00821007" w:rsidP="00821007">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Povećanje broja sušnih razdoblja očekuje se u praktički svim sezonama do kraja 2070. godine. Najizraženije povećanje bilo bi u proljeće i ljeti, a nešto manje zimi i u jesen. Do 2040. godine očekuje se i porast vlažnosti zraka kroz cijelu godinu, a najviše ljeti na Jadranu. U razdoblju 2041. – 2070. godine očekuje se jednolik porast vlažnosti zraka u čitavoj Hrvatskoj, nešto veći ljeti na Jadranu.</w:t>
      </w:r>
    </w:p>
    <w:p w14:paraId="44499BE7" w14:textId="77777777" w:rsidR="00821007" w:rsidRDefault="00821007" w:rsidP="00821007">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Do 2040. godine je također projicirano smanjenje snježnog pokrova. Ono je najveće u Gorskom kotaru i iznosilo bi 7 do 10 mm, što čini samo polovicu vrijednosti od prije 2000. godine. U razdoblju 2041. – 2070. godine očekuje se u čitavoj Hrvatskoj daljnje smanjenje snježnog pokrivača. </w:t>
      </w:r>
    </w:p>
    <w:p w14:paraId="56EECED9" w14:textId="77777777" w:rsidR="00BB460A" w:rsidRPr="00821007" w:rsidRDefault="00BB460A" w:rsidP="00821007">
      <w:pPr>
        <w:pStyle w:val="StandardWeb"/>
        <w:shd w:val="clear" w:color="auto" w:fill="FFFFFF"/>
        <w:spacing w:before="0" w:beforeAutospacing="0" w:after="0" w:afterAutospacing="0" w:line="360" w:lineRule="auto"/>
        <w:jc w:val="both"/>
        <w:rPr>
          <w:color w:val="000000"/>
          <w:spacing w:val="-8"/>
        </w:rPr>
      </w:pPr>
    </w:p>
    <w:p w14:paraId="2282442F" w14:textId="77777777" w:rsidR="00821007" w:rsidRPr="00821007" w:rsidRDefault="00821007" w:rsidP="00821007">
      <w:pPr>
        <w:pStyle w:val="Naslov2"/>
        <w:shd w:val="clear" w:color="auto" w:fill="FFFFFF"/>
        <w:spacing w:before="0" w:line="360" w:lineRule="auto"/>
        <w:jc w:val="both"/>
        <w:rPr>
          <w:rFonts w:ascii="Times New Roman" w:hAnsi="Times New Roman" w:cs="Times New Roman"/>
          <w:caps/>
          <w:color w:val="000000"/>
          <w:spacing w:val="-8"/>
          <w:sz w:val="24"/>
          <w:szCs w:val="24"/>
        </w:rPr>
      </w:pPr>
      <w:bookmarkStart w:id="32" w:name="_Toc131574893"/>
      <w:r w:rsidRPr="00821007">
        <w:rPr>
          <w:rFonts w:ascii="Times New Roman" w:hAnsi="Times New Roman" w:cs="Times New Roman"/>
          <w:caps/>
          <w:color w:val="000000"/>
          <w:spacing w:val="-8"/>
          <w:sz w:val="24"/>
          <w:szCs w:val="24"/>
        </w:rPr>
        <w:t>EKSTREMI</w:t>
      </w:r>
      <w:bookmarkEnd w:id="32"/>
    </w:p>
    <w:p w14:paraId="7A7E8162" w14:textId="77777777" w:rsidR="00821007" w:rsidRDefault="00821007" w:rsidP="00821007">
      <w:pPr>
        <w:pStyle w:val="StandardWeb"/>
        <w:shd w:val="clear" w:color="auto" w:fill="FFFFFF"/>
        <w:spacing w:before="0" w:beforeAutospacing="0" w:after="0" w:afterAutospacing="0" w:line="360" w:lineRule="auto"/>
        <w:jc w:val="both"/>
        <w:rPr>
          <w:color w:val="000000"/>
          <w:spacing w:val="-8"/>
          <w:shd w:val="clear" w:color="auto" w:fill="FFFFFF"/>
        </w:rPr>
      </w:pPr>
      <w:r w:rsidRPr="00821007">
        <w:rPr>
          <w:color w:val="000000"/>
          <w:spacing w:val="-8"/>
        </w:rPr>
        <w:t xml:space="preserve">Ekstremne temperaturne prilike se odnose na učestalosti broja dana pojave nekog događaja (ekstrema) u sezoni, odnosno promjene učestalosti u budućoj klimi. Scenarij RCP4.5. u razdoblju do 2040. godine očekuje ljetni porast broja vrućih dana (temperatura veća od 30 °C), što bi moglo prouzročiti i produžena razdoblja s visokom temperaturom zraka (toplinski valovi). Povećanje broja vrućih dana bilo bi, u većem dijelu Hrvatske, između šest i osam, te preko u istočnoj Hrvatskoj i ponegdje na Jadranu. Porast broja vrućih dana nastavio bi se i u razdoblju 2041. – 2070. godine. u čitavoj Hrvatskoj s nešto više od 12. Do 2040. godine očekuje se i porast broja ljetnih dana s toplim noćima (kad je minimalna temperatura veća ili jednaka 20 °C), a najveći porast projiciran je za područje Jadrana. Do 2070. godine očekuje se daljnji osjetni </w:t>
      </w:r>
      <w:r w:rsidRPr="00821007">
        <w:rPr>
          <w:color w:val="000000"/>
          <w:spacing w:val="-8"/>
          <w:shd w:val="clear" w:color="auto" w:fill="FFFFFF"/>
        </w:rPr>
        <w:t>Buduće promjene za scenarij RCP8.5. donose manji porast broja vrućih dana do 2040., a od 2041. do 2070. godine taj trend bi bio veći za oko 30 posto u usporedbi s RCP4.5. Isto tako, u odnosu na blaži scenarij projicirani broj dana s toplim noćima samo će malo porasti do 2040. godine, no značajni rast očekuje se u razdoblju 2041. – 2070.; osobito u istočnoj Slavoniji i primorskim krajevima. Očekivani broj zimskih ledenih dana (kad je minimalna temperatura ispod -10 °C) bi se do 2040. godine smanjio, a u razdoblju 2041. – 2070. bi se taj trend samo nastavio.</w:t>
      </w:r>
    </w:p>
    <w:p w14:paraId="62368349" w14:textId="77777777" w:rsidR="00BB460A" w:rsidRPr="00821007" w:rsidRDefault="00BB460A" w:rsidP="00821007">
      <w:pPr>
        <w:pStyle w:val="StandardWeb"/>
        <w:shd w:val="clear" w:color="auto" w:fill="FFFFFF"/>
        <w:spacing w:before="0" w:beforeAutospacing="0" w:after="0" w:afterAutospacing="0" w:line="360" w:lineRule="auto"/>
        <w:jc w:val="both"/>
        <w:rPr>
          <w:color w:val="000000"/>
          <w:spacing w:val="-8"/>
          <w:shd w:val="clear" w:color="auto" w:fill="FFFFFF"/>
        </w:rPr>
      </w:pPr>
    </w:p>
    <w:p w14:paraId="60577CEE" w14:textId="77777777" w:rsidR="00821007" w:rsidRPr="00821007" w:rsidRDefault="00821007" w:rsidP="00821007">
      <w:pPr>
        <w:pStyle w:val="Naslov2"/>
        <w:shd w:val="clear" w:color="auto" w:fill="FFFFFF"/>
        <w:spacing w:before="0" w:line="360" w:lineRule="auto"/>
        <w:jc w:val="both"/>
        <w:rPr>
          <w:rFonts w:ascii="Times New Roman" w:hAnsi="Times New Roman" w:cs="Times New Roman"/>
          <w:caps/>
          <w:color w:val="000000"/>
          <w:spacing w:val="-8"/>
          <w:sz w:val="24"/>
          <w:szCs w:val="24"/>
        </w:rPr>
      </w:pPr>
      <w:bookmarkStart w:id="33" w:name="_Toc131574894"/>
      <w:r w:rsidRPr="00821007">
        <w:rPr>
          <w:rFonts w:ascii="Times New Roman" w:hAnsi="Times New Roman" w:cs="Times New Roman"/>
          <w:caps/>
          <w:color w:val="000000"/>
          <w:spacing w:val="-8"/>
          <w:sz w:val="24"/>
          <w:szCs w:val="24"/>
        </w:rPr>
        <w:t>VJETAR</w:t>
      </w:r>
      <w:bookmarkEnd w:id="33"/>
    </w:p>
    <w:p w14:paraId="38EEB2D8" w14:textId="77777777" w:rsidR="004F4393" w:rsidRDefault="00821007" w:rsidP="00821007">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 xml:space="preserve">U razdoblju 2011. – 2040. godine projicirana srednja brzina vjetra neće se mijenjati zimi i u proljeće, se ukazuje na moguć porast tijekom ljeta i jeseni na Jadranu. Porast je osobito izražen u jesen na sjevernom Jadranu i to od oko 20 do 25 posto. </w:t>
      </w:r>
    </w:p>
    <w:p w14:paraId="1760A881" w14:textId="2EFCF278" w:rsidR="00821007" w:rsidRDefault="00821007" w:rsidP="00821007">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lastRenderedPageBreak/>
        <w:t>U periodu 2041. – 2070. godine će se taj simulirani trend jačanja brzine vjetra na Jadranu nastaviti. Do 2040. godine očekuje se  blago smanjenje maksimalne brzine vjetra u svim sezonama osim u ljetnom razdoblju. Zimi se očekuje smanjenje maksimalne brzine vjetra od oko 5  posto i to u krajevima gdje je sada najjači – na južnom Jadranu i u zaleđu srednje i južne Dalmacije. U razdoblju 2041. – 2070. godine će biti isto. </w:t>
      </w:r>
    </w:p>
    <w:p w14:paraId="722D21DF" w14:textId="77777777" w:rsidR="00BB460A" w:rsidRPr="00821007" w:rsidRDefault="00BB460A" w:rsidP="00821007">
      <w:pPr>
        <w:pStyle w:val="StandardWeb"/>
        <w:shd w:val="clear" w:color="auto" w:fill="FFFFFF"/>
        <w:spacing w:before="0" w:beforeAutospacing="0" w:after="0" w:afterAutospacing="0" w:line="360" w:lineRule="auto"/>
        <w:jc w:val="both"/>
        <w:rPr>
          <w:color w:val="000000"/>
          <w:spacing w:val="-8"/>
        </w:rPr>
      </w:pPr>
    </w:p>
    <w:p w14:paraId="48794D04" w14:textId="77777777" w:rsidR="00821007" w:rsidRPr="00821007" w:rsidRDefault="00821007" w:rsidP="00821007">
      <w:pPr>
        <w:pStyle w:val="Naslov2"/>
        <w:shd w:val="clear" w:color="auto" w:fill="FFFFFF"/>
        <w:spacing w:before="0" w:line="360" w:lineRule="auto"/>
        <w:jc w:val="both"/>
        <w:rPr>
          <w:rFonts w:ascii="Times New Roman" w:hAnsi="Times New Roman" w:cs="Times New Roman"/>
          <w:caps/>
          <w:color w:val="000000"/>
          <w:spacing w:val="-8"/>
          <w:sz w:val="24"/>
          <w:szCs w:val="24"/>
        </w:rPr>
      </w:pPr>
      <w:bookmarkStart w:id="34" w:name="_Toc131574895"/>
      <w:r w:rsidRPr="00821007">
        <w:rPr>
          <w:rFonts w:ascii="Times New Roman" w:hAnsi="Times New Roman" w:cs="Times New Roman"/>
          <w:caps/>
          <w:color w:val="000000"/>
          <w:spacing w:val="-8"/>
          <w:sz w:val="24"/>
          <w:szCs w:val="24"/>
        </w:rPr>
        <w:t>SUNCE</w:t>
      </w:r>
      <w:bookmarkEnd w:id="34"/>
    </w:p>
    <w:p w14:paraId="708C6698" w14:textId="77777777" w:rsidR="00821007" w:rsidRDefault="00821007" w:rsidP="00821007">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Projicirane promjene toka ulazne Sunčeve energije u razdoblju 2011. – 2040. godine ne idu u istom smjeru u svim sezonama. Dok je zimi u čitavoj Hrvatskoj, a u proljeće u zapadnim krajevima projicirano smanjenje toka ulazne Sunčeve energije, ljeti i u jesen te u sjevernim krajevima u proljeće očekuje se porast vrijednosti u odnosu na referentno razdoblje. Sve su promjene u rasponu od 1 do 5 posto. U ljetnoj sezoni, kad je tok ulazne Sunčeve energije najveći (u priobalnom pojasu i zaleđu 250 do 300 W/m 2), projicirani porast jest relativno malen. U razdoblju 2041. – 2070. godine očekuje se povećanje toka ulazne Sunčeve energije u svim sezonama osim zimi. Najveći je porast ljeti, i to 8 – 12 W/m 2 u gorskoj i središnjoj Hrvatskoj, dok će najmanji biti u srednjoj Dalmaciji.</w:t>
      </w:r>
    </w:p>
    <w:p w14:paraId="5548D4BF" w14:textId="77777777" w:rsidR="00BB460A" w:rsidRPr="00821007" w:rsidRDefault="00BB460A" w:rsidP="00821007">
      <w:pPr>
        <w:pStyle w:val="StandardWeb"/>
        <w:shd w:val="clear" w:color="auto" w:fill="FFFFFF"/>
        <w:spacing w:before="0" w:beforeAutospacing="0" w:after="0" w:afterAutospacing="0" w:line="360" w:lineRule="auto"/>
        <w:jc w:val="both"/>
        <w:rPr>
          <w:color w:val="000000"/>
          <w:spacing w:val="-8"/>
        </w:rPr>
      </w:pPr>
    </w:p>
    <w:p w14:paraId="66168338" w14:textId="77777777" w:rsidR="00821007" w:rsidRPr="00821007" w:rsidRDefault="00821007" w:rsidP="00821007">
      <w:pPr>
        <w:pStyle w:val="Naslov2"/>
        <w:shd w:val="clear" w:color="auto" w:fill="FFFFFF"/>
        <w:spacing w:before="0" w:line="360" w:lineRule="auto"/>
        <w:jc w:val="both"/>
        <w:rPr>
          <w:rFonts w:ascii="Times New Roman" w:hAnsi="Times New Roman" w:cs="Times New Roman"/>
          <w:caps/>
          <w:color w:val="000000"/>
          <w:spacing w:val="-8"/>
          <w:sz w:val="24"/>
          <w:szCs w:val="24"/>
        </w:rPr>
      </w:pPr>
      <w:bookmarkStart w:id="35" w:name="_Toc131574896"/>
      <w:r w:rsidRPr="00821007">
        <w:rPr>
          <w:rFonts w:ascii="Times New Roman" w:hAnsi="Times New Roman" w:cs="Times New Roman"/>
          <w:caps/>
          <w:color w:val="000000"/>
          <w:spacing w:val="-8"/>
          <w:sz w:val="24"/>
          <w:szCs w:val="24"/>
        </w:rPr>
        <w:t>RAZINA MORA</w:t>
      </w:r>
      <w:bookmarkEnd w:id="35"/>
    </w:p>
    <w:p w14:paraId="08B4E166" w14:textId="77777777" w:rsidR="00821007" w:rsidRPr="00821007" w:rsidRDefault="00821007" w:rsidP="00821007">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Procjene porasta razine mora su donesene zaključcima temeljenima na istraživanja domaćih autora i praćenja dosadašnjeg kretanja promjena srednje razine Jadranskog mora. Za razdoblje sredinom 21. stoljeća (2046. – 2065.) očekivani porast globalne srednje razine mora uz RCP4.5 jest 19 do 33 cm, a uz RCP8.5 22 do 38 cm. U razdoblju 2081. – 2100. za RCP4.5 porast bi bio 32 do 63 cm, a uz RCP8.5 45 do 82 cm. Ovaj porast globalne razine mora neće se ravnomjerno odraziti u svim područjima. Projekcije promjene razine Jadranskog mora do kraja 21. stoljeća daju okvirni porast u rasponu između 32 i 65 cm, ali valja naglasiti da su uz ove procjene vezane znatne neizvjesnosti.</w:t>
      </w:r>
    </w:p>
    <w:p w14:paraId="1E37C8AB" w14:textId="77777777" w:rsidR="00821007" w:rsidRPr="00821007" w:rsidRDefault="00821007" w:rsidP="00821007">
      <w:pPr>
        <w:pStyle w:val="StandardWeb"/>
        <w:shd w:val="clear" w:color="auto" w:fill="FFFFFF"/>
        <w:spacing w:before="0" w:beforeAutospacing="0" w:after="0" w:afterAutospacing="0" w:line="360" w:lineRule="auto"/>
        <w:jc w:val="both"/>
        <w:rPr>
          <w:color w:val="000000"/>
          <w:spacing w:val="-8"/>
        </w:rPr>
      </w:pPr>
      <w:r w:rsidRPr="00821007">
        <w:rPr>
          <w:color w:val="000000"/>
          <w:spacing w:val="-8"/>
          <w:shd w:val="clear" w:color="auto" w:fill="FFFFFF"/>
        </w:rPr>
        <w:t>Za kraj, u DHMZ-ovim podacima je vidljivo da se, u zadnjih 60 godina, pet od deset najsušnijih, ali i najkišnijih godina, zbilo u zadnja dva desetljeća. Ta činjenica jasno ukazuje na stabilni trend zagrijavanja površine, kasnije popraćen povratkom isparene vode na zemlju u obliku ekstremnih oborina. Ovu pojavu, zvanu 'klimatske promjene', je uzrokovao čovjek, a sada ona uzrokuje nužnost promjene čovjeka.</w:t>
      </w:r>
    </w:p>
    <w:p w14:paraId="5D1A0DF4" w14:textId="77777777" w:rsidR="00821007" w:rsidRDefault="00821007" w:rsidP="00821007">
      <w:pPr>
        <w:pStyle w:val="StandardWeb"/>
        <w:shd w:val="clear" w:color="auto" w:fill="FFFFFF"/>
        <w:spacing w:before="0" w:beforeAutospacing="0" w:after="0" w:afterAutospacing="0" w:line="360" w:lineRule="auto"/>
        <w:jc w:val="both"/>
        <w:rPr>
          <w:color w:val="000000"/>
          <w:spacing w:val="-8"/>
          <w:shd w:val="clear" w:color="auto" w:fill="FFFFFF"/>
        </w:rPr>
      </w:pPr>
    </w:p>
    <w:p w14:paraId="6D395064" w14:textId="77777777" w:rsidR="004F4393" w:rsidRDefault="004F4393" w:rsidP="00821007">
      <w:pPr>
        <w:pStyle w:val="StandardWeb"/>
        <w:shd w:val="clear" w:color="auto" w:fill="FFFFFF"/>
        <w:spacing w:before="0" w:beforeAutospacing="0" w:after="0" w:afterAutospacing="0" w:line="360" w:lineRule="auto"/>
        <w:jc w:val="both"/>
        <w:rPr>
          <w:color w:val="000000"/>
          <w:spacing w:val="-8"/>
          <w:shd w:val="clear" w:color="auto" w:fill="FFFFFF"/>
        </w:rPr>
      </w:pPr>
    </w:p>
    <w:p w14:paraId="59BAD023" w14:textId="77777777" w:rsidR="004F4393" w:rsidRDefault="004F4393" w:rsidP="00821007">
      <w:pPr>
        <w:pStyle w:val="StandardWeb"/>
        <w:shd w:val="clear" w:color="auto" w:fill="FFFFFF"/>
        <w:spacing w:before="0" w:beforeAutospacing="0" w:after="0" w:afterAutospacing="0" w:line="360" w:lineRule="auto"/>
        <w:jc w:val="both"/>
        <w:rPr>
          <w:color w:val="000000"/>
          <w:spacing w:val="-8"/>
          <w:shd w:val="clear" w:color="auto" w:fill="FFFFFF"/>
        </w:rPr>
      </w:pPr>
    </w:p>
    <w:p w14:paraId="4B962E92" w14:textId="77777777" w:rsidR="00ED451B" w:rsidRPr="00821007" w:rsidRDefault="0057560D" w:rsidP="00ED451B">
      <w:pPr>
        <w:pStyle w:val="Naslov2"/>
        <w:rPr>
          <w:rFonts w:ascii="Times New Roman" w:hAnsi="Times New Roman" w:cs="Times New Roman"/>
          <w:color w:val="000000"/>
          <w:spacing w:val="-8"/>
          <w:sz w:val="24"/>
          <w:szCs w:val="24"/>
          <w:shd w:val="clear" w:color="auto" w:fill="FFFFFF"/>
        </w:rPr>
      </w:pPr>
      <w:bookmarkStart w:id="36" w:name="_Toc131574897"/>
      <w:r>
        <w:lastRenderedPageBreak/>
        <w:t>6</w:t>
      </w:r>
      <w:r w:rsidR="00ED451B">
        <w:t>.3 Procjena rizika i ranjivosti na klimatske promjene na području općine Rešetari</w:t>
      </w:r>
      <w:bookmarkEnd w:id="36"/>
    </w:p>
    <w:p w14:paraId="5B856437" w14:textId="77777777" w:rsidR="00ED451B" w:rsidRDefault="00ED451B" w:rsidP="00821007">
      <w:pPr>
        <w:pStyle w:val="StandardWeb"/>
        <w:shd w:val="clear" w:color="auto" w:fill="FFFFFF"/>
        <w:spacing w:before="0" w:beforeAutospacing="0" w:after="0" w:afterAutospacing="0" w:line="360" w:lineRule="auto"/>
        <w:jc w:val="both"/>
      </w:pPr>
    </w:p>
    <w:p w14:paraId="27626F45" w14:textId="77777777" w:rsidR="00821007" w:rsidRDefault="00ED451B" w:rsidP="00821007">
      <w:pPr>
        <w:pStyle w:val="StandardWeb"/>
        <w:shd w:val="clear" w:color="auto" w:fill="FFFFFF"/>
        <w:spacing w:before="0" w:beforeAutospacing="0" w:after="0" w:afterAutospacing="0" w:line="360" w:lineRule="auto"/>
        <w:jc w:val="both"/>
      </w:pPr>
      <w:r>
        <w:t>Postojeća klimatska varijabilnost, čiji se određeni aspekti u posljednje vrijeme mogu pripisati klimatskim promjenama, premda je to teško odrediti, već uvelike utječe na Republiku Hrvatsku. Značajni segmenti društva i gospodarstva ranjivi su na već postojeću klimatsku varijabilnost, a vjerojatno će biti ranjivi i na klimatske promjene koje se očekuju u budućnosti. Ranjivi dijelovi hrvatskog društva i gospodarstva obuhvaćaju gotovo jednu četvrtinu hrvatskog gospodarstva. Nadalje, mnogi od tih sektora izravno utječu na društveni razvoj, posebice na ranjive skupine društva. To su većinom siromašniji stanovnici koji ovise o poljoprivredi za vlastitu prehranu, starije osobe koje imaju veći rizik od siromaštva zbog malih mirovina i povećanu ranjivost na zdravstvene probleme te slabo plaćeni radnici. Samo u poljoprivrednom sektoru, klimatska varijabilnost (uključujući suše i poplave) poljoprivrednicima je uzrokovala velike materijalne troškove.</w:t>
      </w:r>
    </w:p>
    <w:p w14:paraId="06536304" w14:textId="77777777" w:rsidR="00ED451B" w:rsidRDefault="00ED451B" w:rsidP="00821007">
      <w:pPr>
        <w:pStyle w:val="StandardWeb"/>
        <w:shd w:val="clear" w:color="auto" w:fill="FFFFFF"/>
        <w:spacing w:before="0" w:beforeAutospacing="0" w:after="0" w:afterAutospacing="0" w:line="360" w:lineRule="auto"/>
        <w:jc w:val="both"/>
      </w:pPr>
      <w:r>
        <w:t>Buduće klimatske promjene potencijalno bi mogle imati povećane negativne učinke na različite sustave u Republici Hrvatskoj pa tako i na općinu Rešetari, uz tek nekoliko dugoročnih pozitivnih učinka kojih u pojedinim sektorima gotovo da i nema.</w:t>
      </w:r>
    </w:p>
    <w:p w14:paraId="480A45BA" w14:textId="77777777" w:rsidR="00BB460A" w:rsidRDefault="00BB460A" w:rsidP="00821007">
      <w:pPr>
        <w:pStyle w:val="StandardWeb"/>
        <w:shd w:val="clear" w:color="auto" w:fill="FFFFFF"/>
        <w:spacing w:before="0" w:beforeAutospacing="0" w:after="0" w:afterAutospacing="0" w:line="360" w:lineRule="auto"/>
        <w:jc w:val="both"/>
      </w:pPr>
    </w:p>
    <w:p w14:paraId="1F7EA334" w14:textId="77777777" w:rsidR="004F4393" w:rsidRDefault="00BB460A" w:rsidP="00821007">
      <w:pPr>
        <w:pStyle w:val="StandardWeb"/>
        <w:shd w:val="clear" w:color="auto" w:fill="FFFFFF"/>
        <w:spacing w:before="0" w:beforeAutospacing="0" w:after="0" w:afterAutospacing="0" w:line="360" w:lineRule="auto"/>
        <w:jc w:val="both"/>
        <w:sectPr w:rsidR="004F4393" w:rsidSect="00B80265">
          <w:pgSz w:w="11910" w:h="16840"/>
          <w:pgMar w:top="1418" w:right="1418" w:bottom="1418" w:left="1418" w:header="0" w:footer="981" w:gutter="0"/>
          <w:cols w:space="708"/>
          <w:docGrid w:linePitch="299"/>
        </w:sectPr>
      </w:pPr>
      <w:r>
        <w:t xml:space="preserve">Slijedeća tablica prikazuje negativne i pozitivne učinke klimatskih promjena na pojedine sektore društva i gospodarstva općine </w:t>
      </w:r>
      <w:proofErr w:type="spellStart"/>
      <w:r>
        <w:t>rešetari</w:t>
      </w:r>
      <w:proofErr w:type="spellEnd"/>
      <w:r>
        <w:t>.</w:t>
      </w:r>
    </w:p>
    <w:p w14:paraId="1E7BEB5E" w14:textId="13FE7CAA" w:rsidR="0011679C" w:rsidRDefault="0011679C" w:rsidP="0011679C">
      <w:pPr>
        <w:pStyle w:val="Opisslike"/>
        <w:keepNext/>
      </w:pPr>
      <w:bookmarkStart w:id="37" w:name="_Toc131575471"/>
      <w:r>
        <w:lastRenderedPageBreak/>
        <w:t xml:space="preserve">Tablica </w:t>
      </w:r>
      <w:fldSimple w:instr=" SEQ Tablica \* ARABIC ">
        <w:r w:rsidR="00B80265">
          <w:rPr>
            <w:noProof/>
          </w:rPr>
          <w:t>6</w:t>
        </w:r>
      </w:fldSimple>
      <w:r w:rsidR="008812EF">
        <w:t>.</w:t>
      </w:r>
      <w:r>
        <w:t xml:space="preserve"> </w:t>
      </w:r>
      <w:r w:rsidRPr="00944E78">
        <w:t>Izvori učinka klimatskih promjena na pojedine sektore društva i gospodarstva</w:t>
      </w:r>
      <w:bookmarkEnd w:id="37"/>
    </w:p>
    <w:tbl>
      <w:tblPr>
        <w:tblStyle w:val="Reetkatablice"/>
        <w:tblW w:w="13608" w:type="dxa"/>
        <w:tblLook w:val="04A0" w:firstRow="1" w:lastRow="0" w:firstColumn="1" w:lastColumn="0" w:noHBand="0" w:noVBand="1"/>
      </w:tblPr>
      <w:tblGrid>
        <w:gridCol w:w="1791"/>
        <w:gridCol w:w="7346"/>
        <w:gridCol w:w="4471"/>
      </w:tblGrid>
      <w:tr w:rsidR="00A551FA" w14:paraId="120FD842" w14:textId="77777777" w:rsidTr="0070484C">
        <w:trPr>
          <w:trHeight w:val="567"/>
        </w:trPr>
        <w:tc>
          <w:tcPr>
            <w:tcW w:w="1791" w:type="dxa"/>
            <w:vMerge w:val="restart"/>
            <w:shd w:val="clear" w:color="auto" w:fill="C5E0B3" w:themeFill="accent6" w:themeFillTint="66"/>
            <w:vAlign w:val="center"/>
          </w:tcPr>
          <w:p w14:paraId="6987DA3F" w14:textId="77777777" w:rsidR="00A551FA" w:rsidRPr="00A551FA" w:rsidRDefault="00A551FA" w:rsidP="00821007">
            <w:pPr>
              <w:pStyle w:val="StandardWeb"/>
              <w:spacing w:before="0" w:beforeAutospacing="0"/>
              <w:rPr>
                <w:rFonts w:ascii="Arial" w:hAnsi="Arial" w:cs="Arial"/>
                <w:b/>
                <w:color w:val="000000"/>
                <w:spacing w:val="-8"/>
                <w:sz w:val="26"/>
                <w:szCs w:val="26"/>
              </w:rPr>
            </w:pPr>
            <w:r w:rsidRPr="00A551FA">
              <w:rPr>
                <w:rFonts w:ascii="Arial" w:hAnsi="Arial" w:cs="Arial"/>
                <w:b/>
                <w:color w:val="000000"/>
                <w:spacing w:val="-8"/>
                <w:sz w:val="26"/>
                <w:szCs w:val="26"/>
              </w:rPr>
              <w:t>Sektor</w:t>
            </w:r>
          </w:p>
        </w:tc>
        <w:tc>
          <w:tcPr>
            <w:tcW w:w="11817" w:type="dxa"/>
            <w:gridSpan w:val="2"/>
            <w:shd w:val="clear" w:color="auto" w:fill="C5E0B3" w:themeFill="accent6" w:themeFillTint="66"/>
            <w:vAlign w:val="center"/>
          </w:tcPr>
          <w:p w14:paraId="1BCC9228" w14:textId="77777777" w:rsidR="00A551FA" w:rsidRPr="00A551FA" w:rsidRDefault="00A551FA" w:rsidP="00A551FA">
            <w:pPr>
              <w:pStyle w:val="StandardWeb"/>
              <w:spacing w:before="0" w:beforeAutospacing="0"/>
              <w:jc w:val="center"/>
              <w:rPr>
                <w:rFonts w:ascii="Arial" w:hAnsi="Arial" w:cs="Arial"/>
                <w:b/>
                <w:color w:val="000000"/>
                <w:spacing w:val="-8"/>
                <w:sz w:val="26"/>
                <w:szCs w:val="26"/>
              </w:rPr>
            </w:pPr>
            <w:r w:rsidRPr="00A551FA">
              <w:rPr>
                <w:rFonts w:ascii="Arial" w:hAnsi="Arial" w:cs="Arial"/>
                <w:b/>
                <w:color w:val="000000"/>
                <w:spacing w:val="-8"/>
                <w:sz w:val="26"/>
                <w:szCs w:val="26"/>
              </w:rPr>
              <w:t>Izvor učinka</w:t>
            </w:r>
          </w:p>
        </w:tc>
      </w:tr>
      <w:tr w:rsidR="00A551FA" w14:paraId="27EEC472" w14:textId="77777777" w:rsidTr="0070484C">
        <w:trPr>
          <w:trHeight w:val="567"/>
        </w:trPr>
        <w:tc>
          <w:tcPr>
            <w:tcW w:w="1791" w:type="dxa"/>
            <w:vMerge/>
            <w:shd w:val="clear" w:color="auto" w:fill="C5E0B3" w:themeFill="accent6" w:themeFillTint="66"/>
            <w:vAlign w:val="center"/>
          </w:tcPr>
          <w:p w14:paraId="04E819A5" w14:textId="77777777" w:rsidR="00A551FA" w:rsidRDefault="00A551FA" w:rsidP="00821007">
            <w:pPr>
              <w:pStyle w:val="StandardWeb"/>
              <w:spacing w:before="0" w:beforeAutospacing="0"/>
              <w:rPr>
                <w:rFonts w:ascii="Arial" w:hAnsi="Arial" w:cs="Arial"/>
                <w:color w:val="000000"/>
                <w:spacing w:val="-8"/>
                <w:sz w:val="26"/>
                <w:szCs w:val="26"/>
              </w:rPr>
            </w:pPr>
          </w:p>
        </w:tc>
        <w:tc>
          <w:tcPr>
            <w:tcW w:w="7346" w:type="dxa"/>
            <w:vAlign w:val="center"/>
          </w:tcPr>
          <w:p w14:paraId="572C9539" w14:textId="77777777" w:rsidR="00A551FA" w:rsidRPr="00A551FA" w:rsidRDefault="00A551FA" w:rsidP="00A551FA">
            <w:pPr>
              <w:pStyle w:val="StandardWeb"/>
              <w:spacing w:before="0" w:beforeAutospacing="0"/>
              <w:jc w:val="center"/>
              <w:rPr>
                <w:rFonts w:ascii="Arial" w:hAnsi="Arial" w:cs="Arial"/>
                <w:b/>
                <w:color w:val="000000"/>
                <w:spacing w:val="-8"/>
                <w:sz w:val="26"/>
                <w:szCs w:val="26"/>
              </w:rPr>
            </w:pPr>
            <w:r w:rsidRPr="00A551FA">
              <w:rPr>
                <w:rFonts w:ascii="Arial" w:hAnsi="Arial" w:cs="Arial"/>
                <w:b/>
                <w:color w:val="000000"/>
                <w:spacing w:val="-8"/>
                <w:sz w:val="26"/>
                <w:szCs w:val="26"/>
              </w:rPr>
              <w:t>Negativan</w:t>
            </w:r>
          </w:p>
        </w:tc>
        <w:tc>
          <w:tcPr>
            <w:tcW w:w="4471" w:type="dxa"/>
            <w:vAlign w:val="center"/>
          </w:tcPr>
          <w:p w14:paraId="64659415" w14:textId="77777777" w:rsidR="00A551FA" w:rsidRPr="00A551FA" w:rsidRDefault="00A551FA" w:rsidP="00821007">
            <w:pPr>
              <w:pStyle w:val="StandardWeb"/>
              <w:spacing w:before="0" w:beforeAutospacing="0"/>
              <w:rPr>
                <w:rFonts w:ascii="Arial" w:hAnsi="Arial" w:cs="Arial"/>
                <w:b/>
                <w:color w:val="000000"/>
                <w:spacing w:val="-8"/>
                <w:sz w:val="26"/>
                <w:szCs w:val="26"/>
              </w:rPr>
            </w:pPr>
            <w:r w:rsidRPr="00A551FA">
              <w:rPr>
                <w:rFonts w:ascii="Arial" w:hAnsi="Arial" w:cs="Arial"/>
                <w:b/>
                <w:color w:val="000000"/>
                <w:spacing w:val="-8"/>
                <w:sz w:val="26"/>
                <w:szCs w:val="26"/>
              </w:rPr>
              <w:t>Pozitivan</w:t>
            </w:r>
          </w:p>
        </w:tc>
      </w:tr>
      <w:tr w:rsidR="00ED451B" w14:paraId="2DB470E2" w14:textId="77777777" w:rsidTr="0070484C">
        <w:trPr>
          <w:trHeight w:val="567"/>
        </w:trPr>
        <w:tc>
          <w:tcPr>
            <w:tcW w:w="1791" w:type="dxa"/>
            <w:shd w:val="clear" w:color="auto" w:fill="C5E0B3" w:themeFill="accent6" w:themeFillTint="66"/>
            <w:vAlign w:val="center"/>
          </w:tcPr>
          <w:p w14:paraId="0DF30296" w14:textId="77777777" w:rsidR="00ED451B" w:rsidRDefault="00ED451B" w:rsidP="00821007">
            <w:pPr>
              <w:pStyle w:val="StandardWeb"/>
              <w:spacing w:before="0" w:beforeAutospacing="0"/>
              <w:rPr>
                <w:rFonts w:ascii="Arial" w:hAnsi="Arial" w:cs="Arial"/>
                <w:color w:val="000000"/>
                <w:spacing w:val="-8"/>
                <w:sz w:val="26"/>
                <w:szCs w:val="26"/>
              </w:rPr>
            </w:pPr>
            <w:r>
              <w:t>Zgradarstvo</w:t>
            </w:r>
          </w:p>
        </w:tc>
        <w:tc>
          <w:tcPr>
            <w:tcW w:w="7346" w:type="dxa"/>
            <w:vAlign w:val="center"/>
          </w:tcPr>
          <w:p w14:paraId="3EB6FEAC" w14:textId="77777777" w:rsidR="007E414E" w:rsidRDefault="007E414E" w:rsidP="007E414E">
            <w:pPr>
              <w:pStyle w:val="StandardWeb"/>
              <w:spacing w:before="0" w:beforeAutospacing="0" w:after="0" w:afterAutospacing="0"/>
            </w:pPr>
            <w:r>
              <w:sym w:font="Symbol" w:char="F0B7"/>
            </w:r>
            <w:r>
              <w:t xml:space="preserve"> toplinski valovi utječu na povećanje temperature u zgradama bez ili s vrlo malom izolacijom – narušavanje komfora korisnika zgrada </w:t>
            </w:r>
          </w:p>
          <w:p w14:paraId="0D54DF95" w14:textId="77777777" w:rsidR="00ED451B" w:rsidRDefault="007E414E" w:rsidP="007E414E">
            <w:pPr>
              <w:pStyle w:val="StandardWeb"/>
              <w:spacing w:before="0" w:beforeAutospacing="0" w:after="0" w:afterAutospacing="0"/>
              <w:rPr>
                <w:rFonts w:ascii="Arial" w:hAnsi="Arial" w:cs="Arial"/>
                <w:color w:val="000000"/>
                <w:spacing w:val="-8"/>
                <w:sz w:val="26"/>
                <w:szCs w:val="26"/>
              </w:rPr>
            </w:pPr>
            <w:r>
              <w:sym w:font="Symbol" w:char="F0B7"/>
            </w:r>
            <w:r>
              <w:t xml:space="preserve"> ekstremne niske i visoke temperature zahtijevaju veću potrošnju energije za grijanje/hlađenje (povezano se sektorom energetike)</w:t>
            </w:r>
          </w:p>
        </w:tc>
        <w:tc>
          <w:tcPr>
            <w:tcW w:w="4471" w:type="dxa"/>
            <w:vAlign w:val="center"/>
          </w:tcPr>
          <w:p w14:paraId="0C121B78" w14:textId="77777777" w:rsidR="00ED451B" w:rsidRDefault="007E414E" w:rsidP="00821007">
            <w:pPr>
              <w:pStyle w:val="StandardWeb"/>
              <w:spacing w:before="0" w:beforeAutospacing="0"/>
              <w:rPr>
                <w:rFonts w:ascii="Arial" w:hAnsi="Arial" w:cs="Arial"/>
                <w:color w:val="000000"/>
                <w:spacing w:val="-8"/>
                <w:sz w:val="26"/>
                <w:szCs w:val="26"/>
              </w:rPr>
            </w:pPr>
            <w:r>
              <w:sym w:font="Symbol" w:char="F0B7"/>
            </w:r>
            <w:r>
              <w:t xml:space="preserve"> zbog smanjenja broja ekstremno hladnih dana i povećanja temperature, smanjena je potreba za energijom za grijanje</w:t>
            </w:r>
          </w:p>
        </w:tc>
      </w:tr>
      <w:tr w:rsidR="00ED451B" w14:paraId="6FFDEE1F" w14:textId="77777777" w:rsidTr="0070484C">
        <w:trPr>
          <w:trHeight w:val="567"/>
        </w:trPr>
        <w:tc>
          <w:tcPr>
            <w:tcW w:w="1791" w:type="dxa"/>
            <w:shd w:val="clear" w:color="auto" w:fill="C5E0B3" w:themeFill="accent6" w:themeFillTint="66"/>
            <w:vAlign w:val="center"/>
          </w:tcPr>
          <w:p w14:paraId="7E5B60F8" w14:textId="77777777" w:rsidR="00ED451B" w:rsidRDefault="00ED451B" w:rsidP="00821007">
            <w:pPr>
              <w:pStyle w:val="StandardWeb"/>
              <w:spacing w:before="0" w:beforeAutospacing="0"/>
              <w:rPr>
                <w:rFonts w:ascii="Arial" w:hAnsi="Arial" w:cs="Arial"/>
                <w:color w:val="000000"/>
                <w:spacing w:val="-8"/>
                <w:sz w:val="26"/>
                <w:szCs w:val="26"/>
              </w:rPr>
            </w:pPr>
            <w:r>
              <w:t>Promet</w:t>
            </w:r>
          </w:p>
        </w:tc>
        <w:tc>
          <w:tcPr>
            <w:tcW w:w="7346" w:type="dxa"/>
            <w:vAlign w:val="center"/>
          </w:tcPr>
          <w:p w14:paraId="12A40641" w14:textId="77777777" w:rsidR="007E414E" w:rsidRDefault="007E414E" w:rsidP="007E414E">
            <w:pPr>
              <w:pStyle w:val="StandardWeb"/>
              <w:spacing w:before="0" w:beforeAutospacing="0" w:after="0" w:afterAutospacing="0"/>
            </w:pPr>
            <w:r>
              <w:sym w:font="Symbol" w:char="F0B7"/>
            </w:r>
            <w:r>
              <w:t xml:space="preserve"> visoke temperature uzrokuju smanjenje tvrdoće asfalta koji se širi i nastaju oštećenja, posebno opasna na mostovima </w:t>
            </w:r>
          </w:p>
          <w:p w14:paraId="39909E57" w14:textId="77777777" w:rsidR="007E414E" w:rsidRDefault="007E414E" w:rsidP="007E414E">
            <w:pPr>
              <w:pStyle w:val="StandardWeb"/>
              <w:spacing w:before="0" w:beforeAutospacing="0" w:after="0" w:afterAutospacing="0"/>
            </w:pPr>
            <w:r>
              <w:sym w:font="Symbol" w:char="F0B7"/>
            </w:r>
            <w:r>
              <w:t xml:space="preserve"> visoke temperature povećavaju temperaturu u automobilima </w:t>
            </w:r>
          </w:p>
          <w:p w14:paraId="7C174851" w14:textId="77777777" w:rsidR="007E414E" w:rsidRDefault="007E414E" w:rsidP="007E414E">
            <w:pPr>
              <w:pStyle w:val="StandardWeb"/>
              <w:spacing w:before="0" w:beforeAutospacing="0" w:after="0" w:afterAutospacing="0"/>
            </w:pPr>
            <w:r>
              <w:sym w:font="Symbol" w:char="F0B7"/>
            </w:r>
            <w:r>
              <w:t xml:space="preserve"> zbog toplinskih valova radnici koji rade na održavanju cesta ne mogu obavljati svoj posao što povećava troškove i usporava završetak radova </w:t>
            </w:r>
          </w:p>
          <w:p w14:paraId="243E4E07" w14:textId="77777777" w:rsidR="007E414E" w:rsidRDefault="007E414E" w:rsidP="007E414E">
            <w:pPr>
              <w:pStyle w:val="StandardWeb"/>
              <w:spacing w:before="0" w:beforeAutospacing="0" w:after="0" w:afterAutospacing="0"/>
            </w:pPr>
            <w:r>
              <w:sym w:font="Symbol" w:char="F0B7"/>
            </w:r>
            <w:r>
              <w:t xml:space="preserve"> visoke temperature uzrokuju savijanje tračnica (novi troškovi održavanja ili ograničenja brzine vlakova) </w:t>
            </w:r>
          </w:p>
          <w:p w14:paraId="05442D1A" w14:textId="77777777" w:rsidR="00ED451B" w:rsidRDefault="007E414E" w:rsidP="007E414E">
            <w:pPr>
              <w:pStyle w:val="StandardWeb"/>
              <w:spacing w:before="0" w:beforeAutospacing="0" w:after="0" w:afterAutospacing="0"/>
              <w:rPr>
                <w:rFonts w:ascii="Arial" w:hAnsi="Arial" w:cs="Arial"/>
                <w:color w:val="000000"/>
                <w:spacing w:val="-8"/>
                <w:sz w:val="26"/>
                <w:szCs w:val="26"/>
              </w:rPr>
            </w:pPr>
            <w:r>
              <w:sym w:font="Symbol" w:char="F0B7"/>
            </w:r>
            <w:r>
              <w:t xml:space="preserve"> obilne oborine mogu uzrokovati prekide u prometu, oštećenja prometnica</w:t>
            </w:r>
          </w:p>
        </w:tc>
        <w:tc>
          <w:tcPr>
            <w:tcW w:w="4471" w:type="dxa"/>
            <w:vAlign w:val="center"/>
          </w:tcPr>
          <w:p w14:paraId="2382E7A8" w14:textId="77777777" w:rsidR="00ED451B" w:rsidRDefault="007E414E" w:rsidP="00821007">
            <w:pPr>
              <w:pStyle w:val="StandardWeb"/>
              <w:spacing w:before="0" w:beforeAutospacing="0"/>
              <w:rPr>
                <w:rFonts w:ascii="Arial" w:hAnsi="Arial" w:cs="Arial"/>
                <w:color w:val="000000"/>
                <w:spacing w:val="-8"/>
                <w:sz w:val="26"/>
                <w:szCs w:val="26"/>
              </w:rPr>
            </w:pPr>
            <w:r>
              <w:sym w:font="Symbol" w:char="F0B7"/>
            </w:r>
            <w:r>
              <w:t xml:space="preserve"> blaže zime bez puno snijega smanjuju troškove za čišćenje ulica</w:t>
            </w:r>
          </w:p>
        </w:tc>
      </w:tr>
      <w:tr w:rsidR="00ED451B" w14:paraId="57F3FD05" w14:textId="77777777" w:rsidTr="0070484C">
        <w:trPr>
          <w:trHeight w:val="567"/>
        </w:trPr>
        <w:tc>
          <w:tcPr>
            <w:tcW w:w="1791" w:type="dxa"/>
            <w:shd w:val="clear" w:color="auto" w:fill="C5E0B3" w:themeFill="accent6" w:themeFillTint="66"/>
            <w:vAlign w:val="center"/>
          </w:tcPr>
          <w:p w14:paraId="7BA51026" w14:textId="77777777" w:rsidR="00ED451B" w:rsidRDefault="00ED451B" w:rsidP="00821007">
            <w:pPr>
              <w:pStyle w:val="StandardWeb"/>
              <w:spacing w:before="0" w:beforeAutospacing="0"/>
              <w:rPr>
                <w:rFonts w:ascii="Arial" w:hAnsi="Arial" w:cs="Arial"/>
                <w:color w:val="000000"/>
                <w:spacing w:val="-8"/>
                <w:sz w:val="26"/>
                <w:szCs w:val="26"/>
              </w:rPr>
            </w:pPr>
            <w:r>
              <w:t>Energetika</w:t>
            </w:r>
          </w:p>
        </w:tc>
        <w:tc>
          <w:tcPr>
            <w:tcW w:w="7346" w:type="dxa"/>
            <w:vAlign w:val="center"/>
          </w:tcPr>
          <w:p w14:paraId="0669696F" w14:textId="77777777" w:rsidR="00EC2F10" w:rsidRDefault="00EC2F10" w:rsidP="00EC2F10">
            <w:pPr>
              <w:pStyle w:val="StandardWeb"/>
              <w:spacing w:before="0" w:beforeAutospacing="0" w:after="0" w:afterAutospacing="0"/>
            </w:pPr>
            <w:r>
              <w:sym w:font="Symbol" w:char="F0B7"/>
            </w:r>
            <w:r>
              <w:t xml:space="preserve"> ekstremne niske i visoke temperature zahtijevaju veću potrošnju energije za grijanje/hlađenje </w:t>
            </w:r>
          </w:p>
          <w:p w14:paraId="14FE82E5" w14:textId="77777777" w:rsidR="00ED451B" w:rsidRDefault="00EC2F10" w:rsidP="00EC2F10">
            <w:pPr>
              <w:pStyle w:val="StandardWeb"/>
              <w:spacing w:before="0" w:beforeAutospacing="0" w:after="0" w:afterAutospacing="0"/>
              <w:rPr>
                <w:rFonts w:ascii="Arial" w:hAnsi="Arial" w:cs="Arial"/>
                <w:color w:val="000000"/>
                <w:spacing w:val="-8"/>
                <w:sz w:val="26"/>
                <w:szCs w:val="26"/>
              </w:rPr>
            </w:pPr>
            <w:r>
              <w:sym w:font="Symbol" w:char="F0B7"/>
            </w:r>
            <w:r>
              <w:t xml:space="preserve"> ekstremno niske temperature mogu uzrokovati fizička oštećenja dalekovoda – smetnje u prijenosu i distribuciji</w:t>
            </w:r>
          </w:p>
        </w:tc>
        <w:tc>
          <w:tcPr>
            <w:tcW w:w="4471" w:type="dxa"/>
            <w:vAlign w:val="center"/>
          </w:tcPr>
          <w:p w14:paraId="02F04E2E" w14:textId="77777777" w:rsidR="00ED451B" w:rsidRDefault="00EC2F10" w:rsidP="00821007">
            <w:pPr>
              <w:pStyle w:val="StandardWeb"/>
              <w:spacing w:before="0" w:beforeAutospacing="0"/>
              <w:rPr>
                <w:rFonts w:ascii="Arial" w:hAnsi="Arial" w:cs="Arial"/>
                <w:color w:val="000000"/>
                <w:spacing w:val="-8"/>
                <w:sz w:val="26"/>
                <w:szCs w:val="26"/>
              </w:rPr>
            </w:pPr>
            <w:r>
              <w:sym w:font="Symbol" w:char="F0B7"/>
            </w:r>
            <w:r>
              <w:t xml:space="preserve"> više temperature kroz kalendarsku godinu (uz povećanje insolacije) može utjecati na povećanje proizvodnje električne energije iz obnovljivih izvora energije</w:t>
            </w:r>
          </w:p>
        </w:tc>
      </w:tr>
      <w:tr w:rsidR="00ED451B" w14:paraId="065199B1" w14:textId="77777777" w:rsidTr="0070484C">
        <w:trPr>
          <w:trHeight w:val="567"/>
        </w:trPr>
        <w:tc>
          <w:tcPr>
            <w:tcW w:w="1791" w:type="dxa"/>
            <w:shd w:val="clear" w:color="auto" w:fill="C5E0B3" w:themeFill="accent6" w:themeFillTint="66"/>
            <w:vAlign w:val="center"/>
          </w:tcPr>
          <w:p w14:paraId="463E9F81" w14:textId="77777777" w:rsidR="00ED451B" w:rsidRDefault="00ED451B" w:rsidP="00821007">
            <w:pPr>
              <w:pStyle w:val="StandardWeb"/>
              <w:spacing w:before="0" w:beforeAutospacing="0"/>
              <w:rPr>
                <w:rFonts w:ascii="Arial" w:hAnsi="Arial" w:cs="Arial"/>
                <w:color w:val="000000"/>
                <w:spacing w:val="-8"/>
                <w:sz w:val="26"/>
                <w:szCs w:val="26"/>
              </w:rPr>
            </w:pPr>
            <w:r>
              <w:t>Voda</w:t>
            </w:r>
          </w:p>
        </w:tc>
        <w:tc>
          <w:tcPr>
            <w:tcW w:w="7346" w:type="dxa"/>
            <w:vAlign w:val="center"/>
          </w:tcPr>
          <w:p w14:paraId="6B79FDEA" w14:textId="77777777" w:rsidR="00EC2F10" w:rsidRDefault="00EC2F10" w:rsidP="00EC2F10">
            <w:pPr>
              <w:pStyle w:val="StandardWeb"/>
              <w:spacing w:before="0" w:beforeAutospacing="0" w:after="0" w:afterAutospacing="0"/>
            </w:pPr>
            <w:r>
              <w:sym w:font="Symbol" w:char="F0B7"/>
            </w:r>
            <w:r>
              <w:t xml:space="preserve"> više temperature uzrokuju opadanje razine vodenih površina </w:t>
            </w:r>
          </w:p>
          <w:p w14:paraId="420EE2FC" w14:textId="77777777" w:rsidR="00EC2F10" w:rsidRDefault="00EC2F10" w:rsidP="00EC2F10">
            <w:pPr>
              <w:pStyle w:val="StandardWeb"/>
              <w:spacing w:before="0" w:beforeAutospacing="0" w:after="0" w:afterAutospacing="0"/>
            </w:pPr>
            <w:r>
              <w:sym w:font="Symbol" w:char="F0B7"/>
            </w:r>
            <w:r>
              <w:t xml:space="preserve"> češća olujna nevremena praćena jakom kišom uzrokuje poplave u poljoprivredi </w:t>
            </w:r>
          </w:p>
          <w:p w14:paraId="5026A374" w14:textId="77777777" w:rsidR="00ED451B" w:rsidRDefault="00EC2F10" w:rsidP="00EC2F10">
            <w:pPr>
              <w:pStyle w:val="StandardWeb"/>
              <w:spacing w:before="0" w:beforeAutospacing="0" w:after="0" w:afterAutospacing="0"/>
              <w:rPr>
                <w:rFonts w:ascii="Arial" w:hAnsi="Arial" w:cs="Arial"/>
                <w:color w:val="000000"/>
                <w:spacing w:val="-8"/>
                <w:sz w:val="26"/>
                <w:szCs w:val="26"/>
              </w:rPr>
            </w:pPr>
            <w:r>
              <w:sym w:font="Symbol" w:char="F0B7"/>
            </w:r>
            <w:r>
              <w:t xml:space="preserve"> više temperature uzrokuju veću potrošnju vode</w:t>
            </w:r>
          </w:p>
        </w:tc>
        <w:tc>
          <w:tcPr>
            <w:tcW w:w="4471" w:type="dxa"/>
            <w:vAlign w:val="center"/>
          </w:tcPr>
          <w:p w14:paraId="75598509" w14:textId="77777777" w:rsidR="00ED451B" w:rsidRDefault="00EC2F10" w:rsidP="00821007">
            <w:pPr>
              <w:pStyle w:val="StandardWeb"/>
              <w:spacing w:before="0" w:beforeAutospacing="0"/>
              <w:rPr>
                <w:rFonts w:ascii="Arial" w:hAnsi="Arial" w:cs="Arial"/>
                <w:color w:val="000000"/>
                <w:spacing w:val="-8"/>
                <w:sz w:val="26"/>
                <w:szCs w:val="26"/>
              </w:rPr>
            </w:pPr>
            <w:r>
              <w:sym w:font="Symbol" w:char="F0B7"/>
            </w:r>
            <w:r>
              <w:t xml:space="preserve"> nema značajnijih dugoročnih pozitivnih posljedica</w:t>
            </w:r>
          </w:p>
        </w:tc>
      </w:tr>
      <w:tr w:rsidR="00ED451B" w14:paraId="748BEF59" w14:textId="77777777" w:rsidTr="0070484C">
        <w:trPr>
          <w:trHeight w:val="567"/>
        </w:trPr>
        <w:tc>
          <w:tcPr>
            <w:tcW w:w="1791" w:type="dxa"/>
            <w:shd w:val="clear" w:color="auto" w:fill="C5E0B3" w:themeFill="accent6" w:themeFillTint="66"/>
            <w:vAlign w:val="center"/>
          </w:tcPr>
          <w:p w14:paraId="0381D2AD" w14:textId="77777777" w:rsidR="00ED451B" w:rsidRDefault="00ED451B" w:rsidP="00821007">
            <w:pPr>
              <w:pStyle w:val="StandardWeb"/>
              <w:spacing w:before="0" w:beforeAutospacing="0"/>
              <w:rPr>
                <w:rFonts w:ascii="Arial" w:hAnsi="Arial" w:cs="Arial"/>
                <w:color w:val="000000"/>
                <w:spacing w:val="-8"/>
                <w:sz w:val="26"/>
                <w:szCs w:val="26"/>
              </w:rPr>
            </w:pPr>
            <w:r>
              <w:t>Gospodarenje otpadom</w:t>
            </w:r>
          </w:p>
        </w:tc>
        <w:tc>
          <w:tcPr>
            <w:tcW w:w="7346" w:type="dxa"/>
            <w:vAlign w:val="center"/>
          </w:tcPr>
          <w:p w14:paraId="267BF33E" w14:textId="77777777" w:rsidR="00EC2F10" w:rsidRDefault="00EC2F10" w:rsidP="00EC2F10">
            <w:pPr>
              <w:pStyle w:val="StandardWeb"/>
              <w:spacing w:before="0" w:beforeAutospacing="0" w:after="0" w:afterAutospacing="0"/>
            </w:pPr>
            <w:r>
              <w:sym w:font="Symbol" w:char="F0B7"/>
            </w:r>
            <w:r>
              <w:t xml:space="preserve"> više temperature uzrokuju bržu razgradnju otpada na odlagalištima – širenje neugodnog mirisa </w:t>
            </w:r>
          </w:p>
          <w:p w14:paraId="7C2F546E" w14:textId="77777777" w:rsidR="00ED451B" w:rsidRDefault="00EC2F10" w:rsidP="00EC2F10">
            <w:pPr>
              <w:pStyle w:val="StandardWeb"/>
              <w:spacing w:before="0" w:beforeAutospacing="0" w:after="0" w:afterAutospacing="0"/>
              <w:rPr>
                <w:rFonts w:ascii="Arial" w:hAnsi="Arial" w:cs="Arial"/>
                <w:color w:val="000000"/>
                <w:spacing w:val="-8"/>
                <w:sz w:val="26"/>
                <w:szCs w:val="26"/>
              </w:rPr>
            </w:pPr>
            <w:r>
              <w:sym w:font="Symbol" w:char="F0B7"/>
            </w:r>
            <w:r>
              <w:t xml:space="preserve"> više temperature uzrokuju nekontroliranu razgradnju te dolazi do emisija štetnih nusprodukata (NOx, SO2, dioksini, čestice)</w:t>
            </w:r>
          </w:p>
        </w:tc>
        <w:tc>
          <w:tcPr>
            <w:tcW w:w="4471" w:type="dxa"/>
            <w:vAlign w:val="center"/>
          </w:tcPr>
          <w:p w14:paraId="3EC70808" w14:textId="77777777" w:rsidR="00ED451B" w:rsidRDefault="00EC2F10" w:rsidP="00821007">
            <w:pPr>
              <w:pStyle w:val="StandardWeb"/>
              <w:spacing w:before="0" w:beforeAutospacing="0"/>
              <w:rPr>
                <w:rFonts w:ascii="Arial" w:hAnsi="Arial" w:cs="Arial"/>
                <w:color w:val="000000"/>
                <w:spacing w:val="-8"/>
                <w:sz w:val="26"/>
                <w:szCs w:val="26"/>
              </w:rPr>
            </w:pPr>
            <w:r>
              <w:sym w:font="Symbol" w:char="F0B7"/>
            </w:r>
            <w:r>
              <w:t xml:space="preserve"> nema značajnijih dugoročnih pozitivnih posljedica</w:t>
            </w:r>
          </w:p>
        </w:tc>
      </w:tr>
      <w:tr w:rsidR="00ED451B" w14:paraId="0D575CB7" w14:textId="77777777" w:rsidTr="0070484C">
        <w:trPr>
          <w:trHeight w:val="567"/>
        </w:trPr>
        <w:tc>
          <w:tcPr>
            <w:tcW w:w="1791" w:type="dxa"/>
            <w:shd w:val="clear" w:color="auto" w:fill="C5E0B3" w:themeFill="accent6" w:themeFillTint="66"/>
            <w:vAlign w:val="center"/>
          </w:tcPr>
          <w:p w14:paraId="376A1E5F" w14:textId="77777777" w:rsidR="00ED451B" w:rsidRDefault="00ED451B" w:rsidP="00821007">
            <w:pPr>
              <w:pStyle w:val="StandardWeb"/>
              <w:spacing w:before="0" w:beforeAutospacing="0"/>
              <w:rPr>
                <w:rFonts w:ascii="Arial" w:hAnsi="Arial" w:cs="Arial"/>
                <w:color w:val="000000"/>
                <w:spacing w:val="-8"/>
                <w:sz w:val="26"/>
                <w:szCs w:val="26"/>
              </w:rPr>
            </w:pPr>
            <w:r>
              <w:lastRenderedPageBreak/>
              <w:t>Planiranje korištenja zemljišta</w:t>
            </w:r>
          </w:p>
        </w:tc>
        <w:tc>
          <w:tcPr>
            <w:tcW w:w="7346" w:type="dxa"/>
            <w:vAlign w:val="center"/>
          </w:tcPr>
          <w:p w14:paraId="7D1BF1DB" w14:textId="77777777" w:rsidR="00EC2F10" w:rsidRDefault="00EC2F10" w:rsidP="00EC2F10">
            <w:pPr>
              <w:pStyle w:val="StandardWeb"/>
              <w:spacing w:before="0" w:beforeAutospacing="0" w:after="0" w:afterAutospacing="0"/>
            </w:pPr>
            <w:r>
              <w:sym w:font="Symbol" w:char="F0B7"/>
            </w:r>
            <w:r>
              <w:t xml:space="preserve"> ekstremni vremenski uvjeti (poplave, oluje) mogu uzrokovati velike štete na poljoprivrednim, građevinskim i dr. zemljištima </w:t>
            </w:r>
          </w:p>
          <w:p w14:paraId="341A6C79" w14:textId="77777777" w:rsidR="00ED451B" w:rsidRDefault="00EC2F10" w:rsidP="00EC2F10">
            <w:pPr>
              <w:pStyle w:val="StandardWeb"/>
              <w:spacing w:before="0" w:beforeAutospacing="0" w:after="0" w:afterAutospacing="0"/>
              <w:rPr>
                <w:rFonts w:ascii="Arial" w:hAnsi="Arial" w:cs="Arial"/>
                <w:color w:val="000000"/>
                <w:spacing w:val="-8"/>
                <w:sz w:val="26"/>
                <w:szCs w:val="26"/>
              </w:rPr>
            </w:pPr>
            <w:r>
              <w:sym w:font="Symbol" w:char="F0B7"/>
            </w:r>
            <w:r>
              <w:t xml:space="preserve"> zbog ekstremnih vremenskih uvjeta zemljišta mogu izgubiti svoju izvornu namjenu</w:t>
            </w:r>
          </w:p>
        </w:tc>
        <w:tc>
          <w:tcPr>
            <w:tcW w:w="4471" w:type="dxa"/>
            <w:vAlign w:val="center"/>
          </w:tcPr>
          <w:p w14:paraId="74C038FE" w14:textId="77777777" w:rsidR="00ED451B" w:rsidRDefault="00EC2F10" w:rsidP="00821007">
            <w:pPr>
              <w:pStyle w:val="StandardWeb"/>
              <w:spacing w:before="0" w:beforeAutospacing="0"/>
              <w:rPr>
                <w:rFonts w:ascii="Arial" w:hAnsi="Arial" w:cs="Arial"/>
                <w:color w:val="000000"/>
                <w:spacing w:val="-8"/>
                <w:sz w:val="26"/>
                <w:szCs w:val="26"/>
              </w:rPr>
            </w:pPr>
            <w:r>
              <w:sym w:font="Symbol" w:char="F0B7"/>
            </w:r>
            <w:r>
              <w:t xml:space="preserve"> nema značajnijih dugoročnih pozitivnih posljedica</w:t>
            </w:r>
          </w:p>
        </w:tc>
      </w:tr>
      <w:tr w:rsidR="00ED451B" w14:paraId="5F724FB5" w14:textId="77777777" w:rsidTr="0070484C">
        <w:trPr>
          <w:trHeight w:val="567"/>
        </w:trPr>
        <w:tc>
          <w:tcPr>
            <w:tcW w:w="1791" w:type="dxa"/>
            <w:shd w:val="clear" w:color="auto" w:fill="C5E0B3" w:themeFill="accent6" w:themeFillTint="66"/>
            <w:vAlign w:val="center"/>
          </w:tcPr>
          <w:p w14:paraId="6B8C9672" w14:textId="77777777" w:rsidR="00ED451B" w:rsidRDefault="001208BA" w:rsidP="00821007">
            <w:pPr>
              <w:pStyle w:val="StandardWeb"/>
              <w:spacing w:before="0" w:beforeAutospacing="0"/>
            </w:pPr>
            <w:r>
              <w:t>Poljoprivreda i šumarstvo</w:t>
            </w:r>
          </w:p>
        </w:tc>
        <w:tc>
          <w:tcPr>
            <w:tcW w:w="7346" w:type="dxa"/>
            <w:vAlign w:val="center"/>
          </w:tcPr>
          <w:p w14:paraId="0B747593" w14:textId="77777777" w:rsidR="00EC2F10" w:rsidRDefault="00EC2F10" w:rsidP="00EC2F10">
            <w:pPr>
              <w:pStyle w:val="StandardWeb"/>
              <w:spacing w:before="0" w:beforeAutospacing="0" w:after="0" w:afterAutospacing="0"/>
            </w:pPr>
            <w:r>
              <w:sym w:font="Symbol" w:char="F0B7"/>
            </w:r>
            <w:r>
              <w:t xml:space="preserve"> učestali ekstremni vremenski uvjeti (mraz, suša, poplave…) uzrokuju smanjenje uroda pojedinih kultura </w:t>
            </w:r>
          </w:p>
          <w:p w14:paraId="0DCF3A15" w14:textId="77777777" w:rsidR="00EC2F10" w:rsidRDefault="00EC2F10" w:rsidP="00EC2F10">
            <w:pPr>
              <w:pStyle w:val="StandardWeb"/>
              <w:spacing w:before="0" w:beforeAutospacing="0" w:after="0" w:afterAutospacing="0"/>
            </w:pPr>
            <w:r>
              <w:sym w:font="Symbol" w:char="F0B7"/>
            </w:r>
            <w:r>
              <w:t xml:space="preserve"> promjene srednjih vrijednosti temperatura i količine oborina uzrokuju smanjenje uroda pojedinih kultura </w:t>
            </w:r>
          </w:p>
          <w:p w14:paraId="61F3FB83" w14:textId="77777777" w:rsidR="00EC2F10" w:rsidRDefault="00EC2F10" w:rsidP="00EC2F10">
            <w:pPr>
              <w:pStyle w:val="StandardWeb"/>
              <w:spacing w:before="0" w:beforeAutospacing="0" w:after="0" w:afterAutospacing="0"/>
            </w:pPr>
            <w:r>
              <w:sym w:font="Symbol" w:char="F0B7"/>
            </w:r>
            <w:r>
              <w:t xml:space="preserve"> više temperature uzrokuju smanjenje produktivnosti u stočarskoj proizvodnji </w:t>
            </w:r>
            <w:r>
              <w:sym w:font="Symbol" w:char="F0B7"/>
            </w:r>
            <w:r>
              <w:t xml:space="preserve"> orkanski vjetar uzrokuje čupanje stabala </w:t>
            </w:r>
          </w:p>
          <w:p w14:paraId="6804C028" w14:textId="77777777" w:rsidR="00EC2F10" w:rsidRDefault="00EC2F10" w:rsidP="00EC2F10">
            <w:pPr>
              <w:pStyle w:val="StandardWeb"/>
              <w:spacing w:before="0" w:beforeAutospacing="0" w:after="0" w:afterAutospacing="0"/>
            </w:pPr>
            <w:r>
              <w:sym w:font="Symbol" w:char="F0B7"/>
            </w:r>
            <w:r>
              <w:t xml:space="preserve"> </w:t>
            </w:r>
            <w:proofErr w:type="spellStart"/>
            <w:r>
              <w:t>ledolom</w:t>
            </w:r>
            <w:proofErr w:type="spellEnd"/>
            <w:r>
              <w:t xml:space="preserve"> fiziološki oštećuje stabla što ih čini pogodnim medijem za sekundarne štetnike </w:t>
            </w:r>
          </w:p>
          <w:p w14:paraId="194CAA22" w14:textId="77777777" w:rsidR="00ED451B" w:rsidRDefault="00EC2F10" w:rsidP="00EC2F10">
            <w:pPr>
              <w:pStyle w:val="StandardWeb"/>
              <w:spacing w:before="0" w:beforeAutospacing="0" w:after="0" w:afterAutospacing="0"/>
              <w:rPr>
                <w:rFonts w:ascii="Arial" w:hAnsi="Arial" w:cs="Arial"/>
                <w:color w:val="000000"/>
                <w:spacing w:val="-8"/>
                <w:sz w:val="26"/>
                <w:szCs w:val="26"/>
              </w:rPr>
            </w:pPr>
            <w:r>
              <w:sym w:font="Symbol" w:char="F0B7"/>
            </w:r>
            <w:r>
              <w:t xml:space="preserve"> povišene temperature mogu uzrokovati šumske požare</w:t>
            </w:r>
          </w:p>
        </w:tc>
        <w:tc>
          <w:tcPr>
            <w:tcW w:w="4471" w:type="dxa"/>
            <w:vAlign w:val="center"/>
          </w:tcPr>
          <w:p w14:paraId="2D278789" w14:textId="77777777" w:rsidR="00EC2F10" w:rsidRDefault="00EC2F10" w:rsidP="00EC2F10">
            <w:pPr>
              <w:pStyle w:val="StandardWeb"/>
              <w:spacing w:before="0" w:beforeAutospacing="0" w:after="0" w:afterAutospacing="0"/>
            </w:pPr>
            <w:r>
              <w:sym w:font="Symbol" w:char="F0B7"/>
            </w:r>
            <w:r>
              <w:t xml:space="preserve"> više temperature kroz kalendarsku godinu omogućuju dulju sezonu rasta, produljenje vegetacijske sezone nekih kultura </w:t>
            </w:r>
          </w:p>
          <w:p w14:paraId="60875A8D" w14:textId="77777777" w:rsidR="00EC2F10" w:rsidRDefault="00EC2F10" w:rsidP="00EC2F10">
            <w:pPr>
              <w:pStyle w:val="StandardWeb"/>
              <w:spacing w:before="0" w:beforeAutospacing="0" w:after="0" w:afterAutospacing="0"/>
            </w:pPr>
            <w:r>
              <w:sym w:font="Symbol" w:char="F0B7"/>
            </w:r>
            <w:r>
              <w:t xml:space="preserve"> više koncentracije ugljika pomažu uzgoju usjeva i povećanoj produktivnosti nekih kultura </w:t>
            </w:r>
          </w:p>
          <w:p w14:paraId="43A9AD83" w14:textId="77777777" w:rsidR="00ED451B" w:rsidRDefault="00EC2F10" w:rsidP="00EC2F10">
            <w:pPr>
              <w:pStyle w:val="StandardWeb"/>
              <w:spacing w:before="0" w:beforeAutospacing="0" w:after="0" w:afterAutospacing="0"/>
              <w:rPr>
                <w:rFonts w:ascii="Arial" w:hAnsi="Arial" w:cs="Arial"/>
                <w:color w:val="000000"/>
                <w:spacing w:val="-8"/>
                <w:sz w:val="26"/>
                <w:szCs w:val="26"/>
              </w:rPr>
            </w:pPr>
            <w:r>
              <w:sym w:font="Symbol" w:char="F0B7"/>
            </w:r>
            <w:r>
              <w:t xml:space="preserve"> veća količina drva i drvnog ostatka (biomasa) za ogrjev nakon ekstremnih vremenskih pojava</w:t>
            </w:r>
          </w:p>
        </w:tc>
      </w:tr>
      <w:tr w:rsidR="001208BA" w14:paraId="7FCE7E41" w14:textId="77777777" w:rsidTr="0070484C">
        <w:trPr>
          <w:trHeight w:val="567"/>
        </w:trPr>
        <w:tc>
          <w:tcPr>
            <w:tcW w:w="1791" w:type="dxa"/>
            <w:shd w:val="clear" w:color="auto" w:fill="C5E0B3" w:themeFill="accent6" w:themeFillTint="66"/>
            <w:vAlign w:val="center"/>
          </w:tcPr>
          <w:p w14:paraId="3F68B9C8" w14:textId="77777777" w:rsidR="001208BA" w:rsidRDefault="001208BA" w:rsidP="00821007">
            <w:pPr>
              <w:pStyle w:val="StandardWeb"/>
              <w:spacing w:before="0" w:beforeAutospacing="0"/>
            </w:pPr>
            <w:r>
              <w:t>Okoliš i bioraznolikost</w:t>
            </w:r>
          </w:p>
        </w:tc>
        <w:tc>
          <w:tcPr>
            <w:tcW w:w="7346" w:type="dxa"/>
            <w:vAlign w:val="center"/>
          </w:tcPr>
          <w:p w14:paraId="2FABFE21" w14:textId="77777777" w:rsidR="001208BA" w:rsidRDefault="00EC2F10" w:rsidP="00821007">
            <w:pPr>
              <w:pStyle w:val="StandardWeb"/>
              <w:spacing w:before="0" w:beforeAutospacing="0"/>
              <w:rPr>
                <w:rFonts w:ascii="Arial" w:hAnsi="Arial" w:cs="Arial"/>
                <w:color w:val="000000"/>
                <w:spacing w:val="-8"/>
                <w:sz w:val="26"/>
                <w:szCs w:val="26"/>
              </w:rPr>
            </w:pPr>
            <w:r>
              <w:sym w:font="Symbol" w:char="F0B7"/>
            </w:r>
            <w:r>
              <w:t xml:space="preserve"> više temperature uzrokuju naseljavanje invazivnih vrsta i istrebljenje postojećih – mijenjanje statusa postojećih zaštićenih područja i vrsta</w:t>
            </w:r>
          </w:p>
        </w:tc>
        <w:tc>
          <w:tcPr>
            <w:tcW w:w="4471" w:type="dxa"/>
            <w:vAlign w:val="center"/>
          </w:tcPr>
          <w:p w14:paraId="744114F9" w14:textId="77777777" w:rsidR="001208BA" w:rsidRDefault="00EC2F10" w:rsidP="00821007">
            <w:pPr>
              <w:pStyle w:val="StandardWeb"/>
              <w:spacing w:before="0" w:beforeAutospacing="0"/>
              <w:rPr>
                <w:rFonts w:ascii="Arial" w:hAnsi="Arial" w:cs="Arial"/>
                <w:color w:val="000000"/>
                <w:spacing w:val="-8"/>
                <w:sz w:val="26"/>
                <w:szCs w:val="26"/>
              </w:rPr>
            </w:pPr>
            <w:r>
              <w:sym w:font="Symbol" w:char="F0B7"/>
            </w:r>
            <w:r>
              <w:t xml:space="preserve"> ekstremni vremenski uvjeti (poplave, suše) mogu uzrokovati širenje pojedinih ekosustava i prirodnih staništa</w:t>
            </w:r>
          </w:p>
        </w:tc>
      </w:tr>
      <w:tr w:rsidR="00ED451B" w14:paraId="48BA3550" w14:textId="77777777" w:rsidTr="0070484C">
        <w:trPr>
          <w:trHeight w:val="567"/>
        </w:trPr>
        <w:tc>
          <w:tcPr>
            <w:tcW w:w="1791" w:type="dxa"/>
            <w:shd w:val="clear" w:color="auto" w:fill="C5E0B3" w:themeFill="accent6" w:themeFillTint="66"/>
            <w:vAlign w:val="center"/>
          </w:tcPr>
          <w:p w14:paraId="2FCE6FBC" w14:textId="77777777" w:rsidR="00ED451B" w:rsidRDefault="001208BA" w:rsidP="00821007">
            <w:pPr>
              <w:pStyle w:val="StandardWeb"/>
              <w:spacing w:before="0" w:beforeAutospacing="0"/>
            </w:pPr>
            <w:r>
              <w:t>Zdravstvo</w:t>
            </w:r>
          </w:p>
        </w:tc>
        <w:tc>
          <w:tcPr>
            <w:tcW w:w="7346" w:type="dxa"/>
            <w:vAlign w:val="center"/>
          </w:tcPr>
          <w:p w14:paraId="1DA15D56" w14:textId="77777777" w:rsidR="00EC2F10" w:rsidRDefault="00EC2F10" w:rsidP="00EC2F10">
            <w:pPr>
              <w:pStyle w:val="StandardWeb"/>
              <w:spacing w:before="0" w:beforeAutospacing="0" w:after="0" w:afterAutospacing="0"/>
            </w:pPr>
            <w:r>
              <w:sym w:font="Symbol" w:char="F0B7"/>
            </w:r>
            <w:r>
              <w:t xml:space="preserve"> toplinski valovi koji uzrokuju respiratorni kolaps, alergijske promjene </w:t>
            </w:r>
          </w:p>
          <w:p w14:paraId="52865E25" w14:textId="77777777" w:rsidR="00EC2F10" w:rsidRDefault="00EC2F10" w:rsidP="00EC2F10">
            <w:pPr>
              <w:pStyle w:val="StandardWeb"/>
              <w:spacing w:before="0" w:beforeAutospacing="0" w:after="0" w:afterAutospacing="0"/>
            </w:pPr>
            <w:r>
              <w:sym w:font="Symbol" w:char="F0B7"/>
            </w:r>
            <w:r>
              <w:t xml:space="preserve"> ekstremni vremenski uvjeti (poplave, oluje) mogu uzrokovati teže povrede ljudi ili gubitak ljudskih života </w:t>
            </w:r>
          </w:p>
          <w:p w14:paraId="07D68A3C" w14:textId="77777777" w:rsidR="00EC2F10" w:rsidRDefault="00EC2F10" w:rsidP="00EC2F10">
            <w:pPr>
              <w:pStyle w:val="StandardWeb"/>
              <w:spacing w:before="0" w:beforeAutospacing="0" w:after="0" w:afterAutospacing="0"/>
            </w:pPr>
            <w:r>
              <w:sym w:font="Symbol" w:char="F0B7"/>
            </w:r>
            <w:r>
              <w:t xml:space="preserve"> više temperature uzrokuju povećanje koncentracija prizemnog ozona koji uzrokuje poteškoće s disanjem </w:t>
            </w:r>
          </w:p>
          <w:p w14:paraId="4C81DCA3" w14:textId="77777777" w:rsidR="00EC2F10" w:rsidRDefault="00EC2F10" w:rsidP="00EC2F10">
            <w:pPr>
              <w:pStyle w:val="StandardWeb"/>
              <w:spacing w:before="0" w:beforeAutospacing="0" w:after="0" w:afterAutospacing="0"/>
            </w:pPr>
            <w:r>
              <w:sym w:font="Symbol" w:char="F0B7"/>
            </w:r>
            <w:r>
              <w:t xml:space="preserve"> blaže zime mogu uzrokovati povećani razvoj bakterija i virusa – može doći do epidemija </w:t>
            </w:r>
          </w:p>
          <w:p w14:paraId="2CFA45F0" w14:textId="77777777" w:rsidR="00ED451B" w:rsidRDefault="00EC2F10" w:rsidP="00EC2F10">
            <w:pPr>
              <w:pStyle w:val="StandardWeb"/>
              <w:spacing w:before="0" w:beforeAutospacing="0" w:after="0" w:afterAutospacing="0"/>
              <w:rPr>
                <w:rFonts w:ascii="Arial" w:hAnsi="Arial" w:cs="Arial"/>
                <w:color w:val="000000"/>
                <w:spacing w:val="-8"/>
                <w:sz w:val="26"/>
                <w:szCs w:val="26"/>
              </w:rPr>
            </w:pPr>
            <w:r>
              <w:sym w:font="Symbol" w:char="F0B7"/>
            </w:r>
            <w:r>
              <w:t xml:space="preserve"> ekstremni vremenski uvjeti koji smanjuju urode poljoprivrednih kultura mogu uzrokovati pomanjkanje hrane u siromašnim kućanstvima</w:t>
            </w:r>
          </w:p>
        </w:tc>
        <w:tc>
          <w:tcPr>
            <w:tcW w:w="4471" w:type="dxa"/>
            <w:vAlign w:val="center"/>
          </w:tcPr>
          <w:p w14:paraId="1859D12C" w14:textId="77777777" w:rsidR="00ED451B" w:rsidRDefault="00EC2F10" w:rsidP="00821007">
            <w:pPr>
              <w:pStyle w:val="StandardWeb"/>
              <w:spacing w:before="0" w:beforeAutospacing="0"/>
              <w:rPr>
                <w:rFonts w:ascii="Arial" w:hAnsi="Arial" w:cs="Arial"/>
                <w:color w:val="000000"/>
                <w:spacing w:val="-8"/>
                <w:sz w:val="26"/>
                <w:szCs w:val="26"/>
              </w:rPr>
            </w:pPr>
            <w:r>
              <w:sym w:font="Symbol" w:char="F0B7"/>
            </w:r>
            <w:r>
              <w:t xml:space="preserve"> blaže zime smanjuju zdravstvene probleme uzrokovane hladnim vremenom</w:t>
            </w:r>
          </w:p>
        </w:tc>
      </w:tr>
      <w:tr w:rsidR="00ED451B" w14:paraId="30708B8A" w14:textId="77777777" w:rsidTr="0070484C">
        <w:trPr>
          <w:trHeight w:val="567"/>
        </w:trPr>
        <w:tc>
          <w:tcPr>
            <w:tcW w:w="1791" w:type="dxa"/>
            <w:shd w:val="clear" w:color="auto" w:fill="C5E0B3" w:themeFill="accent6" w:themeFillTint="66"/>
            <w:vAlign w:val="center"/>
          </w:tcPr>
          <w:p w14:paraId="2A9C1DF9" w14:textId="77777777" w:rsidR="00ED451B" w:rsidRDefault="001208BA" w:rsidP="00821007">
            <w:pPr>
              <w:pStyle w:val="StandardWeb"/>
              <w:spacing w:before="0" w:beforeAutospacing="0"/>
            </w:pPr>
            <w:r>
              <w:t>Civilna zaštita i hitne službe</w:t>
            </w:r>
          </w:p>
        </w:tc>
        <w:tc>
          <w:tcPr>
            <w:tcW w:w="7346" w:type="dxa"/>
            <w:vAlign w:val="center"/>
          </w:tcPr>
          <w:p w14:paraId="4236A01D" w14:textId="77777777" w:rsidR="00ED451B" w:rsidRDefault="00EC2F10" w:rsidP="00821007">
            <w:pPr>
              <w:pStyle w:val="StandardWeb"/>
              <w:spacing w:before="0" w:beforeAutospacing="0"/>
              <w:rPr>
                <w:rFonts w:ascii="Arial" w:hAnsi="Arial" w:cs="Arial"/>
                <w:color w:val="000000"/>
                <w:spacing w:val="-8"/>
                <w:sz w:val="26"/>
                <w:szCs w:val="26"/>
              </w:rPr>
            </w:pPr>
            <w:r>
              <w:sym w:font="Symbol" w:char="F0B7"/>
            </w:r>
            <w:r>
              <w:t xml:space="preserve"> ekstremni vremenski uvjeti (toplinski valovi, oluje, poplave) uzrokuju povećanje broja intervencija – dodatni troškovi</w:t>
            </w:r>
          </w:p>
        </w:tc>
        <w:tc>
          <w:tcPr>
            <w:tcW w:w="4471" w:type="dxa"/>
            <w:vAlign w:val="center"/>
          </w:tcPr>
          <w:p w14:paraId="44A95D64" w14:textId="77777777" w:rsidR="00ED451B" w:rsidRDefault="00EC2F10" w:rsidP="00821007">
            <w:pPr>
              <w:pStyle w:val="StandardWeb"/>
              <w:spacing w:before="0" w:beforeAutospacing="0"/>
              <w:rPr>
                <w:rFonts w:ascii="Arial" w:hAnsi="Arial" w:cs="Arial"/>
                <w:color w:val="000000"/>
                <w:spacing w:val="-8"/>
                <w:sz w:val="26"/>
                <w:szCs w:val="26"/>
              </w:rPr>
            </w:pPr>
            <w:r>
              <w:sym w:font="Symbol" w:char="F0B7"/>
            </w:r>
            <w:r>
              <w:t xml:space="preserve"> česte pojave ekstremnih vremenskih uvjeta uzrokuju stalnu pripravnost službi na intervencije</w:t>
            </w:r>
          </w:p>
        </w:tc>
      </w:tr>
      <w:tr w:rsidR="00ED451B" w14:paraId="36942321" w14:textId="77777777" w:rsidTr="0070484C">
        <w:trPr>
          <w:trHeight w:val="567"/>
        </w:trPr>
        <w:tc>
          <w:tcPr>
            <w:tcW w:w="1791" w:type="dxa"/>
            <w:shd w:val="clear" w:color="auto" w:fill="C5E0B3" w:themeFill="accent6" w:themeFillTint="66"/>
            <w:vAlign w:val="center"/>
          </w:tcPr>
          <w:p w14:paraId="68A5E82D" w14:textId="77777777" w:rsidR="00ED451B" w:rsidRDefault="001208BA" w:rsidP="00821007">
            <w:pPr>
              <w:pStyle w:val="StandardWeb"/>
              <w:spacing w:before="0" w:beforeAutospacing="0"/>
            </w:pPr>
            <w:r>
              <w:t>Industrija</w:t>
            </w:r>
          </w:p>
        </w:tc>
        <w:tc>
          <w:tcPr>
            <w:tcW w:w="7346" w:type="dxa"/>
            <w:vAlign w:val="center"/>
          </w:tcPr>
          <w:p w14:paraId="3FC8E548" w14:textId="77777777" w:rsidR="00ED451B" w:rsidRDefault="00EC2F10" w:rsidP="00821007">
            <w:pPr>
              <w:pStyle w:val="StandardWeb"/>
              <w:spacing w:before="0" w:beforeAutospacing="0"/>
              <w:rPr>
                <w:rFonts w:ascii="Arial" w:hAnsi="Arial" w:cs="Arial"/>
                <w:color w:val="000000"/>
                <w:spacing w:val="-8"/>
                <w:sz w:val="26"/>
                <w:szCs w:val="26"/>
              </w:rPr>
            </w:pPr>
            <w:r>
              <w:sym w:font="Symbol" w:char="F0B7"/>
            </w:r>
            <w:r>
              <w:t xml:space="preserve"> ekstremni vremenski uvjeti (suša, poplava, tuča) uzrokuju pad kvalitete sirovina, gubitak sirovina i veću ovisnost o uvozu za industrije</w:t>
            </w:r>
          </w:p>
        </w:tc>
        <w:tc>
          <w:tcPr>
            <w:tcW w:w="4471" w:type="dxa"/>
            <w:vAlign w:val="center"/>
          </w:tcPr>
          <w:p w14:paraId="1910DA51" w14:textId="77777777" w:rsidR="00ED451B" w:rsidRDefault="00EC2F10" w:rsidP="00821007">
            <w:pPr>
              <w:pStyle w:val="StandardWeb"/>
              <w:spacing w:before="0" w:beforeAutospacing="0"/>
              <w:rPr>
                <w:rFonts w:ascii="Arial" w:hAnsi="Arial" w:cs="Arial"/>
                <w:color w:val="000000"/>
                <w:spacing w:val="-8"/>
                <w:sz w:val="26"/>
                <w:szCs w:val="26"/>
              </w:rPr>
            </w:pPr>
            <w:r>
              <w:sym w:font="Symbol" w:char="F0B7"/>
            </w:r>
            <w:r>
              <w:t xml:space="preserve"> nema značajnijih dugoročnih pozitivnih posljedica</w:t>
            </w:r>
          </w:p>
        </w:tc>
      </w:tr>
    </w:tbl>
    <w:p w14:paraId="6C146A53" w14:textId="77777777" w:rsidR="00821007" w:rsidRDefault="00821007" w:rsidP="00821007">
      <w:pPr>
        <w:pStyle w:val="StandardWeb"/>
        <w:shd w:val="clear" w:color="auto" w:fill="FFFFFF"/>
        <w:spacing w:before="0" w:beforeAutospacing="0"/>
        <w:rPr>
          <w:rFonts w:ascii="Arial" w:hAnsi="Arial" w:cs="Arial"/>
          <w:color w:val="000000"/>
          <w:spacing w:val="-8"/>
          <w:sz w:val="26"/>
          <w:szCs w:val="26"/>
        </w:rPr>
      </w:pPr>
    </w:p>
    <w:p w14:paraId="06C97CA9" w14:textId="77777777" w:rsidR="004F4393" w:rsidRDefault="004F4393" w:rsidP="00821007">
      <w:pPr>
        <w:pStyle w:val="StandardWeb"/>
        <w:shd w:val="clear" w:color="auto" w:fill="FFFFFF"/>
        <w:spacing w:before="0" w:beforeAutospacing="0"/>
        <w:rPr>
          <w:rFonts w:ascii="Arial" w:hAnsi="Arial" w:cs="Arial"/>
          <w:color w:val="000000"/>
          <w:spacing w:val="-8"/>
          <w:sz w:val="26"/>
          <w:szCs w:val="26"/>
        </w:rPr>
        <w:sectPr w:rsidR="004F4393" w:rsidSect="004F4393">
          <w:pgSz w:w="16840" w:h="11910" w:orient="landscape"/>
          <w:pgMar w:top="1418" w:right="1418" w:bottom="1418" w:left="1418" w:header="0" w:footer="981" w:gutter="0"/>
          <w:cols w:space="708"/>
          <w:docGrid w:linePitch="299"/>
        </w:sectPr>
      </w:pPr>
    </w:p>
    <w:p w14:paraId="3AC08728" w14:textId="2501508A" w:rsidR="00EA54A5" w:rsidRPr="00EA54A5" w:rsidRDefault="0057560D" w:rsidP="00BD4B7E">
      <w:pPr>
        <w:pStyle w:val="Naslov1"/>
      </w:pPr>
      <w:bookmarkStart w:id="38" w:name="_Toc124849454"/>
      <w:bookmarkStart w:id="39" w:name="_Toc131574898"/>
      <w:r>
        <w:lastRenderedPageBreak/>
        <w:t>7</w:t>
      </w:r>
      <w:r w:rsidR="008812EF">
        <w:t>.</w:t>
      </w:r>
      <w:r w:rsidR="00721A57">
        <w:t xml:space="preserve"> </w:t>
      </w:r>
      <w:r w:rsidR="00721A57" w:rsidRPr="00EA54A5">
        <w:t>AKCIJSKI PLAN</w:t>
      </w:r>
      <w:bookmarkEnd w:id="38"/>
      <w:bookmarkEnd w:id="39"/>
    </w:p>
    <w:p w14:paraId="070DD750" w14:textId="77777777" w:rsidR="00EA54A5" w:rsidRPr="00EA54A5" w:rsidRDefault="00EA54A5" w:rsidP="00EA54A5">
      <w:pPr>
        <w:spacing w:after="0" w:line="360" w:lineRule="auto"/>
        <w:jc w:val="both"/>
        <w:rPr>
          <w:rFonts w:ascii="Times New Roman" w:hAnsi="Times New Roman" w:cs="Times New Roman"/>
          <w:sz w:val="24"/>
          <w:szCs w:val="24"/>
        </w:rPr>
      </w:pPr>
    </w:p>
    <w:p w14:paraId="3909BA01" w14:textId="77777777" w:rsidR="00EA54A5" w:rsidRPr="00EA54A5" w:rsidRDefault="00EA54A5" w:rsidP="00EA54A5">
      <w:pPr>
        <w:spacing w:after="0" w:line="360" w:lineRule="auto"/>
        <w:jc w:val="both"/>
        <w:rPr>
          <w:rFonts w:ascii="Times New Roman" w:hAnsi="Times New Roman" w:cs="Times New Roman"/>
          <w:sz w:val="24"/>
          <w:szCs w:val="24"/>
        </w:rPr>
      </w:pPr>
      <w:r w:rsidRPr="00EA54A5">
        <w:rPr>
          <w:rFonts w:ascii="Times New Roman" w:hAnsi="Times New Roman" w:cs="Times New Roman"/>
          <w:sz w:val="24"/>
          <w:szCs w:val="24"/>
        </w:rPr>
        <w:t xml:space="preserve">Ovaj dio dokumenta obuhvaća dva seta smjernica za dostizanje ugljične neutralnosti do 2050. godine sa </w:t>
      </w:r>
      <w:proofErr w:type="spellStart"/>
      <w:r w:rsidRPr="00EA54A5">
        <w:rPr>
          <w:rFonts w:ascii="Times New Roman" w:hAnsi="Times New Roman" w:cs="Times New Roman"/>
          <w:sz w:val="24"/>
          <w:szCs w:val="24"/>
        </w:rPr>
        <w:t>međuciljem</w:t>
      </w:r>
      <w:proofErr w:type="spellEnd"/>
      <w:r w:rsidRPr="00EA54A5">
        <w:rPr>
          <w:rFonts w:ascii="Times New Roman" w:hAnsi="Times New Roman" w:cs="Times New Roman"/>
          <w:sz w:val="24"/>
          <w:szCs w:val="24"/>
        </w:rPr>
        <w:t xml:space="preserve"> 2030. godine: </w:t>
      </w:r>
    </w:p>
    <w:p w14:paraId="45319D11" w14:textId="77777777" w:rsidR="00EA54A5" w:rsidRPr="00EA54A5" w:rsidRDefault="00EA54A5" w:rsidP="00EA54A5">
      <w:pPr>
        <w:spacing w:after="0" w:line="360" w:lineRule="auto"/>
        <w:jc w:val="both"/>
        <w:rPr>
          <w:rFonts w:ascii="Times New Roman" w:hAnsi="Times New Roman" w:cs="Times New Roman"/>
          <w:sz w:val="24"/>
          <w:szCs w:val="24"/>
        </w:rPr>
      </w:pPr>
      <w:r w:rsidRPr="00EA54A5">
        <w:rPr>
          <w:rFonts w:ascii="Times New Roman" w:hAnsi="Times New Roman" w:cs="Times New Roman"/>
          <w:sz w:val="24"/>
          <w:szCs w:val="24"/>
        </w:rPr>
        <w:t xml:space="preserve">1. Mjere prilagodbe klimatskim promjenama do 2030. godine sa pogledom na 2050. godinu. </w:t>
      </w:r>
    </w:p>
    <w:p w14:paraId="1B6373D0" w14:textId="77777777" w:rsidR="00EA54A5" w:rsidRPr="00EA54A5" w:rsidRDefault="00EA54A5" w:rsidP="00EA54A5">
      <w:pPr>
        <w:spacing w:after="0" w:line="360" w:lineRule="auto"/>
        <w:jc w:val="both"/>
        <w:rPr>
          <w:rFonts w:ascii="Times New Roman" w:hAnsi="Times New Roman" w:cs="Times New Roman"/>
          <w:sz w:val="24"/>
          <w:szCs w:val="24"/>
        </w:rPr>
      </w:pPr>
      <w:r w:rsidRPr="00EA54A5">
        <w:rPr>
          <w:rFonts w:ascii="Times New Roman" w:hAnsi="Times New Roman" w:cs="Times New Roman"/>
          <w:sz w:val="24"/>
          <w:szCs w:val="24"/>
        </w:rPr>
        <w:t>2. Mjere ublažavanja klimatskih promjena do 2030. godine sa pogledom na 2050. godinu. Mjere prilagodbe na klimatske promjene i ublažavanja djelovanja istih pozitivno utječu na kvalitetu življenja lokalnog stanovništva i čine lokalne samouprave atraktivnijima i ugodnijim za život.</w:t>
      </w:r>
    </w:p>
    <w:p w14:paraId="515EB5D9" w14:textId="77777777" w:rsidR="00721A57" w:rsidRDefault="00721A57" w:rsidP="00EA54A5">
      <w:pPr>
        <w:spacing w:after="0" w:line="360" w:lineRule="auto"/>
        <w:jc w:val="both"/>
        <w:rPr>
          <w:rFonts w:ascii="Times New Roman" w:hAnsi="Times New Roman" w:cs="Times New Roman"/>
          <w:b/>
          <w:sz w:val="24"/>
          <w:szCs w:val="24"/>
        </w:rPr>
      </w:pPr>
    </w:p>
    <w:p w14:paraId="39732405" w14:textId="77777777" w:rsidR="00EA54A5" w:rsidRPr="00EA54A5" w:rsidRDefault="0057560D" w:rsidP="00BD4B7E">
      <w:pPr>
        <w:pStyle w:val="Naslov2"/>
      </w:pPr>
      <w:bookmarkStart w:id="40" w:name="_Toc124849455"/>
      <w:bookmarkStart w:id="41" w:name="_Toc131574899"/>
      <w:r>
        <w:t>7</w:t>
      </w:r>
      <w:r w:rsidR="00721A57">
        <w:t xml:space="preserve">.1 </w:t>
      </w:r>
      <w:r w:rsidR="00EA54A5" w:rsidRPr="00EA54A5">
        <w:t>Mjere prilagodbe klimatskim promjenama</w:t>
      </w:r>
      <w:bookmarkEnd w:id="40"/>
      <w:bookmarkEnd w:id="41"/>
    </w:p>
    <w:p w14:paraId="113993A9" w14:textId="77777777" w:rsidR="00EA54A5" w:rsidRPr="00EA54A5" w:rsidRDefault="00EA54A5" w:rsidP="00EA54A5">
      <w:pPr>
        <w:spacing w:after="0" w:line="360" w:lineRule="auto"/>
        <w:jc w:val="both"/>
        <w:rPr>
          <w:rFonts w:ascii="Times New Roman" w:hAnsi="Times New Roman" w:cs="Times New Roman"/>
          <w:sz w:val="24"/>
          <w:szCs w:val="24"/>
        </w:rPr>
      </w:pPr>
    </w:p>
    <w:p w14:paraId="68E26494" w14:textId="77777777" w:rsidR="00EA54A5" w:rsidRPr="00EA54A5" w:rsidRDefault="00EA54A5" w:rsidP="00EA54A5">
      <w:pPr>
        <w:spacing w:after="0" w:line="360" w:lineRule="auto"/>
        <w:jc w:val="both"/>
        <w:rPr>
          <w:rFonts w:ascii="Times New Roman" w:hAnsi="Times New Roman" w:cs="Times New Roman"/>
          <w:sz w:val="24"/>
          <w:szCs w:val="24"/>
        </w:rPr>
      </w:pPr>
      <w:r w:rsidRPr="00EA54A5">
        <w:rPr>
          <w:rFonts w:ascii="Times New Roman" w:hAnsi="Times New Roman" w:cs="Times New Roman"/>
          <w:sz w:val="24"/>
          <w:szCs w:val="24"/>
        </w:rPr>
        <w:t xml:space="preserve">Za promatrano područje koje obuhvaća administrativno područje Općine Rešetari u analizi rizika i ranjivosti na klimatske promjene odabrana su tri sektora za koje su izračunati rizici uslijed klimatskih promjena, a to su sektor energetike, vodoopskrbe, zdravlja, poljoprivrede i turizma. Prethodno spomenuti sektori su analizirani jer se zbog svojih karakteristika smatraju najizloženijima klimatskim utjecajima. Priručnikom "How to </w:t>
      </w:r>
      <w:proofErr w:type="spellStart"/>
      <w:r w:rsidRPr="00EA54A5">
        <w:rPr>
          <w:rFonts w:ascii="Times New Roman" w:hAnsi="Times New Roman" w:cs="Times New Roman"/>
          <w:sz w:val="24"/>
          <w:szCs w:val="24"/>
        </w:rPr>
        <w:t>develop</w:t>
      </w:r>
      <w:proofErr w:type="spellEnd"/>
      <w:r w:rsidRPr="00EA54A5">
        <w:rPr>
          <w:rFonts w:ascii="Times New Roman" w:hAnsi="Times New Roman" w:cs="Times New Roman"/>
          <w:sz w:val="24"/>
          <w:szCs w:val="24"/>
        </w:rPr>
        <w:t xml:space="preserve"> a </w:t>
      </w:r>
      <w:proofErr w:type="spellStart"/>
      <w:r w:rsidRPr="00EA54A5">
        <w:rPr>
          <w:rFonts w:ascii="Times New Roman" w:hAnsi="Times New Roman" w:cs="Times New Roman"/>
          <w:sz w:val="24"/>
          <w:szCs w:val="24"/>
        </w:rPr>
        <w:t>Sustainable</w:t>
      </w:r>
      <w:proofErr w:type="spellEnd"/>
      <w:r w:rsidRPr="00EA54A5">
        <w:rPr>
          <w:rFonts w:ascii="Times New Roman" w:hAnsi="Times New Roman" w:cs="Times New Roman"/>
          <w:sz w:val="24"/>
          <w:szCs w:val="24"/>
        </w:rPr>
        <w:t xml:space="preserve"> Energy </w:t>
      </w:r>
      <w:proofErr w:type="spellStart"/>
      <w:r w:rsidRPr="00EA54A5">
        <w:rPr>
          <w:rFonts w:ascii="Times New Roman" w:hAnsi="Times New Roman" w:cs="Times New Roman"/>
          <w:sz w:val="24"/>
          <w:szCs w:val="24"/>
        </w:rPr>
        <w:t>and</w:t>
      </w:r>
      <w:proofErr w:type="spellEnd"/>
      <w:r w:rsidRPr="00EA54A5">
        <w:rPr>
          <w:rFonts w:ascii="Times New Roman" w:hAnsi="Times New Roman" w:cs="Times New Roman"/>
          <w:sz w:val="24"/>
          <w:szCs w:val="24"/>
        </w:rPr>
        <w:t xml:space="preserve"> Climate </w:t>
      </w:r>
      <w:proofErr w:type="spellStart"/>
      <w:r w:rsidRPr="00EA54A5">
        <w:rPr>
          <w:rFonts w:ascii="Times New Roman" w:hAnsi="Times New Roman" w:cs="Times New Roman"/>
          <w:sz w:val="24"/>
          <w:szCs w:val="24"/>
        </w:rPr>
        <w:t>Action</w:t>
      </w:r>
      <w:proofErr w:type="spellEnd"/>
      <w:r w:rsidRPr="00EA54A5">
        <w:rPr>
          <w:rFonts w:ascii="Times New Roman" w:hAnsi="Times New Roman" w:cs="Times New Roman"/>
          <w:sz w:val="24"/>
          <w:szCs w:val="24"/>
        </w:rPr>
        <w:t xml:space="preserve"> Plan (SECAP)" definirani su najranjiviji sektori i područja na koje klimatske promjene imaju utjecaj:</w:t>
      </w:r>
    </w:p>
    <w:p w14:paraId="503965B8" w14:textId="77777777" w:rsidR="00EA54A5" w:rsidRPr="00EA54A5" w:rsidRDefault="00EA54A5" w:rsidP="00721A57">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zgradarstvo </w:t>
      </w:r>
    </w:p>
    <w:p w14:paraId="45002985" w14:textId="77777777" w:rsidR="00EA54A5" w:rsidRPr="00EA54A5" w:rsidRDefault="00EA54A5" w:rsidP="00721A57">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promet </w:t>
      </w:r>
    </w:p>
    <w:p w14:paraId="3245BFD0" w14:textId="77777777" w:rsidR="00EA54A5" w:rsidRPr="00EA54A5" w:rsidRDefault="00EA54A5" w:rsidP="00721A57">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energija </w:t>
      </w:r>
    </w:p>
    <w:p w14:paraId="38DC6900" w14:textId="77777777" w:rsidR="00EA54A5" w:rsidRPr="00EA54A5" w:rsidRDefault="00EA54A5" w:rsidP="00721A57">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voda </w:t>
      </w:r>
    </w:p>
    <w:p w14:paraId="7AB5080D" w14:textId="77777777" w:rsidR="00EA54A5" w:rsidRPr="00EA54A5" w:rsidRDefault="00EA54A5" w:rsidP="00721A57">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upravljanje otpadom </w:t>
      </w:r>
    </w:p>
    <w:p w14:paraId="0E02DFE0" w14:textId="77777777" w:rsidR="00EA54A5" w:rsidRPr="00EA54A5" w:rsidRDefault="00EA54A5" w:rsidP="00721A57">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planiranje korištenja zemljišta </w:t>
      </w:r>
    </w:p>
    <w:p w14:paraId="1F533F50" w14:textId="77777777" w:rsidR="00EA54A5" w:rsidRPr="00EA54A5" w:rsidRDefault="00EA54A5" w:rsidP="00721A57">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okoliš i bioraznolikost </w:t>
      </w:r>
    </w:p>
    <w:p w14:paraId="57B0969C" w14:textId="77777777" w:rsidR="00EA54A5" w:rsidRPr="00EA54A5" w:rsidRDefault="00EA54A5" w:rsidP="00721A57">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poljoprivreda i šumarstvo </w:t>
      </w:r>
    </w:p>
    <w:p w14:paraId="2C8EC181" w14:textId="77777777" w:rsidR="00EA54A5" w:rsidRPr="00EA54A5" w:rsidRDefault="00EA54A5" w:rsidP="00721A57">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zdravstvo </w:t>
      </w:r>
    </w:p>
    <w:p w14:paraId="7BA23BBD" w14:textId="77777777" w:rsidR="00EA54A5" w:rsidRPr="00EA54A5" w:rsidRDefault="00EA54A5" w:rsidP="00721A57">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civilna zaštita i hitne službe </w:t>
      </w:r>
    </w:p>
    <w:p w14:paraId="19DAC59D" w14:textId="77777777" w:rsidR="00EA54A5" w:rsidRPr="00EA54A5" w:rsidRDefault="00EA54A5" w:rsidP="00721A57">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turizam. </w:t>
      </w:r>
    </w:p>
    <w:p w14:paraId="78DBC690" w14:textId="77777777" w:rsidR="00721A57" w:rsidRDefault="00721A57" w:rsidP="00EA54A5">
      <w:pPr>
        <w:spacing w:after="0" w:line="360" w:lineRule="auto"/>
        <w:jc w:val="both"/>
        <w:rPr>
          <w:rFonts w:ascii="Times New Roman" w:hAnsi="Times New Roman" w:cs="Times New Roman"/>
          <w:sz w:val="24"/>
          <w:szCs w:val="24"/>
        </w:rPr>
      </w:pPr>
    </w:p>
    <w:p w14:paraId="225D7ACD" w14:textId="77777777" w:rsidR="00EA54A5" w:rsidRPr="00EA54A5" w:rsidRDefault="00EA54A5" w:rsidP="00EA54A5">
      <w:pPr>
        <w:spacing w:after="0" w:line="360" w:lineRule="auto"/>
        <w:jc w:val="both"/>
        <w:rPr>
          <w:rFonts w:ascii="Times New Roman" w:hAnsi="Times New Roman" w:cs="Times New Roman"/>
          <w:sz w:val="24"/>
          <w:szCs w:val="24"/>
        </w:rPr>
      </w:pPr>
      <w:r w:rsidRPr="00EA54A5">
        <w:rPr>
          <w:rFonts w:ascii="Times New Roman" w:hAnsi="Times New Roman" w:cs="Times New Roman"/>
          <w:sz w:val="24"/>
          <w:szCs w:val="24"/>
        </w:rPr>
        <w:t>Zbog toga su Akcijskim planom definirane dodatne, detaljnije opisane mjere, a koje se vežu na mjere definirane optimalnim scenarijem.</w:t>
      </w:r>
    </w:p>
    <w:p w14:paraId="773CC0F1" w14:textId="77777777" w:rsidR="00EA54A5" w:rsidRPr="00EA54A5" w:rsidRDefault="00EA54A5" w:rsidP="00EA54A5">
      <w:pPr>
        <w:spacing w:after="0" w:line="360" w:lineRule="auto"/>
        <w:jc w:val="both"/>
        <w:rPr>
          <w:rFonts w:ascii="Times New Roman" w:hAnsi="Times New Roman" w:cs="Times New Roman"/>
          <w:sz w:val="24"/>
          <w:szCs w:val="24"/>
        </w:rPr>
      </w:pPr>
    </w:p>
    <w:tbl>
      <w:tblPr>
        <w:tblStyle w:val="Reetkatablice"/>
        <w:tblW w:w="9072" w:type="dxa"/>
        <w:jc w:val="center"/>
        <w:tblLook w:val="04A0" w:firstRow="1" w:lastRow="0" w:firstColumn="1" w:lastColumn="0" w:noHBand="0" w:noVBand="1"/>
      </w:tblPr>
      <w:tblGrid>
        <w:gridCol w:w="2268"/>
        <w:gridCol w:w="6804"/>
      </w:tblGrid>
      <w:tr w:rsidR="00EA54A5" w14:paraId="7F0FA371" w14:textId="77777777" w:rsidTr="0070484C">
        <w:trPr>
          <w:jc w:val="center"/>
        </w:trPr>
        <w:tc>
          <w:tcPr>
            <w:tcW w:w="9072" w:type="dxa"/>
            <w:gridSpan w:val="2"/>
            <w:shd w:val="clear" w:color="auto" w:fill="C5E0B3" w:themeFill="accent6" w:themeFillTint="66"/>
            <w:vAlign w:val="center"/>
          </w:tcPr>
          <w:p w14:paraId="70C2DFC6" w14:textId="77777777" w:rsidR="00EA54A5" w:rsidRDefault="00EA54A5" w:rsidP="00EA54A5">
            <w:pPr>
              <w:jc w:val="center"/>
              <w:rPr>
                <w:rFonts w:ascii="Times New Roman" w:hAnsi="Times New Roman" w:cs="Times New Roman"/>
                <w:sz w:val="24"/>
                <w:szCs w:val="24"/>
              </w:rPr>
            </w:pPr>
            <w:r>
              <w:lastRenderedPageBreak/>
              <w:t>1. Osmišljavanje i provođenje programa informiranja i edukacije javnosti o prednostima klimatski otpornih zgrada</w:t>
            </w:r>
          </w:p>
        </w:tc>
      </w:tr>
      <w:tr w:rsidR="00EA54A5" w14:paraId="6F1CA164" w14:textId="77777777" w:rsidTr="0070484C">
        <w:trPr>
          <w:trHeight w:val="340"/>
          <w:jc w:val="center"/>
        </w:trPr>
        <w:tc>
          <w:tcPr>
            <w:tcW w:w="2268" w:type="dxa"/>
            <w:shd w:val="clear" w:color="auto" w:fill="C5E0B3" w:themeFill="accent6" w:themeFillTint="66"/>
            <w:vAlign w:val="center"/>
          </w:tcPr>
          <w:p w14:paraId="15FE1147" w14:textId="77777777" w:rsidR="00EA54A5" w:rsidRDefault="00EA54A5" w:rsidP="002F2F01">
            <w:pPr>
              <w:jc w:val="both"/>
              <w:rPr>
                <w:rFonts w:ascii="Times New Roman" w:hAnsi="Times New Roman" w:cs="Times New Roman"/>
                <w:sz w:val="24"/>
                <w:szCs w:val="24"/>
              </w:rPr>
            </w:pPr>
            <w:r>
              <w:t>Sektor</w:t>
            </w:r>
          </w:p>
        </w:tc>
        <w:tc>
          <w:tcPr>
            <w:tcW w:w="6804" w:type="dxa"/>
            <w:vAlign w:val="center"/>
          </w:tcPr>
          <w:p w14:paraId="4EE98192" w14:textId="77777777" w:rsidR="00EA54A5" w:rsidRDefault="00EA54A5" w:rsidP="002F2F01">
            <w:pPr>
              <w:jc w:val="both"/>
              <w:rPr>
                <w:rFonts w:ascii="Times New Roman" w:hAnsi="Times New Roman" w:cs="Times New Roman"/>
                <w:sz w:val="24"/>
                <w:szCs w:val="24"/>
              </w:rPr>
            </w:pPr>
            <w:r>
              <w:t>Zgradarstvo</w:t>
            </w:r>
          </w:p>
        </w:tc>
      </w:tr>
      <w:tr w:rsidR="00EA54A5" w14:paraId="48D41E01" w14:textId="77777777" w:rsidTr="0070484C">
        <w:trPr>
          <w:jc w:val="center"/>
        </w:trPr>
        <w:tc>
          <w:tcPr>
            <w:tcW w:w="2268" w:type="dxa"/>
            <w:shd w:val="clear" w:color="auto" w:fill="C5E0B3" w:themeFill="accent6" w:themeFillTint="66"/>
            <w:vAlign w:val="center"/>
          </w:tcPr>
          <w:p w14:paraId="386873FD" w14:textId="77777777" w:rsidR="00EA54A5" w:rsidRDefault="00E44082" w:rsidP="002F2F01">
            <w:pPr>
              <w:jc w:val="both"/>
              <w:rPr>
                <w:rFonts w:ascii="Times New Roman" w:hAnsi="Times New Roman" w:cs="Times New Roman"/>
                <w:sz w:val="24"/>
                <w:szCs w:val="24"/>
              </w:rPr>
            </w:pPr>
            <w:r>
              <w:t>Opis mjere</w:t>
            </w:r>
          </w:p>
        </w:tc>
        <w:tc>
          <w:tcPr>
            <w:tcW w:w="6804" w:type="dxa"/>
            <w:vAlign w:val="center"/>
          </w:tcPr>
          <w:p w14:paraId="1A3671BA" w14:textId="77777777" w:rsidR="00E44082" w:rsidRDefault="00E44082" w:rsidP="002F2F01">
            <w:pPr>
              <w:jc w:val="both"/>
            </w:pPr>
            <w:r>
              <w:t xml:space="preserve">Provođenje informiranja i edukacije stanovništva za primjenu koncepta klimatski otpornih zgrada (novih i postojećih), o mogućnostima uštede energenata i proizvodnji energije za vlastite potrebe i u komercijalne svrhe. Važnost formalnog i neformalnog obrazovanja o energiji, energetskoj učinkovitosti, obnovljivim izvorima i održivom razvoju istaknuta je u nizu strateških dokumenata RH, a ujedno je i prepoznata jer donosi znatne uštede energije i nije financijski zahtjevna. Cilj ove mjere je podrška i promicanje energetske učinkovitosti i korištenja obnovljivih izvora energije u kućanstvima pravilnom edukacijom i informiranjem građana. Ovom mjerom su obuhvaćene sljedeće aktivnosti: </w:t>
            </w:r>
          </w:p>
          <w:p w14:paraId="35B5A49E" w14:textId="77777777" w:rsidR="00E44082" w:rsidRDefault="00E44082" w:rsidP="00E44082">
            <w:pPr>
              <w:pStyle w:val="Odlomakpopisa"/>
              <w:numPr>
                <w:ilvl w:val="2"/>
                <w:numId w:val="6"/>
              </w:numPr>
              <w:ind w:left="470" w:hanging="357"/>
              <w:jc w:val="both"/>
            </w:pPr>
            <w:r>
              <w:t xml:space="preserve">izrada informativnih letaka, vodiča, promotivnih kampanja </w:t>
            </w:r>
          </w:p>
          <w:p w14:paraId="14791625" w14:textId="77777777" w:rsidR="00E44082" w:rsidRDefault="00E44082" w:rsidP="00E44082">
            <w:pPr>
              <w:pStyle w:val="Odlomakpopisa"/>
              <w:numPr>
                <w:ilvl w:val="2"/>
                <w:numId w:val="6"/>
              </w:numPr>
              <w:ind w:left="470" w:hanging="357"/>
              <w:jc w:val="both"/>
            </w:pPr>
            <w:r>
              <w:t xml:space="preserve">promicanje i uspostava sustavne savjetodavne podrške građanima i svim ostalim relevantnim dionicima (upravitelji zgrada) u pogledu pružanja informacija o mogućnostima energetske obnove, prednostima ulaganja u energetsku učinkovitost i načinima (su)financiranja u provedbi projekata povećanja energetske učinkovitosti i kapaciteta za korištenje OIE </w:t>
            </w:r>
          </w:p>
          <w:p w14:paraId="04534DA1" w14:textId="77777777" w:rsidR="00E44082" w:rsidRDefault="00E44082" w:rsidP="00E44082">
            <w:pPr>
              <w:pStyle w:val="Odlomakpopisa"/>
              <w:numPr>
                <w:ilvl w:val="2"/>
                <w:numId w:val="6"/>
              </w:numPr>
              <w:ind w:left="470" w:hanging="357"/>
              <w:jc w:val="both"/>
            </w:pPr>
            <w:r>
              <w:t xml:space="preserve">prezentiranje primjera dobre prakse, po mogućnosti na lokalnoj razini </w:t>
            </w:r>
          </w:p>
          <w:p w14:paraId="0AD5D835" w14:textId="77777777" w:rsidR="00EA54A5" w:rsidRPr="00E44082" w:rsidRDefault="00E44082" w:rsidP="00E44082">
            <w:pPr>
              <w:pStyle w:val="Odlomakpopisa"/>
              <w:numPr>
                <w:ilvl w:val="2"/>
                <w:numId w:val="6"/>
              </w:numPr>
              <w:ind w:left="470" w:hanging="357"/>
              <w:jc w:val="both"/>
              <w:rPr>
                <w:rFonts w:ascii="Times New Roman" w:hAnsi="Times New Roman" w:cs="Times New Roman"/>
                <w:sz w:val="24"/>
                <w:szCs w:val="24"/>
              </w:rPr>
            </w:pPr>
            <w:r>
              <w:t>informiranje o administrativnoj proceduri, akreditiranoj opremi i certificiranim instalaterima sustava koji koriste OIE.</w:t>
            </w:r>
          </w:p>
        </w:tc>
      </w:tr>
      <w:tr w:rsidR="00EA54A5" w14:paraId="22F636B4" w14:textId="77777777" w:rsidTr="0070484C">
        <w:trPr>
          <w:jc w:val="center"/>
        </w:trPr>
        <w:tc>
          <w:tcPr>
            <w:tcW w:w="2268" w:type="dxa"/>
            <w:shd w:val="clear" w:color="auto" w:fill="C5E0B3" w:themeFill="accent6" w:themeFillTint="66"/>
            <w:vAlign w:val="center"/>
          </w:tcPr>
          <w:p w14:paraId="0C8FE169" w14:textId="77777777" w:rsidR="00EA54A5" w:rsidRDefault="00E44082" w:rsidP="002F2F01">
            <w:pPr>
              <w:jc w:val="both"/>
              <w:rPr>
                <w:rFonts w:ascii="Times New Roman" w:hAnsi="Times New Roman" w:cs="Times New Roman"/>
                <w:sz w:val="24"/>
                <w:szCs w:val="24"/>
              </w:rPr>
            </w:pPr>
            <w:r>
              <w:t>Nositelj aktivnosti</w:t>
            </w:r>
          </w:p>
        </w:tc>
        <w:tc>
          <w:tcPr>
            <w:tcW w:w="6804" w:type="dxa"/>
            <w:vAlign w:val="center"/>
          </w:tcPr>
          <w:p w14:paraId="06C732D8" w14:textId="77777777" w:rsidR="00EA54A5" w:rsidRDefault="00E44082" w:rsidP="00E44082">
            <w:pPr>
              <w:jc w:val="both"/>
              <w:rPr>
                <w:rFonts w:ascii="Times New Roman" w:hAnsi="Times New Roman" w:cs="Times New Roman"/>
                <w:sz w:val="24"/>
                <w:szCs w:val="24"/>
              </w:rPr>
            </w:pPr>
            <w:r>
              <w:t>Upravni odjeli Općine Rešetari</w:t>
            </w:r>
          </w:p>
        </w:tc>
      </w:tr>
      <w:tr w:rsidR="00EA54A5" w14:paraId="3D698922" w14:textId="77777777" w:rsidTr="0070484C">
        <w:trPr>
          <w:jc w:val="center"/>
        </w:trPr>
        <w:tc>
          <w:tcPr>
            <w:tcW w:w="2268" w:type="dxa"/>
            <w:shd w:val="clear" w:color="auto" w:fill="C5E0B3" w:themeFill="accent6" w:themeFillTint="66"/>
            <w:vAlign w:val="center"/>
          </w:tcPr>
          <w:p w14:paraId="5A9D4DA3" w14:textId="77777777" w:rsidR="00EA54A5" w:rsidRDefault="002F79BD" w:rsidP="002F2F01">
            <w:pPr>
              <w:jc w:val="both"/>
              <w:rPr>
                <w:rFonts w:ascii="Times New Roman" w:hAnsi="Times New Roman" w:cs="Times New Roman"/>
                <w:sz w:val="24"/>
                <w:szCs w:val="24"/>
              </w:rPr>
            </w:pPr>
            <w:r>
              <w:t>Uključeni dionici</w:t>
            </w:r>
          </w:p>
        </w:tc>
        <w:tc>
          <w:tcPr>
            <w:tcW w:w="6804" w:type="dxa"/>
            <w:vAlign w:val="center"/>
          </w:tcPr>
          <w:p w14:paraId="5FB85389" w14:textId="77777777" w:rsidR="00EA54A5" w:rsidRDefault="002F79BD" w:rsidP="002F2F01">
            <w:pPr>
              <w:jc w:val="both"/>
              <w:rPr>
                <w:rFonts w:ascii="Times New Roman" w:hAnsi="Times New Roman" w:cs="Times New Roman"/>
                <w:sz w:val="24"/>
                <w:szCs w:val="24"/>
              </w:rPr>
            </w:pPr>
            <w:r>
              <w:t>Znanstvene organizacije, obrazovne institucije, mediji, strukovne komore, FZOEU, energetske agencije</w:t>
            </w:r>
          </w:p>
        </w:tc>
      </w:tr>
      <w:tr w:rsidR="00EA54A5" w14:paraId="7BA0F810" w14:textId="77777777" w:rsidTr="0070484C">
        <w:trPr>
          <w:jc w:val="center"/>
        </w:trPr>
        <w:tc>
          <w:tcPr>
            <w:tcW w:w="2268" w:type="dxa"/>
            <w:shd w:val="clear" w:color="auto" w:fill="C5E0B3" w:themeFill="accent6" w:themeFillTint="66"/>
            <w:vAlign w:val="center"/>
          </w:tcPr>
          <w:p w14:paraId="14BEB971" w14:textId="77777777" w:rsidR="00EA54A5" w:rsidRDefault="002F79BD" w:rsidP="002F2F01">
            <w:pPr>
              <w:jc w:val="both"/>
              <w:rPr>
                <w:rFonts w:ascii="Times New Roman" w:hAnsi="Times New Roman" w:cs="Times New Roman"/>
                <w:sz w:val="24"/>
                <w:szCs w:val="24"/>
              </w:rPr>
            </w:pPr>
            <w:r>
              <w:t>Period provedbe</w:t>
            </w:r>
          </w:p>
        </w:tc>
        <w:tc>
          <w:tcPr>
            <w:tcW w:w="6804" w:type="dxa"/>
            <w:vAlign w:val="center"/>
          </w:tcPr>
          <w:p w14:paraId="73DCE097" w14:textId="77777777" w:rsidR="00EA54A5" w:rsidRDefault="002F79BD" w:rsidP="002F79BD">
            <w:pPr>
              <w:jc w:val="both"/>
              <w:rPr>
                <w:rFonts w:ascii="Times New Roman" w:hAnsi="Times New Roman" w:cs="Times New Roman"/>
                <w:sz w:val="24"/>
                <w:szCs w:val="24"/>
              </w:rPr>
            </w:pPr>
            <w:r>
              <w:t>2023. – 2050.</w:t>
            </w:r>
          </w:p>
        </w:tc>
      </w:tr>
      <w:tr w:rsidR="00EA54A5" w14:paraId="7F06AA52" w14:textId="77777777" w:rsidTr="0070484C">
        <w:trPr>
          <w:jc w:val="center"/>
        </w:trPr>
        <w:tc>
          <w:tcPr>
            <w:tcW w:w="2268" w:type="dxa"/>
            <w:shd w:val="clear" w:color="auto" w:fill="C5E0B3" w:themeFill="accent6" w:themeFillTint="66"/>
            <w:vAlign w:val="center"/>
          </w:tcPr>
          <w:p w14:paraId="69597DB7" w14:textId="77777777" w:rsidR="00EA54A5" w:rsidRDefault="002F79BD" w:rsidP="002F2F01">
            <w:pPr>
              <w:jc w:val="both"/>
              <w:rPr>
                <w:rFonts w:ascii="Times New Roman" w:hAnsi="Times New Roman" w:cs="Times New Roman"/>
                <w:sz w:val="24"/>
                <w:szCs w:val="24"/>
              </w:rPr>
            </w:pPr>
            <w:r>
              <w:t>Status provedbe</w:t>
            </w:r>
          </w:p>
        </w:tc>
        <w:tc>
          <w:tcPr>
            <w:tcW w:w="6804" w:type="dxa"/>
            <w:vAlign w:val="center"/>
          </w:tcPr>
          <w:p w14:paraId="2938B1B8" w14:textId="77777777" w:rsidR="00EA54A5" w:rsidRDefault="002F79BD" w:rsidP="002F2F01">
            <w:pPr>
              <w:jc w:val="both"/>
              <w:rPr>
                <w:rFonts w:ascii="Times New Roman" w:hAnsi="Times New Roman" w:cs="Times New Roman"/>
                <w:sz w:val="24"/>
                <w:szCs w:val="24"/>
              </w:rPr>
            </w:pPr>
            <w:r>
              <w:t>Nije započelo</w:t>
            </w:r>
          </w:p>
        </w:tc>
      </w:tr>
      <w:tr w:rsidR="00EA54A5" w14:paraId="2D833A53" w14:textId="77777777" w:rsidTr="0070484C">
        <w:trPr>
          <w:jc w:val="center"/>
        </w:trPr>
        <w:tc>
          <w:tcPr>
            <w:tcW w:w="2268" w:type="dxa"/>
            <w:shd w:val="clear" w:color="auto" w:fill="C5E0B3" w:themeFill="accent6" w:themeFillTint="66"/>
            <w:vAlign w:val="center"/>
          </w:tcPr>
          <w:p w14:paraId="3DC0FAC2" w14:textId="77777777" w:rsidR="00EA54A5" w:rsidRDefault="002F79BD" w:rsidP="002F79BD">
            <w:pPr>
              <w:rPr>
                <w:rFonts w:ascii="Times New Roman" w:hAnsi="Times New Roman" w:cs="Times New Roman"/>
                <w:sz w:val="24"/>
                <w:szCs w:val="24"/>
              </w:rPr>
            </w:pPr>
            <w:r>
              <w:t>Investicijski troškovi provedbe [</w:t>
            </w:r>
            <w:r>
              <w:rPr>
                <w:rFonts w:cstheme="minorHAnsi"/>
              </w:rPr>
              <w:t>€</w:t>
            </w:r>
            <w:r>
              <w:t>]</w:t>
            </w:r>
          </w:p>
        </w:tc>
        <w:tc>
          <w:tcPr>
            <w:tcW w:w="6804" w:type="dxa"/>
            <w:vAlign w:val="center"/>
          </w:tcPr>
          <w:p w14:paraId="2F60BEC4" w14:textId="77777777" w:rsidR="00EA54A5" w:rsidRDefault="002F79BD" w:rsidP="002F2F01">
            <w:pPr>
              <w:jc w:val="both"/>
              <w:rPr>
                <w:rFonts w:ascii="Times New Roman" w:hAnsi="Times New Roman" w:cs="Times New Roman"/>
                <w:sz w:val="24"/>
                <w:szCs w:val="24"/>
              </w:rPr>
            </w:pPr>
            <w:r>
              <w:rPr>
                <w:rFonts w:ascii="Times New Roman" w:hAnsi="Times New Roman" w:cs="Times New Roman"/>
                <w:sz w:val="24"/>
                <w:szCs w:val="24"/>
              </w:rPr>
              <w:t>--</w:t>
            </w:r>
          </w:p>
        </w:tc>
      </w:tr>
      <w:tr w:rsidR="00EA54A5" w14:paraId="6D47520A" w14:textId="77777777" w:rsidTr="0070484C">
        <w:trPr>
          <w:jc w:val="center"/>
        </w:trPr>
        <w:tc>
          <w:tcPr>
            <w:tcW w:w="2268" w:type="dxa"/>
            <w:shd w:val="clear" w:color="auto" w:fill="C5E0B3" w:themeFill="accent6" w:themeFillTint="66"/>
            <w:vAlign w:val="center"/>
          </w:tcPr>
          <w:p w14:paraId="1E6142D1" w14:textId="77777777" w:rsidR="00EA54A5" w:rsidRDefault="002F79BD" w:rsidP="002F79BD">
            <w:pPr>
              <w:jc w:val="both"/>
              <w:rPr>
                <w:rFonts w:ascii="Times New Roman" w:hAnsi="Times New Roman" w:cs="Times New Roman"/>
                <w:sz w:val="24"/>
                <w:szCs w:val="24"/>
              </w:rPr>
            </w:pPr>
            <w:proofErr w:type="spellStart"/>
            <w:r>
              <w:t>Neinvesticijski</w:t>
            </w:r>
            <w:proofErr w:type="spellEnd"/>
            <w:r>
              <w:t xml:space="preserve"> troškovi [</w:t>
            </w:r>
            <w:r>
              <w:rPr>
                <w:rFonts w:cstheme="minorHAnsi"/>
              </w:rPr>
              <w:t>€</w:t>
            </w:r>
            <w:r>
              <w:t>]</w:t>
            </w:r>
          </w:p>
        </w:tc>
        <w:tc>
          <w:tcPr>
            <w:tcW w:w="6804" w:type="dxa"/>
            <w:vAlign w:val="center"/>
          </w:tcPr>
          <w:p w14:paraId="144D1C67" w14:textId="77777777" w:rsidR="00EA54A5" w:rsidRDefault="004657D6" w:rsidP="002F79BD">
            <w:pPr>
              <w:jc w:val="both"/>
              <w:rPr>
                <w:rFonts w:ascii="Times New Roman" w:hAnsi="Times New Roman" w:cs="Times New Roman"/>
                <w:sz w:val="24"/>
                <w:szCs w:val="24"/>
              </w:rPr>
            </w:pPr>
            <w:r>
              <w:rPr>
                <w:rFonts w:ascii="Times New Roman" w:hAnsi="Times New Roman" w:cs="Times New Roman"/>
                <w:sz w:val="24"/>
                <w:szCs w:val="24"/>
              </w:rPr>
              <w:t>26.000</w:t>
            </w:r>
          </w:p>
        </w:tc>
      </w:tr>
      <w:tr w:rsidR="00EA54A5" w14:paraId="7B78D696" w14:textId="77777777" w:rsidTr="0070484C">
        <w:trPr>
          <w:jc w:val="center"/>
        </w:trPr>
        <w:tc>
          <w:tcPr>
            <w:tcW w:w="2268" w:type="dxa"/>
            <w:shd w:val="clear" w:color="auto" w:fill="C5E0B3" w:themeFill="accent6" w:themeFillTint="66"/>
            <w:vAlign w:val="center"/>
          </w:tcPr>
          <w:p w14:paraId="6423336E" w14:textId="77777777" w:rsidR="00EA54A5" w:rsidRDefault="002F79BD" w:rsidP="002F2F01">
            <w:pPr>
              <w:jc w:val="both"/>
              <w:rPr>
                <w:rFonts w:ascii="Times New Roman" w:hAnsi="Times New Roman" w:cs="Times New Roman"/>
                <w:sz w:val="24"/>
                <w:szCs w:val="24"/>
              </w:rPr>
            </w:pPr>
            <w:r>
              <w:t>Izvori financiranja</w:t>
            </w:r>
          </w:p>
        </w:tc>
        <w:tc>
          <w:tcPr>
            <w:tcW w:w="6804" w:type="dxa"/>
            <w:vAlign w:val="center"/>
          </w:tcPr>
          <w:p w14:paraId="3578EF15" w14:textId="77777777" w:rsidR="00EA54A5" w:rsidRDefault="002F79BD" w:rsidP="002F79BD">
            <w:pPr>
              <w:jc w:val="both"/>
              <w:rPr>
                <w:rFonts w:ascii="Times New Roman" w:hAnsi="Times New Roman" w:cs="Times New Roman"/>
                <w:sz w:val="24"/>
                <w:szCs w:val="24"/>
              </w:rPr>
            </w:pPr>
            <w:r>
              <w:t>Proračun jedinica lokalne samouprave, EU fondovi</w:t>
            </w:r>
          </w:p>
        </w:tc>
      </w:tr>
    </w:tbl>
    <w:p w14:paraId="65CD3027" w14:textId="77777777" w:rsidR="00EA54A5" w:rsidRDefault="00EA54A5" w:rsidP="002F2F01">
      <w:pPr>
        <w:spacing w:after="0" w:line="240" w:lineRule="auto"/>
        <w:jc w:val="both"/>
        <w:rPr>
          <w:rFonts w:ascii="Times New Roman" w:hAnsi="Times New Roman" w:cs="Times New Roman"/>
          <w:sz w:val="24"/>
          <w:szCs w:val="24"/>
        </w:rPr>
      </w:pPr>
    </w:p>
    <w:p w14:paraId="0BBD2528" w14:textId="77777777" w:rsidR="00EA54A5" w:rsidRDefault="00EA54A5" w:rsidP="002F2F01">
      <w:pPr>
        <w:spacing w:after="0" w:line="240" w:lineRule="auto"/>
        <w:jc w:val="both"/>
        <w:rPr>
          <w:rFonts w:ascii="Times New Roman" w:hAnsi="Times New Roman" w:cs="Times New Roman"/>
          <w:sz w:val="24"/>
          <w:szCs w:val="24"/>
        </w:rPr>
      </w:pPr>
    </w:p>
    <w:p w14:paraId="724732F7" w14:textId="77777777" w:rsidR="002F79BD" w:rsidRDefault="002F79BD" w:rsidP="002F2F01">
      <w:pPr>
        <w:spacing w:after="0" w:line="240" w:lineRule="auto"/>
        <w:jc w:val="both"/>
        <w:rPr>
          <w:rFonts w:ascii="Times New Roman" w:hAnsi="Times New Roman" w:cs="Times New Roman"/>
          <w:sz w:val="24"/>
          <w:szCs w:val="24"/>
        </w:rPr>
      </w:pPr>
    </w:p>
    <w:p w14:paraId="307B19DA" w14:textId="77777777" w:rsidR="002F79BD" w:rsidRDefault="002F79BD" w:rsidP="002F2F01">
      <w:pPr>
        <w:spacing w:after="0" w:line="240" w:lineRule="auto"/>
        <w:jc w:val="both"/>
        <w:rPr>
          <w:rFonts w:ascii="Times New Roman" w:hAnsi="Times New Roman" w:cs="Times New Roman"/>
          <w:sz w:val="24"/>
          <w:szCs w:val="24"/>
        </w:rPr>
      </w:pPr>
    </w:p>
    <w:p w14:paraId="7D9B9E3A" w14:textId="77777777" w:rsidR="002F79BD" w:rsidRDefault="002F79BD" w:rsidP="002F2F01">
      <w:pPr>
        <w:spacing w:after="0" w:line="240" w:lineRule="auto"/>
        <w:jc w:val="both"/>
        <w:rPr>
          <w:rFonts w:ascii="Times New Roman" w:hAnsi="Times New Roman" w:cs="Times New Roman"/>
          <w:sz w:val="24"/>
          <w:szCs w:val="24"/>
        </w:rPr>
      </w:pPr>
    </w:p>
    <w:p w14:paraId="561215B3" w14:textId="77777777" w:rsidR="002F79BD" w:rsidRDefault="002F79BD" w:rsidP="002F2F01">
      <w:pPr>
        <w:spacing w:after="0" w:line="240" w:lineRule="auto"/>
        <w:jc w:val="both"/>
        <w:rPr>
          <w:rFonts w:ascii="Times New Roman" w:hAnsi="Times New Roman" w:cs="Times New Roman"/>
          <w:sz w:val="24"/>
          <w:szCs w:val="24"/>
        </w:rPr>
      </w:pPr>
    </w:p>
    <w:p w14:paraId="0ED74CF8" w14:textId="77777777" w:rsidR="002F79BD" w:rsidRDefault="002F79BD" w:rsidP="002F2F01">
      <w:pPr>
        <w:spacing w:after="0" w:line="240" w:lineRule="auto"/>
        <w:jc w:val="both"/>
        <w:rPr>
          <w:rFonts w:ascii="Times New Roman" w:hAnsi="Times New Roman" w:cs="Times New Roman"/>
          <w:sz w:val="24"/>
          <w:szCs w:val="24"/>
        </w:rPr>
      </w:pPr>
    </w:p>
    <w:p w14:paraId="74B090DF" w14:textId="77777777" w:rsidR="002F79BD" w:rsidRDefault="002F79BD" w:rsidP="002F2F01">
      <w:pPr>
        <w:spacing w:after="0" w:line="240" w:lineRule="auto"/>
        <w:jc w:val="both"/>
        <w:rPr>
          <w:rFonts w:ascii="Times New Roman" w:hAnsi="Times New Roman" w:cs="Times New Roman"/>
          <w:sz w:val="24"/>
          <w:szCs w:val="24"/>
        </w:rPr>
      </w:pPr>
    </w:p>
    <w:p w14:paraId="34B29F7E" w14:textId="77777777" w:rsidR="002F79BD" w:rsidRDefault="002F79BD" w:rsidP="002F2F01">
      <w:pPr>
        <w:spacing w:after="0" w:line="240" w:lineRule="auto"/>
        <w:jc w:val="both"/>
        <w:rPr>
          <w:rFonts w:ascii="Times New Roman" w:hAnsi="Times New Roman" w:cs="Times New Roman"/>
          <w:sz w:val="24"/>
          <w:szCs w:val="24"/>
        </w:rPr>
      </w:pPr>
    </w:p>
    <w:p w14:paraId="439D6E94" w14:textId="77777777" w:rsidR="002F79BD" w:rsidRDefault="002F79BD" w:rsidP="002F2F01">
      <w:pPr>
        <w:spacing w:after="0" w:line="240" w:lineRule="auto"/>
        <w:jc w:val="both"/>
        <w:rPr>
          <w:rFonts w:ascii="Times New Roman" w:hAnsi="Times New Roman" w:cs="Times New Roman"/>
          <w:sz w:val="24"/>
          <w:szCs w:val="24"/>
        </w:rPr>
      </w:pPr>
    </w:p>
    <w:p w14:paraId="09A7FA63" w14:textId="77777777" w:rsidR="00BD4B7E" w:rsidRDefault="00BD4B7E" w:rsidP="002F2F01">
      <w:pPr>
        <w:spacing w:after="0" w:line="240" w:lineRule="auto"/>
        <w:jc w:val="both"/>
        <w:rPr>
          <w:rFonts w:ascii="Times New Roman" w:hAnsi="Times New Roman" w:cs="Times New Roman"/>
          <w:sz w:val="24"/>
          <w:szCs w:val="24"/>
        </w:rPr>
      </w:pPr>
    </w:p>
    <w:p w14:paraId="0C3D5A8C" w14:textId="77777777" w:rsidR="00BD4B7E" w:rsidRDefault="00BD4B7E" w:rsidP="002F2F01">
      <w:pPr>
        <w:spacing w:after="0" w:line="240" w:lineRule="auto"/>
        <w:jc w:val="both"/>
        <w:rPr>
          <w:rFonts w:ascii="Times New Roman" w:hAnsi="Times New Roman" w:cs="Times New Roman"/>
          <w:sz w:val="24"/>
          <w:szCs w:val="24"/>
        </w:rPr>
      </w:pPr>
    </w:p>
    <w:p w14:paraId="28C75147" w14:textId="77777777" w:rsidR="00BD4B7E" w:rsidRDefault="00BD4B7E" w:rsidP="002F2F01">
      <w:pPr>
        <w:spacing w:after="0" w:line="240" w:lineRule="auto"/>
        <w:jc w:val="both"/>
        <w:rPr>
          <w:rFonts w:ascii="Times New Roman" w:hAnsi="Times New Roman" w:cs="Times New Roman"/>
          <w:sz w:val="24"/>
          <w:szCs w:val="24"/>
        </w:rPr>
      </w:pPr>
    </w:p>
    <w:p w14:paraId="0185CEEA" w14:textId="77777777" w:rsidR="00BD4B7E" w:rsidRDefault="00BD4B7E" w:rsidP="002F2F01">
      <w:pPr>
        <w:spacing w:after="0" w:line="240" w:lineRule="auto"/>
        <w:jc w:val="both"/>
        <w:rPr>
          <w:rFonts w:ascii="Times New Roman" w:hAnsi="Times New Roman" w:cs="Times New Roman"/>
          <w:sz w:val="24"/>
          <w:szCs w:val="24"/>
        </w:rPr>
      </w:pPr>
    </w:p>
    <w:p w14:paraId="055F8A61" w14:textId="77777777" w:rsidR="00BD4B7E" w:rsidRDefault="00BD4B7E" w:rsidP="002F2F01">
      <w:pPr>
        <w:spacing w:after="0" w:line="240" w:lineRule="auto"/>
        <w:jc w:val="both"/>
        <w:rPr>
          <w:rFonts w:ascii="Times New Roman" w:hAnsi="Times New Roman" w:cs="Times New Roman"/>
          <w:sz w:val="24"/>
          <w:szCs w:val="24"/>
        </w:rPr>
      </w:pPr>
    </w:p>
    <w:p w14:paraId="3D4C5487" w14:textId="77777777" w:rsidR="002F79BD" w:rsidRDefault="002F79BD" w:rsidP="002F2F01">
      <w:pPr>
        <w:spacing w:after="0" w:line="240" w:lineRule="auto"/>
        <w:jc w:val="both"/>
        <w:rPr>
          <w:rFonts w:ascii="Times New Roman" w:hAnsi="Times New Roman" w:cs="Times New Roman"/>
          <w:sz w:val="24"/>
          <w:szCs w:val="24"/>
        </w:rPr>
      </w:pPr>
    </w:p>
    <w:tbl>
      <w:tblPr>
        <w:tblStyle w:val="Reetkatablice"/>
        <w:tblW w:w="9072" w:type="dxa"/>
        <w:jc w:val="center"/>
        <w:tblLook w:val="04A0" w:firstRow="1" w:lastRow="0" w:firstColumn="1" w:lastColumn="0" w:noHBand="0" w:noVBand="1"/>
      </w:tblPr>
      <w:tblGrid>
        <w:gridCol w:w="2268"/>
        <w:gridCol w:w="6804"/>
      </w:tblGrid>
      <w:tr w:rsidR="002F79BD" w14:paraId="2F496F28" w14:textId="77777777" w:rsidTr="0070484C">
        <w:trPr>
          <w:trHeight w:val="340"/>
          <w:jc w:val="center"/>
        </w:trPr>
        <w:tc>
          <w:tcPr>
            <w:tcW w:w="9072" w:type="dxa"/>
            <w:gridSpan w:val="2"/>
            <w:shd w:val="clear" w:color="auto" w:fill="C5E0B3" w:themeFill="accent6" w:themeFillTint="66"/>
            <w:vAlign w:val="center"/>
          </w:tcPr>
          <w:p w14:paraId="0291D29C" w14:textId="77777777" w:rsidR="002F79BD" w:rsidRDefault="002F79BD" w:rsidP="00C62A54">
            <w:pPr>
              <w:jc w:val="center"/>
              <w:rPr>
                <w:rFonts w:ascii="Times New Roman" w:hAnsi="Times New Roman" w:cs="Times New Roman"/>
                <w:sz w:val="24"/>
                <w:szCs w:val="24"/>
              </w:rPr>
            </w:pPr>
            <w:r>
              <w:lastRenderedPageBreak/>
              <w:t>2. Povećanje energetske učinkovitosti u zgradarstvu</w:t>
            </w:r>
          </w:p>
        </w:tc>
      </w:tr>
      <w:tr w:rsidR="002F79BD" w14:paraId="659958AA" w14:textId="77777777" w:rsidTr="0070484C">
        <w:trPr>
          <w:trHeight w:val="340"/>
          <w:jc w:val="center"/>
        </w:trPr>
        <w:tc>
          <w:tcPr>
            <w:tcW w:w="2268" w:type="dxa"/>
            <w:shd w:val="clear" w:color="auto" w:fill="C5E0B3" w:themeFill="accent6" w:themeFillTint="66"/>
            <w:vAlign w:val="center"/>
          </w:tcPr>
          <w:p w14:paraId="2F3A2C20" w14:textId="77777777" w:rsidR="002F79BD" w:rsidRDefault="002F79BD" w:rsidP="002F79BD">
            <w:pPr>
              <w:jc w:val="both"/>
              <w:rPr>
                <w:rFonts w:ascii="Times New Roman" w:hAnsi="Times New Roman" w:cs="Times New Roman"/>
                <w:sz w:val="24"/>
                <w:szCs w:val="24"/>
              </w:rPr>
            </w:pPr>
            <w:r>
              <w:t>Sektor</w:t>
            </w:r>
          </w:p>
        </w:tc>
        <w:tc>
          <w:tcPr>
            <w:tcW w:w="6804" w:type="dxa"/>
            <w:vAlign w:val="center"/>
          </w:tcPr>
          <w:p w14:paraId="65BB82E4" w14:textId="77777777" w:rsidR="002F79BD" w:rsidRDefault="002F79BD" w:rsidP="002F79BD">
            <w:pPr>
              <w:jc w:val="both"/>
              <w:rPr>
                <w:rFonts w:ascii="Times New Roman" w:hAnsi="Times New Roman" w:cs="Times New Roman"/>
                <w:sz w:val="24"/>
                <w:szCs w:val="24"/>
              </w:rPr>
            </w:pPr>
            <w:r>
              <w:t>Zgradarstvo</w:t>
            </w:r>
          </w:p>
        </w:tc>
      </w:tr>
      <w:tr w:rsidR="002F79BD" w14:paraId="26AE9F4B" w14:textId="77777777" w:rsidTr="0070484C">
        <w:trPr>
          <w:jc w:val="center"/>
        </w:trPr>
        <w:tc>
          <w:tcPr>
            <w:tcW w:w="2268" w:type="dxa"/>
            <w:shd w:val="clear" w:color="auto" w:fill="C5E0B3" w:themeFill="accent6" w:themeFillTint="66"/>
            <w:vAlign w:val="center"/>
          </w:tcPr>
          <w:p w14:paraId="46EB6AEB" w14:textId="77777777" w:rsidR="002F79BD" w:rsidRDefault="002F79BD" w:rsidP="002F79BD">
            <w:pPr>
              <w:jc w:val="both"/>
              <w:rPr>
                <w:rFonts w:ascii="Times New Roman" w:hAnsi="Times New Roman" w:cs="Times New Roman"/>
                <w:sz w:val="24"/>
                <w:szCs w:val="24"/>
              </w:rPr>
            </w:pPr>
            <w:r>
              <w:t>Opis mjere</w:t>
            </w:r>
          </w:p>
        </w:tc>
        <w:tc>
          <w:tcPr>
            <w:tcW w:w="6804" w:type="dxa"/>
            <w:vAlign w:val="center"/>
          </w:tcPr>
          <w:p w14:paraId="50718832" w14:textId="77777777" w:rsidR="002F79BD" w:rsidRDefault="002F79BD" w:rsidP="002F79BD">
            <w:pPr>
              <w:jc w:val="both"/>
            </w:pPr>
            <w:r>
              <w:t xml:space="preserve">Provođenje energetske obnove postojećih zgrada te izgradnja novih prema najnovijim standardima održive gradnje. Veća učinkovitost u zgradarstvu očituje se u smanjenju potrošnje energije i vode, ali i povećanju udobnosti korisnika zgrade (zaštita od toplinskih udara ljeti i hladnoće zimi). Mjerom su obuhvaćene sljedeće aktivnosti, a sve u cilju postizanja boljih energetskih performansi prema </w:t>
            </w:r>
            <w:proofErr w:type="spellStart"/>
            <w:r>
              <w:t>nZEB</w:t>
            </w:r>
            <w:proofErr w:type="spellEnd"/>
            <w:r>
              <w:t xml:space="preserve"> i ZEB standardu: </w:t>
            </w:r>
          </w:p>
          <w:p w14:paraId="2E82C34D" w14:textId="77777777" w:rsidR="002F79BD" w:rsidRDefault="002F79BD" w:rsidP="002F79BD">
            <w:pPr>
              <w:pStyle w:val="Odlomakpopisa"/>
              <w:numPr>
                <w:ilvl w:val="2"/>
                <w:numId w:val="6"/>
              </w:numPr>
              <w:ind w:left="470" w:hanging="357"/>
              <w:jc w:val="both"/>
            </w:pPr>
            <w:r>
              <w:t xml:space="preserve">obnova ovojnice zgrada - povećanje toplinske zaštite ovojnice kojom se dodaju, obnavljaju ili zamjenjuju dijelovi zgrade poput prozora, vrata, prozirnih elemenata pročelja, toplinske izolacije podova, stropova, zidova te krovova i hidroizolacija </w:t>
            </w:r>
          </w:p>
          <w:p w14:paraId="698B3258" w14:textId="77777777" w:rsidR="002F79BD" w:rsidRDefault="002F79BD" w:rsidP="002F79BD">
            <w:pPr>
              <w:pStyle w:val="Odlomakpopisa"/>
              <w:numPr>
                <w:ilvl w:val="2"/>
                <w:numId w:val="6"/>
              </w:numPr>
              <w:ind w:left="470" w:hanging="357"/>
              <w:jc w:val="both"/>
            </w:pPr>
            <w:r>
              <w:t xml:space="preserve">ugradnja visokoučinkovitih sustava za grijanje/hlađenje koji koriste OIE te visokoučinkovitih sustava za prozračivanje ili poboljšanje postojećih sustava </w:t>
            </w:r>
          </w:p>
          <w:p w14:paraId="2B7557B9" w14:textId="77777777" w:rsidR="00BF4BB9" w:rsidRDefault="002F79BD" w:rsidP="002F79BD">
            <w:pPr>
              <w:pStyle w:val="Odlomakpopisa"/>
              <w:numPr>
                <w:ilvl w:val="2"/>
                <w:numId w:val="6"/>
              </w:numPr>
              <w:ind w:left="470" w:hanging="357"/>
              <w:jc w:val="both"/>
            </w:pPr>
            <w:r>
              <w:t xml:space="preserve">zamjena postojećih sustava pripreme potrošne tople vode sustavima koji koriste OIE </w:t>
            </w:r>
          </w:p>
          <w:p w14:paraId="1C173DDA" w14:textId="280E7321" w:rsidR="002F79BD" w:rsidRDefault="002F79BD" w:rsidP="002F79BD">
            <w:pPr>
              <w:pStyle w:val="Odlomakpopisa"/>
              <w:numPr>
                <w:ilvl w:val="2"/>
                <w:numId w:val="6"/>
              </w:numPr>
              <w:ind w:left="470" w:hanging="357"/>
              <w:jc w:val="both"/>
            </w:pPr>
            <w:r>
              <w:t xml:space="preserve">zamjena unutarnje rasvjete učinkovitijom </w:t>
            </w:r>
          </w:p>
          <w:p w14:paraId="42AC8C8B" w14:textId="77777777" w:rsidR="002F79BD" w:rsidRDefault="002F79BD" w:rsidP="002F79BD">
            <w:pPr>
              <w:pStyle w:val="Odlomakpopisa"/>
              <w:numPr>
                <w:ilvl w:val="2"/>
                <w:numId w:val="6"/>
              </w:numPr>
              <w:ind w:left="470" w:hanging="357"/>
              <w:jc w:val="both"/>
            </w:pPr>
            <w:r>
              <w:t xml:space="preserve">ugradnja sustava za proizvodnju električne energije iz OIE </w:t>
            </w:r>
          </w:p>
          <w:p w14:paraId="70987ABF" w14:textId="77777777" w:rsidR="002F79BD" w:rsidRDefault="002F79BD" w:rsidP="002F79BD">
            <w:pPr>
              <w:pStyle w:val="Odlomakpopisa"/>
              <w:numPr>
                <w:ilvl w:val="2"/>
                <w:numId w:val="6"/>
              </w:numPr>
              <w:ind w:left="470" w:hanging="357"/>
              <w:jc w:val="both"/>
            </w:pPr>
            <w:r>
              <w:t xml:space="preserve">uvođenje sustava automatizacije i upravljanja zgradom </w:t>
            </w:r>
          </w:p>
          <w:p w14:paraId="24A9F1D1" w14:textId="77777777" w:rsidR="002F79BD" w:rsidRPr="002F79BD" w:rsidRDefault="002F79BD" w:rsidP="002F79BD">
            <w:pPr>
              <w:pStyle w:val="Odlomakpopisa"/>
              <w:numPr>
                <w:ilvl w:val="0"/>
                <w:numId w:val="16"/>
              </w:numPr>
              <w:ind w:left="470" w:hanging="357"/>
              <w:jc w:val="both"/>
              <w:rPr>
                <w:rFonts w:ascii="Times New Roman" w:hAnsi="Times New Roman" w:cs="Times New Roman"/>
                <w:sz w:val="24"/>
                <w:szCs w:val="24"/>
              </w:rPr>
            </w:pPr>
            <w:r>
              <w:t>uvođenje sustava automatskog nadzora i mjerenja potrošnje energije i vode u zgradama.</w:t>
            </w:r>
          </w:p>
        </w:tc>
      </w:tr>
      <w:tr w:rsidR="002F79BD" w14:paraId="3021727D" w14:textId="77777777" w:rsidTr="0070484C">
        <w:trPr>
          <w:jc w:val="center"/>
        </w:trPr>
        <w:tc>
          <w:tcPr>
            <w:tcW w:w="2268" w:type="dxa"/>
            <w:shd w:val="clear" w:color="auto" w:fill="C5E0B3" w:themeFill="accent6" w:themeFillTint="66"/>
            <w:vAlign w:val="center"/>
          </w:tcPr>
          <w:p w14:paraId="1421B4D9" w14:textId="77777777" w:rsidR="002F79BD" w:rsidRDefault="002F79BD" w:rsidP="002F79BD">
            <w:pPr>
              <w:jc w:val="both"/>
              <w:rPr>
                <w:rFonts w:ascii="Times New Roman" w:hAnsi="Times New Roman" w:cs="Times New Roman"/>
                <w:sz w:val="24"/>
                <w:szCs w:val="24"/>
              </w:rPr>
            </w:pPr>
            <w:r>
              <w:t>Nositelj aktivnosti</w:t>
            </w:r>
          </w:p>
        </w:tc>
        <w:tc>
          <w:tcPr>
            <w:tcW w:w="6804" w:type="dxa"/>
            <w:vAlign w:val="center"/>
          </w:tcPr>
          <w:p w14:paraId="6C23AFF0" w14:textId="77777777" w:rsidR="002F79BD" w:rsidRDefault="00AE0DA2" w:rsidP="002F79BD">
            <w:pPr>
              <w:jc w:val="both"/>
              <w:rPr>
                <w:rFonts w:ascii="Times New Roman" w:hAnsi="Times New Roman" w:cs="Times New Roman"/>
                <w:sz w:val="24"/>
                <w:szCs w:val="24"/>
              </w:rPr>
            </w:pPr>
            <w:r>
              <w:t>Upravni odjeli Općine Rešetari</w:t>
            </w:r>
          </w:p>
        </w:tc>
      </w:tr>
      <w:tr w:rsidR="002F79BD" w14:paraId="1F471EE0" w14:textId="77777777" w:rsidTr="0070484C">
        <w:trPr>
          <w:jc w:val="center"/>
        </w:trPr>
        <w:tc>
          <w:tcPr>
            <w:tcW w:w="2268" w:type="dxa"/>
            <w:shd w:val="clear" w:color="auto" w:fill="C5E0B3" w:themeFill="accent6" w:themeFillTint="66"/>
            <w:vAlign w:val="center"/>
          </w:tcPr>
          <w:p w14:paraId="0E31F942" w14:textId="77777777" w:rsidR="002F79BD" w:rsidRDefault="002F79BD" w:rsidP="002F79BD">
            <w:pPr>
              <w:jc w:val="both"/>
              <w:rPr>
                <w:rFonts w:ascii="Times New Roman" w:hAnsi="Times New Roman" w:cs="Times New Roman"/>
                <w:sz w:val="24"/>
                <w:szCs w:val="24"/>
              </w:rPr>
            </w:pPr>
            <w:r>
              <w:t>Uključeni dionici</w:t>
            </w:r>
          </w:p>
        </w:tc>
        <w:tc>
          <w:tcPr>
            <w:tcW w:w="6804" w:type="dxa"/>
            <w:vAlign w:val="center"/>
          </w:tcPr>
          <w:p w14:paraId="2E341645" w14:textId="77777777" w:rsidR="002F79BD" w:rsidRDefault="00AE0DA2" w:rsidP="00AE0DA2">
            <w:pPr>
              <w:jc w:val="both"/>
              <w:rPr>
                <w:rFonts w:ascii="Times New Roman" w:hAnsi="Times New Roman" w:cs="Times New Roman"/>
                <w:sz w:val="24"/>
                <w:szCs w:val="24"/>
              </w:rPr>
            </w:pPr>
            <w:r>
              <w:t>Općina Rešetari, MPUGDI, FZOEU, poduzetnici, građani</w:t>
            </w:r>
          </w:p>
        </w:tc>
      </w:tr>
      <w:tr w:rsidR="00AE0DA2" w14:paraId="56A35ABD" w14:textId="77777777" w:rsidTr="0070484C">
        <w:trPr>
          <w:jc w:val="center"/>
        </w:trPr>
        <w:tc>
          <w:tcPr>
            <w:tcW w:w="2268" w:type="dxa"/>
            <w:shd w:val="clear" w:color="auto" w:fill="C5E0B3" w:themeFill="accent6" w:themeFillTint="66"/>
            <w:vAlign w:val="center"/>
          </w:tcPr>
          <w:p w14:paraId="067827A2" w14:textId="77777777" w:rsidR="00AE0DA2" w:rsidRDefault="00AE0DA2" w:rsidP="00AE0DA2">
            <w:pPr>
              <w:jc w:val="both"/>
              <w:rPr>
                <w:rFonts w:ascii="Times New Roman" w:hAnsi="Times New Roman" w:cs="Times New Roman"/>
                <w:sz w:val="24"/>
                <w:szCs w:val="24"/>
              </w:rPr>
            </w:pPr>
            <w:r>
              <w:t>Period provedbe</w:t>
            </w:r>
          </w:p>
        </w:tc>
        <w:tc>
          <w:tcPr>
            <w:tcW w:w="6804" w:type="dxa"/>
            <w:vAlign w:val="center"/>
          </w:tcPr>
          <w:p w14:paraId="4A95246E" w14:textId="77777777" w:rsidR="00AE0DA2" w:rsidRDefault="00AE0DA2" w:rsidP="00AE0DA2">
            <w:pPr>
              <w:jc w:val="both"/>
              <w:rPr>
                <w:rFonts w:ascii="Times New Roman" w:hAnsi="Times New Roman" w:cs="Times New Roman"/>
                <w:sz w:val="24"/>
                <w:szCs w:val="24"/>
              </w:rPr>
            </w:pPr>
            <w:r>
              <w:t>2023. – 2050.</w:t>
            </w:r>
          </w:p>
        </w:tc>
      </w:tr>
      <w:tr w:rsidR="00AE0DA2" w14:paraId="6B127BD8" w14:textId="77777777" w:rsidTr="0070484C">
        <w:trPr>
          <w:jc w:val="center"/>
        </w:trPr>
        <w:tc>
          <w:tcPr>
            <w:tcW w:w="2268" w:type="dxa"/>
            <w:shd w:val="clear" w:color="auto" w:fill="C5E0B3" w:themeFill="accent6" w:themeFillTint="66"/>
            <w:vAlign w:val="center"/>
          </w:tcPr>
          <w:p w14:paraId="53DCE923" w14:textId="77777777" w:rsidR="00AE0DA2" w:rsidRDefault="00AE0DA2" w:rsidP="00AE0DA2">
            <w:pPr>
              <w:jc w:val="both"/>
              <w:rPr>
                <w:rFonts w:ascii="Times New Roman" w:hAnsi="Times New Roman" w:cs="Times New Roman"/>
                <w:sz w:val="24"/>
                <w:szCs w:val="24"/>
              </w:rPr>
            </w:pPr>
            <w:r>
              <w:t>Status provedbe</w:t>
            </w:r>
          </w:p>
        </w:tc>
        <w:tc>
          <w:tcPr>
            <w:tcW w:w="6804" w:type="dxa"/>
            <w:vAlign w:val="center"/>
          </w:tcPr>
          <w:p w14:paraId="5CE8D3CE" w14:textId="77777777" w:rsidR="00AE0DA2" w:rsidRDefault="0025123B" w:rsidP="00AE0DA2">
            <w:pPr>
              <w:jc w:val="both"/>
              <w:rPr>
                <w:rFonts w:ascii="Times New Roman" w:hAnsi="Times New Roman" w:cs="Times New Roman"/>
                <w:sz w:val="24"/>
                <w:szCs w:val="24"/>
              </w:rPr>
            </w:pPr>
            <w:r>
              <w:t>U tijeku</w:t>
            </w:r>
          </w:p>
        </w:tc>
      </w:tr>
      <w:tr w:rsidR="00AE0DA2" w14:paraId="17FACDF7" w14:textId="77777777" w:rsidTr="0070484C">
        <w:trPr>
          <w:jc w:val="center"/>
        </w:trPr>
        <w:tc>
          <w:tcPr>
            <w:tcW w:w="2268" w:type="dxa"/>
            <w:shd w:val="clear" w:color="auto" w:fill="C5E0B3" w:themeFill="accent6" w:themeFillTint="66"/>
            <w:vAlign w:val="center"/>
          </w:tcPr>
          <w:p w14:paraId="3F2610E5" w14:textId="77777777" w:rsidR="00AE0DA2" w:rsidRDefault="00AE0DA2" w:rsidP="00AE0DA2">
            <w:pPr>
              <w:rPr>
                <w:rFonts w:ascii="Times New Roman" w:hAnsi="Times New Roman" w:cs="Times New Roman"/>
                <w:sz w:val="24"/>
                <w:szCs w:val="24"/>
              </w:rPr>
            </w:pPr>
            <w:r>
              <w:t>Investicijski troškovi provedbe [</w:t>
            </w:r>
            <w:r>
              <w:rPr>
                <w:rFonts w:cstheme="minorHAnsi"/>
              </w:rPr>
              <w:t>€</w:t>
            </w:r>
            <w:r>
              <w:t>]</w:t>
            </w:r>
          </w:p>
        </w:tc>
        <w:tc>
          <w:tcPr>
            <w:tcW w:w="6804" w:type="dxa"/>
            <w:vAlign w:val="center"/>
          </w:tcPr>
          <w:p w14:paraId="3262EBBF" w14:textId="77777777" w:rsidR="00AE0DA2" w:rsidRDefault="00233A56" w:rsidP="00AE0DA2">
            <w:pPr>
              <w:jc w:val="both"/>
              <w:rPr>
                <w:rFonts w:ascii="Times New Roman" w:hAnsi="Times New Roman" w:cs="Times New Roman"/>
                <w:sz w:val="24"/>
                <w:szCs w:val="24"/>
              </w:rPr>
            </w:pPr>
            <w:r>
              <w:rPr>
                <w:rFonts w:ascii="Times New Roman" w:hAnsi="Times New Roman" w:cs="Times New Roman"/>
                <w:sz w:val="24"/>
                <w:szCs w:val="24"/>
              </w:rPr>
              <w:t>100.000.000</w:t>
            </w:r>
          </w:p>
        </w:tc>
      </w:tr>
      <w:tr w:rsidR="00AE0DA2" w14:paraId="72F7D8F3" w14:textId="77777777" w:rsidTr="0070484C">
        <w:trPr>
          <w:jc w:val="center"/>
        </w:trPr>
        <w:tc>
          <w:tcPr>
            <w:tcW w:w="2268" w:type="dxa"/>
            <w:shd w:val="clear" w:color="auto" w:fill="C5E0B3" w:themeFill="accent6" w:themeFillTint="66"/>
            <w:vAlign w:val="center"/>
          </w:tcPr>
          <w:p w14:paraId="0BBC2C77" w14:textId="77777777" w:rsidR="00AE0DA2" w:rsidRDefault="00AE0DA2" w:rsidP="00AE0DA2">
            <w:pPr>
              <w:jc w:val="both"/>
              <w:rPr>
                <w:rFonts w:ascii="Times New Roman" w:hAnsi="Times New Roman" w:cs="Times New Roman"/>
                <w:sz w:val="24"/>
                <w:szCs w:val="24"/>
              </w:rPr>
            </w:pPr>
            <w:proofErr w:type="spellStart"/>
            <w:r>
              <w:t>Neinvesticijski</w:t>
            </w:r>
            <w:proofErr w:type="spellEnd"/>
            <w:r>
              <w:t xml:space="preserve"> troškovi [</w:t>
            </w:r>
            <w:r>
              <w:rPr>
                <w:rFonts w:cstheme="minorHAnsi"/>
              </w:rPr>
              <w:t>€</w:t>
            </w:r>
            <w:r>
              <w:t>]</w:t>
            </w:r>
          </w:p>
        </w:tc>
        <w:tc>
          <w:tcPr>
            <w:tcW w:w="6804" w:type="dxa"/>
            <w:vAlign w:val="center"/>
          </w:tcPr>
          <w:p w14:paraId="4D027964" w14:textId="77777777" w:rsidR="00AE0DA2" w:rsidRDefault="00AE0DA2" w:rsidP="00AE0DA2">
            <w:pPr>
              <w:jc w:val="both"/>
              <w:rPr>
                <w:rFonts w:ascii="Times New Roman" w:hAnsi="Times New Roman" w:cs="Times New Roman"/>
                <w:sz w:val="24"/>
                <w:szCs w:val="24"/>
              </w:rPr>
            </w:pPr>
            <w:r>
              <w:rPr>
                <w:rFonts w:ascii="Times New Roman" w:hAnsi="Times New Roman" w:cs="Times New Roman"/>
                <w:sz w:val="24"/>
                <w:szCs w:val="24"/>
              </w:rPr>
              <w:t>--</w:t>
            </w:r>
          </w:p>
        </w:tc>
      </w:tr>
      <w:tr w:rsidR="00AE0DA2" w14:paraId="692B7B7A" w14:textId="77777777" w:rsidTr="0070484C">
        <w:trPr>
          <w:jc w:val="center"/>
        </w:trPr>
        <w:tc>
          <w:tcPr>
            <w:tcW w:w="2268" w:type="dxa"/>
            <w:shd w:val="clear" w:color="auto" w:fill="C5E0B3" w:themeFill="accent6" w:themeFillTint="66"/>
            <w:vAlign w:val="center"/>
          </w:tcPr>
          <w:p w14:paraId="294AEA80" w14:textId="77777777" w:rsidR="00AE0DA2" w:rsidRDefault="00AE0DA2" w:rsidP="00AE0DA2">
            <w:pPr>
              <w:jc w:val="both"/>
              <w:rPr>
                <w:rFonts w:ascii="Times New Roman" w:hAnsi="Times New Roman" w:cs="Times New Roman"/>
                <w:sz w:val="24"/>
                <w:szCs w:val="24"/>
              </w:rPr>
            </w:pPr>
            <w:r>
              <w:t>Izvori financiranja</w:t>
            </w:r>
          </w:p>
        </w:tc>
        <w:tc>
          <w:tcPr>
            <w:tcW w:w="6804" w:type="dxa"/>
            <w:vAlign w:val="center"/>
          </w:tcPr>
          <w:p w14:paraId="3A12ECAB" w14:textId="77777777" w:rsidR="00AE0DA2" w:rsidRDefault="00AE0DA2" w:rsidP="00AE0DA2">
            <w:pPr>
              <w:jc w:val="both"/>
            </w:pPr>
            <w:r>
              <w:t xml:space="preserve">Proračun jedinica lokalne samouprave </w:t>
            </w:r>
          </w:p>
          <w:p w14:paraId="030E307F" w14:textId="77777777" w:rsidR="00AE0DA2" w:rsidRDefault="00AE0DA2" w:rsidP="00AE0DA2">
            <w:pPr>
              <w:jc w:val="both"/>
            </w:pPr>
            <w:r>
              <w:t xml:space="preserve">Državni proračun </w:t>
            </w:r>
          </w:p>
          <w:p w14:paraId="5267197B" w14:textId="77777777" w:rsidR="00AE0DA2" w:rsidRDefault="00AE0DA2" w:rsidP="00AE0DA2">
            <w:pPr>
              <w:jc w:val="both"/>
            </w:pPr>
            <w:r>
              <w:t xml:space="preserve">ESI fondovi </w:t>
            </w:r>
          </w:p>
          <w:p w14:paraId="58495701" w14:textId="77777777" w:rsidR="00AE0DA2" w:rsidRDefault="00AE0DA2" w:rsidP="00AE0DA2">
            <w:pPr>
              <w:jc w:val="both"/>
            </w:pPr>
            <w:r>
              <w:t xml:space="preserve">EPC (ESCO) </w:t>
            </w:r>
          </w:p>
          <w:p w14:paraId="109BB19C" w14:textId="77777777" w:rsidR="00AE0DA2" w:rsidRDefault="00AE0DA2" w:rsidP="00AE0DA2">
            <w:pPr>
              <w:jc w:val="both"/>
            </w:pPr>
            <w:r>
              <w:t xml:space="preserve">JPP </w:t>
            </w:r>
          </w:p>
          <w:p w14:paraId="3FF964E5" w14:textId="77777777" w:rsidR="00AE0DA2" w:rsidRDefault="00AE0DA2" w:rsidP="00AE0DA2">
            <w:pPr>
              <w:jc w:val="both"/>
            </w:pPr>
            <w:r>
              <w:t xml:space="preserve">HBOR </w:t>
            </w:r>
          </w:p>
          <w:p w14:paraId="5DA07A02" w14:textId="77777777" w:rsidR="00AE0DA2" w:rsidRDefault="00AE0DA2" w:rsidP="00AE0DA2">
            <w:pPr>
              <w:jc w:val="both"/>
            </w:pPr>
            <w:r>
              <w:t xml:space="preserve">Kreditna zaduženja </w:t>
            </w:r>
          </w:p>
          <w:p w14:paraId="7075903E" w14:textId="77777777" w:rsidR="00AE0DA2" w:rsidRDefault="00AE0DA2" w:rsidP="00AE0DA2">
            <w:pPr>
              <w:jc w:val="both"/>
              <w:rPr>
                <w:rFonts w:ascii="Times New Roman" w:hAnsi="Times New Roman" w:cs="Times New Roman"/>
                <w:sz w:val="24"/>
                <w:szCs w:val="24"/>
              </w:rPr>
            </w:pPr>
            <w:r>
              <w:t>Vlastita sredstva korisnika</w:t>
            </w:r>
          </w:p>
        </w:tc>
      </w:tr>
    </w:tbl>
    <w:p w14:paraId="442CF952" w14:textId="77777777" w:rsidR="00EA54A5" w:rsidRDefault="00EA54A5" w:rsidP="002F2F01">
      <w:pPr>
        <w:spacing w:after="0" w:line="240" w:lineRule="auto"/>
        <w:jc w:val="both"/>
        <w:rPr>
          <w:rFonts w:ascii="Times New Roman" w:hAnsi="Times New Roman" w:cs="Times New Roman"/>
          <w:sz w:val="24"/>
          <w:szCs w:val="24"/>
        </w:rPr>
      </w:pPr>
    </w:p>
    <w:p w14:paraId="0C659E40" w14:textId="77777777" w:rsidR="00EA54A5" w:rsidRDefault="00EA54A5" w:rsidP="002F2F01">
      <w:pPr>
        <w:spacing w:after="0" w:line="240" w:lineRule="auto"/>
        <w:jc w:val="both"/>
        <w:rPr>
          <w:rFonts w:ascii="Times New Roman" w:hAnsi="Times New Roman" w:cs="Times New Roman"/>
          <w:sz w:val="24"/>
          <w:szCs w:val="24"/>
        </w:rPr>
      </w:pPr>
    </w:p>
    <w:p w14:paraId="3174C076" w14:textId="77777777" w:rsidR="00EA54A5" w:rsidRDefault="00EA54A5" w:rsidP="002F2F01">
      <w:pPr>
        <w:spacing w:after="0" w:line="240" w:lineRule="auto"/>
        <w:jc w:val="both"/>
        <w:rPr>
          <w:rFonts w:ascii="Times New Roman" w:hAnsi="Times New Roman" w:cs="Times New Roman"/>
          <w:sz w:val="24"/>
          <w:szCs w:val="24"/>
        </w:rPr>
      </w:pPr>
    </w:p>
    <w:p w14:paraId="67084615" w14:textId="77777777" w:rsidR="00EA54A5" w:rsidRDefault="00EA54A5" w:rsidP="002F2F01">
      <w:pPr>
        <w:spacing w:after="0" w:line="240" w:lineRule="auto"/>
        <w:jc w:val="both"/>
        <w:rPr>
          <w:rFonts w:ascii="Times New Roman" w:hAnsi="Times New Roman" w:cs="Times New Roman"/>
          <w:sz w:val="24"/>
          <w:szCs w:val="24"/>
        </w:rPr>
      </w:pPr>
    </w:p>
    <w:p w14:paraId="43757DF4" w14:textId="77777777" w:rsidR="00C62A54" w:rsidRDefault="00C62A54" w:rsidP="002F2F01">
      <w:pPr>
        <w:spacing w:after="0" w:line="240" w:lineRule="auto"/>
        <w:jc w:val="both"/>
        <w:rPr>
          <w:rFonts w:ascii="Times New Roman" w:hAnsi="Times New Roman" w:cs="Times New Roman"/>
          <w:sz w:val="24"/>
          <w:szCs w:val="24"/>
        </w:rPr>
      </w:pPr>
    </w:p>
    <w:p w14:paraId="0D6DC9D1" w14:textId="77777777" w:rsidR="00C62A54" w:rsidRDefault="00C62A54" w:rsidP="002F2F01">
      <w:pPr>
        <w:spacing w:after="0" w:line="240" w:lineRule="auto"/>
        <w:jc w:val="both"/>
        <w:rPr>
          <w:rFonts w:ascii="Times New Roman" w:hAnsi="Times New Roman" w:cs="Times New Roman"/>
          <w:sz w:val="24"/>
          <w:szCs w:val="24"/>
        </w:rPr>
      </w:pPr>
    </w:p>
    <w:p w14:paraId="47E4180A" w14:textId="77777777" w:rsidR="00C62A54" w:rsidRDefault="00C62A54" w:rsidP="002F2F01">
      <w:pPr>
        <w:spacing w:after="0" w:line="240" w:lineRule="auto"/>
        <w:jc w:val="both"/>
        <w:rPr>
          <w:rFonts w:ascii="Times New Roman" w:hAnsi="Times New Roman" w:cs="Times New Roman"/>
          <w:sz w:val="24"/>
          <w:szCs w:val="24"/>
        </w:rPr>
      </w:pPr>
    </w:p>
    <w:p w14:paraId="147B0B8E" w14:textId="77777777" w:rsidR="00C62A54" w:rsidRDefault="00C62A54" w:rsidP="002F2F01">
      <w:pPr>
        <w:spacing w:after="0" w:line="240" w:lineRule="auto"/>
        <w:jc w:val="both"/>
        <w:rPr>
          <w:rFonts w:ascii="Times New Roman" w:hAnsi="Times New Roman" w:cs="Times New Roman"/>
          <w:sz w:val="24"/>
          <w:szCs w:val="24"/>
        </w:rPr>
      </w:pPr>
    </w:p>
    <w:p w14:paraId="4F770AD8" w14:textId="77777777" w:rsidR="00C62A54" w:rsidRDefault="00C62A54" w:rsidP="002F2F01">
      <w:pPr>
        <w:spacing w:after="0" w:line="240" w:lineRule="auto"/>
        <w:jc w:val="both"/>
        <w:rPr>
          <w:rFonts w:ascii="Times New Roman" w:hAnsi="Times New Roman" w:cs="Times New Roman"/>
          <w:sz w:val="24"/>
          <w:szCs w:val="24"/>
        </w:rPr>
      </w:pPr>
    </w:p>
    <w:p w14:paraId="24E7EC84" w14:textId="77777777" w:rsidR="00C62A54" w:rsidRDefault="00C62A54" w:rsidP="002F2F01">
      <w:pPr>
        <w:spacing w:after="0" w:line="240" w:lineRule="auto"/>
        <w:jc w:val="both"/>
        <w:rPr>
          <w:rFonts w:ascii="Times New Roman" w:hAnsi="Times New Roman" w:cs="Times New Roman"/>
          <w:sz w:val="24"/>
          <w:szCs w:val="24"/>
        </w:rPr>
      </w:pPr>
    </w:p>
    <w:p w14:paraId="70695AF1" w14:textId="77777777" w:rsidR="00EA54A5" w:rsidRDefault="00EA54A5" w:rsidP="002F2F01">
      <w:pPr>
        <w:spacing w:after="0" w:line="240" w:lineRule="auto"/>
        <w:jc w:val="both"/>
        <w:rPr>
          <w:rFonts w:ascii="Times New Roman" w:hAnsi="Times New Roman" w:cs="Times New Roman"/>
          <w:sz w:val="24"/>
          <w:szCs w:val="24"/>
        </w:rPr>
      </w:pPr>
    </w:p>
    <w:p w14:paraId="3468AEB3" w14:textId="77777777" w:rsidR="006B6408" w:rsidRDefault="006B6408" w:rsidP="002F2F01">
      <w:pPr>
        <w:spacing w:after="0" w:line="240" w:lineRule="auto"/>
        <w:jc w:val="both"/>
        <w:rPr>
          <w:rFonts w:ascii="Times New Roman" w:hAnsi="Times New Roman" w:cs="Times New Roman"/>
          <w:sz w:val="24"/>
          <w:szCs w:val="24"/>
        </w:rPr>
      </w:pPr>
    </w:p>
    <w:p w14:paraId="14D2CB56" w14:textId="77777777" w:rsidR="00EA54A5" w:rsidRDefault="00EA54A5" w:rsidP="002F2F01">
      <w:pPr>
        <w:spacing w:after="0" w:line="240" w:lineRule="auto"/>
        <w:jc w:val="both"/>
        <w:rPr>
          <w:rFonts w:ascii="Times New Roman" w:hAnsi="Times New Roman" w:cs="Times New Roman"/>
          <w:sz w:val="24"/>
          <w:szCs w:val="24"/>
        </w:rPr>
      </w:pPr>
    </w:p>
    <w:tbl>
      <w:tblPr>
        <w:tblStyle w:val="Reetkatablice"/>
        <w:tblW w:w="9072" w:type="dxa"/>
        <w:jc w:val="center"/>
        <w:tblLook w:val="04A0" w:firstRow="1" w:lastRow="0" w:firstColumn="1" w:lastColumn="0" w:noHBand="0" w:noVBand="1"/>
      </w:tblPr>
      <w:tblGrid>
        <w:gridCol w:w="2268"/>
        <w:gridCol w:w="6804"/>
      </w:tblGrid>
      <w:tr w:rsidR="00C62A54" w14:paraId="5B9AAF3C" w14:textId="77777777" w:rsidTr="0070484C">
        <w:trPr>
          <w:trHeight w:val="340"/>
          <w:jc w:val="center"/>
        </w:trPr>
        <w:tc>
          <w:tcPr>
            <w:tcW w:w="9072" w:type="dxa"/>
            <w:gridSpan w:val="2"/>
            <w:shd w:val="clear" w:color="auto" w:fill="C5E0B3" w:themeFill="accent6" w:themeFillTint="66"/>
            <w:vAlign w:val="center"/>
          </w:tcPr>
          <w:p w14:paraId="7616968E" w14:textId="77777777" w:rsidR="00C62A54" w:rsidRDefault="00C62A54" w:rsidP="00C62A54">
            <w:pPr>
              <w:jc w:val="center"/>
              <w:rPr>
                <w:rFonts w:ascii="Times New Roman" w:hAnsi="Times New Roman" w:cs="Times New Roman"/>
                <w:sz w:val="24"/>
                <w:szCs w:val="24"/>
              </w:rPr>
            </w:pPr>
            <w:r>
              <w:t>3. Poboljšanje vodno-komunalne infrastrukture aglomeracije Općine Rešetari</w:t>
            </w:r>
          </w:p>
        </w:tc>
      </w:tr>
      <w:tr w:rsidR="00C62A54" w14:paraId="04096F4C" w14:textId="77777777" w:rsidTr="0070484C">
        <w:trPr>
          <w:trHeight w:val="340"/>
          <w:jc w:val="center"/>
        </w:trPr>
        <w:tc>
          <w:tcPr>
            <w:tcW w:w="2268" w:type="dxa"/>
            <w:shd w:val="clear" w:color="auto" w:fill="C5E0B3" w:themeFill="accent6" w:themeFillTint="66"/>
            <w:vAlign w:val="center"/>
          </w:tcPr>
          <w:p w14:paraId="58416F21" w14:textId="77777777" w:rsidR="00C62A54" w:rsidRDefault="00C62A54" w:rsidP="00C62A54">
            <w:pPr>
              <w:jc w:val="both"/>
              <w:rPr>
                <w:rFonts w:ascii="Times New Roman" w:hAnsi="Times New Roman" w:cs="Times New Roman"/>
                <w:sz w:val="24"/>
                <w:szCs w:val="24"/>
              </w:rPr>
            </w:pPr>
            <w:r>
              <w:t>Sektor</w:t>
            </w:r>
          </w:p>
        </w:tc>
        <w:tc>
          <w:tcPr>
            <w:tcW w:w="6804" w:type="dxa"/>
            <w:vAlign w:val="center"/>
          </w:tcPr>
          <w:p w14:paraId="61513920" w14:textId="77777777" w:rsidR="00C62A54" w:rsidRDefault="00C62A54" w:rsidP="00C62A54">
            <w:pPr>
              <w:jc w:val="both"/>
              <w:rPr>
                <w:rFonts w:ascii="Times New Roman" w:hAnsi="Times New Roman" w:cs="Times New Roman"/>
                <w:sz w:val="24"/>
                <w:szCs w:val="24"/>
              </w:rPr>
            </w:pPr>
            <w:r>
              <w:t>Voda</w:t>
            </w:r>
          </w:p>
        </w:tc>
      </w:tr>
      <w:tr w:rsidR="00C62A54" w14:paraId="71FD105E" w14:textId="77777777" w:rsidTr="0070484C">
        <w:trPr>
          <w:jc w:val="center"/>
        </w:trPr>
        <w:tc>
          <w:tcPr>
            <w:tcW w:w="2268" w:type="dxa"/>
            <w:shd w:val="clear" w:color="auto" w:fill="C5E0B3" w:themeFill="accent6" w:themeFillTint="66"/>
            <w:vAlign w:val="center"/>
          </w:tcPr>
          <w:p w14:paraId="78FF74F2" w14:textId="77777777" w:rsidR="00C62A54" w:rsidRDefault="00C62A54" w:rsidP="00C62A54">
            <w:pPr>
              <w:jc w:val="both"/>
              <w:rPr>
                <w:rFonts w:ascii="Times New Roman" w:hAnsi="Times New Roman" w:cs="Times New Roman"/>
                <w:sz w:val="24"/>
                <w:szCs w:val="24"/>
              </w:rPr>
            </w:pPr>
            <w:r>
              <w:t>Opis mjere</w:t>
            </w:r>
          </w:p>
        </w:tc>
        <w:tc>
          <w:tcPr>
            <w:tcW w:w="6804" w:type="dxa"/>
            <w:vAlign w:val="center"/>
          </w:tcPr>
          <w:p w14:paraId="7B366CE9" w14:textId="77777777" w:rsidR="00C62A54" w:rsidRDefault="00C62A54" w:rsidP="00C62A54">
            <w:pPr>
              <w:jc w:val="both"/>
              <w:rPr>
                <w:rFonts w:ascii="Times New Roman" w:hAnsi="Times New Roman" w:cs="Times New Roman"/>
                <w:sz w:val="24"/>
                <w:szCs w:val="24"/>
              </w:rPr>
            </w:pPr>
            <w:r>
              <w:t>Izgradnja novog i rekonstrukcija postojećeg kanalizacijskog sustava te proširenje i rekonstrukcija postojećeg vodoopskrbnog sustava, kao i izgradnja uređaja za pročišćavanje otpadnih voda s ciljem osiguranja višeg standarda usluga, bolje kvalitete života i povećanja standarda očuvanja okoliša. Ciljevi mjere su povećati priključenost na javni sustav odvodnje otpadnih voda, osigurati adekvatno pročišćavanje otpadnih voda, povećati učinkovitost i pouzdanost javnog sustava odvodnje i pročišćavanja otpadnih voda, smanjiti infiltraciju u sustav odvodnje na prihvatljivu razinu čime će se pridonijeti zaštiti podzemnih voda te osigurati pročišćavanje prikupljenih otpadnih voda u skladu s hrvatskim propisima i propisima Europske unije. Budući da je mjerom predviđeno širenje, nije izgledno kumulativno smanjenje operativnih troškova osim u segmentu rekonstrukcije vodoopskrbe čime se smanjuju gubici i intervencije na puknućima.</w:t>
            </w:r>
          </w:p>
        </w:tc>
      </w:tr>
      <w:tr w:rsidR="00C62A54" w14:paraId="182ED2C6" w14:textId="77777777" w:rsidTr="0070484C">
        <w:trPr>
          <w:jc w:val="center"/>
        </w:trPr>
        <w:tc>
          <w:tcPr>
            <w:tcW w:w="2268" w:type="dxa"/>
            <w:shd w:val="clear" w:color="auto" w:fill="C5E0B3" w:themeFill="accent6" w:themeFillTint="66"/>
            <w:vAlign w:val="center"/>
          </w:tcPr>
          <w:p w14:paraId="1469CB61" w14:textId="77777777" w:rsidR="00C62A54" w:rsidRDefault="00C62A54" w:rsidP="00C62A54">
            <w:pPr>
              <w:jc w:val="both"/>
              <w:rPr>
                <w:rFonts w:ascii="Times New Roman" w:hAnsi="Times New Roman" w:cs="Times New Roman"/>
                <w:sz w:val="24"/>
                <w:szCs w:val="24"/>
              </w:rPr>
            </w:pPr>
            <w:r>
              <w:t>Nositelj aktivnosti</w:t>
            </w:r>
          </w:p>
        </w:tc>
        <w:tc>
          <w:tcPr>
            <w:tcW w:w="6804" w:type="dxa"/>
            <w:vAlign w:val="center"/>
          </w:tcPr>
          <w:p w14:paraId="39AC0B00" w14:textId="77777777" w:rsidR="00C62A54" w:rsidRPr="0025123B" w:rsidRDefault="0025123B" w:rsidP="0025123B">
            <w:pPr>
              <w:rPr>
                <w:rFonts w:cstheme="minorHAnsi"/>
              </w:rPr>
            </w:pPr>
            <w:r>
              <w:t>Općina Rešetari</w:t>
            </w:r>
            <w:r w:rsidRPr="0025123B">
              <w:rPr>
                <w:rStyle w:val="markedcontent"/>
                <w:rFonts w:cstheme="minorHAnsi"/>
              </w:rPr>
              <w:t xml:space="preserve"> </w:t>
            </w:r>
            <w:r>
              <w:rPr>
                <w:rStyle w:val="markedcontent"/>
                <w:rFonts w:cstheme="minorHAnsi"/>
              </w:rPr>
              <w:t xml:space="preserve">, </w:t>
            </w:r>
            <w:r w:rsidRPr="0025123B">
              <w:rPr>
                <w:rStyle w:val="markedcontent"/>
                <w:rFonts w:cstheme="minorHAnsi"/>
              </w:rPr>
              <w:t>Vodovod Zapadne</w:t>
            </w:r>
            <w:r>
              <w:rPr>
                <w:rStyle w:val="markedcontent"/>
                <w:rFonts w:cstheme="minorHAnsi"/>
              </w:rPr>
              <w:t xml:space="preserve"> </w:t>
            </w:r>
            <w:r w:rsidRPr="0025123B">
              <w:rPr>
                <w:rStyle w:val="markedcontent"/>
                <w:rFonts w:cstheme="minorHAnsi"/>
              </w:rPr>
              <w:t>Slavonije d.o.o.</w:t>
            </w:r>
          </w:p>
        </w:tc>
      </w:tr>
      <w:tr w:rsidR="00C62A54" w14:paraId="2A8F0F60" w14:textId="77777777" w:rsidTr="0070484C">
        <w:trPr>
          <w:jc w:val="center"/>
        </w:trPr>
        <w:tc>
          <w:tcPr>
            <w:tcW w:w="2268" w:type="dxa"/>
            <w:shd w:val="clear" w:color="auto" w:fill="C5E0B3" w:themeFill="accent6" w:themeFillTint="66"/>
            <w:vAlign w:val="center"/>
          </w:tcPr>
          <w:p w14:paraId="5758AC40" w14:textId="77777777" w:rsidR="00C62A54" w:rsidRDefault="00C62A54" w:rsidP="00C62A54">
            <w:pPr>
              <w:jc w:val="both"/>
              <w:rPr>
                <w:rFonts w:ascii="Times New Roman" w:hAnsi="Times New Roman" w:cs="Times New Roman"/>
                <w:sz w:val="24"/>
                <w:szCs w:val="24"/>
              </w:rPr>
            </w:pPr>
            <w:r>
              <w:t>Uključeni dionici</w:t>
            </w:r>
          </w:p>
        </w:tc>
        <w:tc>
          <w:tcPr>
            <w:tcW w:w="6804" w:type="dxa"/>
            <w:vAlign w:val="center"/>
          </w:tcPr>
          <w:p w14:paraId="7FD50789" w14:textId="77777777" w:rsidR="00C62A54" w:rsidRDefault="0025123B" w:rsidP="0025123B">
            <w:pPr>
              <w:rPr>
                <w:rFonts w:ascii="Times New Roman" w:hAnsi="Times New Roman" w:cs="Times New Roman"/>
                <w:sz w:val="24"/>
                <w:szCs w:val="24"/>
              </w:rPr>
            </w:pPr>
            <w:r>
              <w:t>Općina Rešetari, Ministarstvo gospodarstva i održivog razvoja, Ministarstvo regionalnog razvoja i fondova EU</w:t>
            </w:r>
          </w:p>
        </w:tc>
      </w:tr>
      <w:tr w:rsidR="00C62A54" w14:paraId="10FD82A0" w14:textId="77777777" w:rsidTr="0070484C">
        <w:trPr>
          <w:jc w:val="center"/>
        </w:trPr>
        <w:tc>
          <w:tcPr>
            <w:tcW w:w="2268" w:type="dxa"/>
            <w:shd w:val="clear" w:color="auto" w:fill="C5E0B3" w:themeFill="accent6" w:themeFillTint="66"/>
            <w:vAlign w:val="center"/>
          </w:tcPr>
          <w:p w14:paraId="4D4DB269" w14:textId="77777777" w:rsidR="00C62A54" w:rsidRDefault="00C62A54" w:rsidP="00C62A54">
            <w:pPr>
              <w:jc w:val="both"/>
              <w:rPr>
                <w:rFonts w:ascii="Times New Roman" w:hAnsi="Times New Roman" w:cs="Times New Roman"/>
                <w:sz w:val="24"/>
                <w:szCs w:val="24"/>
              </w:rPr>
            </w:pPr>
            <w:r>
              <w:t>Period provedbe</w:t>
            </w:r>
          </w:p>
        </w:tc>
        <w:tc>
          <w:tcPr>
            <w:tcW w:w="6804" w:type="dxa"/>
            <w:vAlign w:val="center"/>
          </w:tcPr>
          <w:p w14:paraId="38C24C7F" w14:textId="77777777" w:rsidR="00C62A54" w:rsidRDefault="0025123B" w:rsidP="0025123B">
            <w:pPr>
              <w:jc w:val="both"/>
              <w:rPr>
                <w:rFonts w:ascii="Times New Roman" w:hAnsi="Times New Roman" w:cs="Times New Roman"/>
                <w:sz w:val="24"/>
                <w:szCs w:val="24"/>
              </w:rPr>
            </w:pPr>
            <w:r>
              <w:t>2023. – 2028.</w:t>
            </w:r>
          </w:p>
        </w:tc>
      </w:tr>
      <w:tr w:rsidR="00C62A54" w14:paraId="0F156E0F" w14:textId="77777777" w:rsidTr="0070484C">
        <w:trPr>
          <w:jc w:val="center"/>
        </w:trPr>
        <w:tc>
          <w:tcPr>
            <w:tcW w:w="2268" w:type="dxa"/>
            <w:shd w:val="clear" w:color="auto" w:fill="C5E0B3" w:themeFill="accent6" w:themeFillTint="66"/>
            <w:vAlign w:val="center"/>
          </w:tcPr>
          <w:p w14:paraId="6888E979" w14:textId="77777777" w:rsidR="00C62A54" w:rsidRDefault="00C62A54" w:rsidP="00C62A54">
            <w:pPr>
              <w:jc w:val="both"/>
              <w:rPr>
                <w:rFonts w:ascii="Times New Roman" w:hAnsi="Times New Roman" w:cs="Times New Roman"/>
                <w:sz w:val="24"/>
                <w:szCs w:val="24"/>
              </w:rPr>
            </w:pPr>
            <w:r>
              <w:t>Status provedbe</w:t>
            </w:r>
          </w:p>
        </w:tc>
        <w:tc>
          <w:tcPr>
            <w:tcW w:w="6804" w:type="dxa"/>
            <w:vAlign w:val="center"/>
          </w:tcPr>
          <w:p w14:paraId="6771AD62" w14:textId="77777777" w:rsidR="00C62A54" w:rsidRDefault="0025123B" w:rsidP="00C62A54">
            <w:pPr>
              <w:jc w:val="both"/>
              <w:rPr>
                <w:rFonts w:ascii="Times New Roman" w:hAnsi="Times New Roman" w:cs="Times New Roman"/>
                <w:sz w:val="24"/>
                <w:szCs w:val="24"/>
              </w:rPr>
            </w:pPr>
            <w:r>
              <w:t>U tijeku</w:t>
            </w:r>
          </w:p>
        </w:tc>
      </w:tr>
      <w:tr w:rsidR="00C62A54" w14:paraId="44D7FF3C" w14:textId="77777777" w:rsidTr="0070484C">
        <w:trPr>
          <w:jc w:val="center"/>
        </w:trPr>
        <w:tc>
          <w:tcPr>
            <w:tcW w:w="2268" w:type="dxa"/>
            <w:shd w:val="clear" w:color="auto" w:fill="C5E0B3" w:themeFill="accent6" w:themeFillTint="66"/>
            <w:vAlign w:val="center"/>
          </w:tcPr>
          <w:p w14:paraId="442BE6AD" w14:textId="77777777" w:rsidR="00C62A54" w:rsidRDefault="00C62A54" w:rsidP="00C62A54">
            <w:pPr>
              <w:rPr>
                <w:rFonts w:ascii="Times New Roman" w:hAnsi="Times New Roman" w:cs="Times New Roman"/>
                <w:sz w:val="24"/>
                <w:szCs w:val="24"/>
              </w:rPr>
            </w:pPr>
            <w:r>
              <w:t>Investicijski troškovi provedbe [</w:t>
            </w:r>
            <w:r>
              <w:rPr>
                <w:rFonts w:cstheme="minorHAnsi"/>
              </w:rPr>
              <w:t>€</w:t>
            </w:r>
            <w:r>
              <w:t>]</w:t>
            </w:r>
          </w:p>
        </w:tc>
        <w:tc>
          <w:tcPr>
            <w:tcW w:w="6804" w:type="dxa"/>
            <w:vAlign w:val="center"/>
          </w:tcPr>
          <w:p w14:paraId="633D61A6" w14:textId="77777777" w:rsidR="00C62A54" w:rsidRDefault="004657D6" w:rsidP="00C62A54">
            <w:pPr>
              <w:jc w:val="both"/>
              <w:rPr>
                <w:rFonts w:ascii="Times New Roman" w:hAnsi="Times New Roman" w:cs="Times New Roman"/>
                <w:sz w:val="24"/>
                <w:szCs w:val="24"/>
              </w:rPr>
            </w:pPr>
            <w:r>
              <w:rPr>
                <w:rFonts w:ascii="Times New Roman" w:hAnsi="Times New Roman" w:cs="Times New Roman"/>
                <w:sz w:val="24"/>
                <w:szCs w:val="24"/>
              </w:rPr>
              <w:t>12.000.000</w:t>
            </w:r>
          </w:p>
        </w:tc>
      </w:tr>
      <w:tr w:rsidR="00C62A54" w14:paraId="3B2ACD39" w14:textId="77777777" w:rsidTr="0070484C">
        <w:trPr>
          <w:jc w:val="center"/>
        </w:trPr>
        <w:tc>
          <w:tcPr>
            <w:tcW w:w="2268" w:type="dxa"/>
            <w:shd w:val="clear" w:color="auto" w:fill="C5E0B3" w:themeFill="accent6" w:themeFillTint="66"/>
            <w:vAlign w:val="center"/>
          </w:tcPr>
          <w:p w14:paraId="2D678A26" w14:textId="77777777" w:rsidR="00C62A54" w:rsidRDefault="00C62A54" w:rsidP="00C62A54">
            <w:pPr>
              <w:jc w:val="both"/>
              <w:rPr>
                <w:rFonts w:ascii="Times New Roman" w:hAnsi="Times New Roman" w:cs="Times New Roman"/>
                <w:sz w:val="24"/>
                <w:szCs w:val="24"/>
              </w:rPr>
            </w:pPr>
            <w:proofErr w:type="spellStart"/>
            <w:r>
              <w:t>Neinvesticijski</w:t>
            </w:r>
            <w:proofErr w:type="spellEnd"/>
            <w:r>
              <w:t xml:space="preserve"> troškovi [</w:t>
            </w:r>
            <w:r>
              <w:rPr>
                <w:rFonts w:cstheme="minorHAnsi"/>
              </w:rPr>
              <w:t>€</w:t>
            </w:r>
            <w:r>
              <w:t>]</w:t>
            </w:r>
          </w:p>
        </w:tc>
        <w:tc>
          <w:tcPr>
            <w:tcW w:w="6804" w:type="dxa"/>
            <w:vAlign w:val="center"/>
          </w:tcPr>
          <w:p w14:paraId="782B961D" w14:textId="77777777" w:rsidR="00C62A54" w:rsidRDefault="00C62A54" w:rsidP="00C62A54">
            <w:pPr>
              <w:jc w:val="both"/>
              <w:rPr>
                <w:rFonts w:ascii="Times New Roman" w:hAnsi="Times New Roman" w:cs="Times New Roman"/>
                <w:sz w:val="24"/>
                <w:szCs w:val="24"/>
              </w:rPr>
            </w:pPr>
          </w:p>
        </w:tc>
      </w:tr>
      <w:tr w:rsidR="00C62A54" w14:paraId="60B30369" w14:textId="77777777" w:rsidTr="0070484C">
        <w:trPr>
          <w:jc w:val="center"/>
        </w:trPr>
        <w:tc>
          <w:tcPr>
            <w:tcW w:w="2268" w:type="dxa"/>
            <w:shd w:val="clear" w:color="auto" w:fill="C5E0B3" w:themeFill="accent6" w:themeFillTint="66"/>
            <w:vAlign w:val="center"/>
          </w:tcPr>
          <w:p w14:paraId="740FD2C1" w14:textId="77777777" w:rsidR="00C62A54" w:rsidRDefault="00C62A54" w:rsidP="00C62A54">
            <w:pPr>
              <w:jc w:val="both"/>
              <w:rPr>
                <w:rFonts w:ascii="Times New Roman" w:hAnsi="Times New Roman" w:cs="Times New Roman"/>
                <w:sz w:val="24"/>
                <w:szCs w:val="24"/>
              </w:rPr>
            </w:pPr>
            <w:r>
              <w:t>Izvori financiranja</w:t>
            </w:r>
          </w:p>
        </w:tc>
        <w:tc>
          <w:tcPr>
            <w:tcW w:w="6804" w:type="dxa"/>
            <w:vAlign w:val="center"/>
          </w:tcPr>
          <w:p w14:paraId="1E152828" w14:textId="77777777" w:rsidR="0025123B" w:rsidRDefault="0025123B" w:rsidP="00C62A54">
            <w:pPr>
              <w:jc w:val="both"/>
            </w:pPr>
            <w:r>
              <w:t xml:space="preserve">ESI fondovi </w:t>
            </w:r>
          </w:p>
          <w:p w14:paraId="2CB24BB1" w14:textId="77777777" w:rsidR="0025123B" w:rsidRDefault="0025123B" w:rsidP="00C62A54">
            <w:pPr>
              <w:jc w:val="both"/>
            </w:pPr>
            <w:r>
              <w:t xml:space="preserve">Proračun jedinica lokalne samouprave </w:t>
            </w:r>
          </w:p>
          <w:p w14:paraId="4F0E91E0" w14:textId="77777777" w:rsidR="0025123B" w:rsidRDefault="0025123B" w:rsidP="00C62A54">
            <w:pPr>
              <w:jc w:val="both"/>
            </w:pPr>
            <w:r>
              <w:t xml:space="preserve">Državni proračun </w:t>
            </w:r>
          </w:p>
          <w:p w14:paraId="7CFF30A3" w14:textId="77777777" w:rsidR="0025123B" w:rsidRDefault="0025123B" w:rsidP="00C62A54">
            <w:pPr>
              <w:jc w:val="both"/>
            </w:pPr>
            <w:r>
              <w:t xml:space="preserve">Hrvatske vode </w:t>
            </w:r>
          </w:p>
          <w:p w14:paraId="64F9DD7D" w14:textId="77777777" w:rsidR="00C62A54" w:rsidRDefault="0025123B" w:rsidP="0025123B">
            <w:pPr>
              <w:jc w:val="both"/>
              <w:rPr>
                <w:rFonts w:ascii="Times New Roman" w:hAnsi="Times New Roman" w:cs="Times New Roman"/>
                <w:sz w:val="24"/>
                <w:szCs w:val="24"/>
              </w:rPr>
            </w:pPr>
            <w:r w:rsidRPr="0025123B">
              <w:rPr>
                <w:rStyle w:val="markedcontent"/>
                <w:rFonts w:cstheme="minorHAnsi"/>
              </w:rPr>
              <w:t>Vodovod Zapadne</w:t>
            </w:r>
            <w:r>
              <w:rPr>
                <w:rStyle w:val="markedcontent"/>
                <w:rFonts w:cstheme="minorHAnsi"/>
              </w:rPr>
              <w:t xml:space="preserve"> </w:t>
            </w:r>
            <w:r w:rsidRPr="0025123B">
              <w:rPr>
                <w:rStyle w:val="markedcontent"/>
                <w:rFonts w:cstheme="minorHAnsi"/>
              </w:rPr>
              <w:t>Slavonije d.o.o.</w:t>
            </w:r>
          </w:p>
        </w:tc>
      </w:tr>
    </w:tbl>
    <w:p w14:paraId="4E96CEC7" w14:textId="77777777" w:rsidR="00EA54A5" w:rsidRDefault="00EA54A5" w:rsidP="002F2F01">
      <w:pPr>
        <w:spacing w:after="0" w:line="240" w:lineRule="auto"/>
        <w:jc w:val="both"/>
        <w:rPr>
          <w:rFonts w:ascii="Times New Roman" w:hAnsi="Times New Roman" w:cs="Times New Roman"/>
          <w:sz w:val="24"/>
          <w:szCs w:val="24"/>
        </w:rPr>
      </w:pPr>
    </w:p>
    <w:p w14:paraId="0A8776E5" w14:textId="77777777" w:rsidR="00735FE3" w:rsidRDefault="00735FE3" w:rsidP="002F2F01">
      <w:pPr>
        <w:spacing w:after="0" w:line="240" w:lineRule="auto"/>
        <w:jc w:val="both"/>
        <w:rPr>
          <w:rFonts w:ascii="Times New Roman" w:hAnsi="Times New Roman" w:cs="Times New Roman"/>
          <w:sz w:val="24"/>
          <w:szCs w:val="24"/>
        </w:rPr>
      </w:pPr>
    </w:p>
    <w:p w14:paraId="09E8F76D" w14:textId="77777777" w:rsidR="00735FE3" w:rsidRDefault="00735FE3" w:rsidP="002F2F01">
      <w:pPr>
        <w:spacing w:after="0" w:line="240" w:lineRule="auto"/>
        <w:jc w:val="both"/>
        <w:rPr>
          <w:rFonts w:ascii="Times New Roman" w:hAnsi="Times New Roman" w:cs="Times New Roman"/>
          <w:sz w:val="24"/>
          <w:szCs w:val="24"/>
        </w:rPr>
      </w:pPr>
    </w:p>
    <w:p w14:paraId="4968C7F8" w14:textId="77777777" w:rsidR="00735FE3" w:rsidRDefault="00735FE3" w:rsidP="002F2F01">
      <w:pPr>
        <w:spacing w:after="0" w:line="240" w:lineRule="auto"/>
        <w:jc w:val="both"/>
        <w:rPr>
          <w:rFonts w:ascii="Times New Roman" w:hAnsi="Times New Roman" w:cs="Times New Roman"/>
          <w:sz w:val="24"/>
          <w:szCs w:val="24"/>
        </w:rPr>
      </w:pPr>
    </w:p>
    <w:p w14:paraId="53CC57D9" w14:textId="77777777" w:rsidR="00735FE3" w:rsidRDefault="00735FE3" w:rsidP="002F2F01">
      <w:pPr>
        <w:spacing w:after="0" w:line="240" w:lineRule="auto"/>
        <w:jc w:val="both"/>
        <w:rPr>
          <w:rFonts w:ascii="Times New Roman" w:hAnsi="Times New Roman" w:cs="Times New Roman"/>
          <w:sz w:val="24"/>
          <w:szCs w:val="24"/>
        </w:rPr>
      </w:pPr>
    </w:p>
    <w:p w14:paraId="6153091B" w14:textId="77777777" w:rsidR="00735FE3" w:rsidRDefault="00735FE3" w:rsidP="002F2F01">
      <w:pPr>
        <w:spacing w:after="0" w:line="240" w:lineRule="auto"/>
        <w:jc w:val="both"/>
        <w:rPr>
          <w:rFonts w:ascii="Times New Roman" w:hAnsi="Times New Roman" w:cs="Times New Roman"/>
          <w:sz w:val="24"/>
          <w:szCs w:val="24"/>
        </w:rPr>
      </w:pPr>
    </w:p>
    <w:p w14:paraId="49913284" w14:textId="77777777" w:rsidR="00735FE3" w:rsidRDefault="00735FE3" w:rsidP="002F2F01">
      <w:pPr>
        <w:spacing w:after="0" w:line="240" w:lineRule="auto"/>
        <w:jc w:val="both"/>
        <w:rPr>
          <w:rFonts w:ascii="Times New Roman" w:hAnsi="Times New Roman" w:cs="Times New Roman"/>
          <w:sz w:val="24"/>
          <w:szCs w:val="24"/>
        </w:rPr>
      </w:pPr>
    </w:p>
    <w:p w14:paraId="624BC665" w14:textId="77777777" w:rsidR="00735FE3" w:rsidRDefault="00735FE3" w:rsidP="002F2F01">
      <w:pPr>
        <w:spacing w:after="0" w:line="240" w:lineRule="auto"/>
        <w:jc w:val="both"/>
        <w:rPr>
          <w:rFonts w:ascii="Times New Roman" w:hAnsi="Times New Roman" w:cs="Times New Roman"/>
          <w:sz w:val="24"/>
          <w:szCs w:val="24"/>
        </w:rPr>
      </w:pPr>
    </w:p>
    <w:p w14:paraId="100705BC" w14:textId="77777777" w:rsidR="00735FE3" w:rsidRDefault="00735FE3" w:rsidP="002F2F01">
      <w:pPr>
        <w:spacing w:after="0" w:line="240" w:lineRule="auto"/>
        <w:jc w:val="both"/>
        <w:rPr>
          <w:rFonts w:ascii="Times New Roman" w:hAnsi="Times New Roman" w:cs="Times New Roman"/>
          <w:sz w:val="24"/>
          <w:szCs w:val="24"/>
        </w:rPr>
      </w:pPr>
    </w:p>
    <w:p w14:paraId="7873A621" w14:textId="77777777" w:rsidR="00735FE3" w:rsidRDefault="00735FE3" w:rsidP="002F2F01">
      <w:pPr>
        <w:spacing w:after="0" w:line="240" w:lineRule="auto"/>
        <w:jc w:val="both"/>
        <w:rPr>
          <w:rFonts w:ascii="Times New Roman" w:hAnsi="Times New Roman" w:cs="Times New Roman"/>
          <w:sz w:val="24"/>
          <w:szCs w:val="24"/>
        </w:rPr>
      </w:pPr>
    </w:p>
    <w:p w14:paraId="07B93FF8" w14:textId="77777777" w:rsidR="00735FE3" w:rsidRDefault="00735FE3" w:rsidP="002F2F01">
      <w:pPr>
        <w:spacing w:after="0" w:line="240" w:lineRule="auto"/>
        <w:jc w:val="both"/>
        <w:rPr>
          <w:rFonts w:ascii="Times New Roman" w:hAnsi="Times New Roman" w:cs="Times New Roman"/>
          <w:sz w:val="24"/>
          <w:szCs w:val="24"/>
        </w:rPr>
      </w:pPr>
    </w:p>
    <w:p w14:paraId="68D7C9DC" w14:textId="77777777" w:rsidR="00735FE3" w:rsidRDefault="00735FE3" w:rsidP="002F2F01">
      <w:pPr>
        <w:spacing w:after="0" w:line="240" w:lineRule="auto"/>
        <w:jc w:val="both"/>
        <w:rPr>
          <w:rFonts w:ascii="Times New Roman" w:hAnsi="Times New Roman" w:cs="Times New Roman"/>
          <w:sz w:val="24"/>
          <w:szCs w:val="24"/>
        </w:rPr>
      </w:pPr>
    </w:p>
    <w:p w14:paraId="3967E2AD" w14:textId="77777777" w:rsidR="00735FE3" w:rsidRDefault="00735FE3" w:rsidP="002F2F01">
      <w:pPr>
        <w:spacing w:after="0" w:line="240" w:lineRule="auto"/>
        <w:jc w:val="both"/>
        <w:rPr>
          <w:rFonts w:ascii="Times New Roman" w:hAnsi="Times New Roman" w:cs="Times New Roman"/>
          <w:sz w:val="24"/>
          <w:szCs w:val="24"/>
        </w:rPr>
      </w:pPr>
    </w:p>
    <w:p w14:paraId="616FD3F2" w14:textId="77777777" w:rsidR="00735FE3" w:rsidRDefault="00735FE3" w:rsidP="002F2F01">
      <w:pPr>
        <w:spacing w:after="0" w:line="240" w:lineRule="auto"/>
        <w:jc w:val="both"/>
        <w:rPr>
          <w:rFonts w:ascii="Times New Roman" w:hAnsi="Times New Roman" w:cs="Times New Roman"/>
          <w:sz w:val="24"/>
          <w:szCs w:val="24"/>
        </w:rPr>
      </w:pPr>
    </w:p>
    <w:p w14:paraId="1A22E799" w14:textId="77777777" w:rsidR="00735FE3" w:rsidRDefault="00735FE3" w:rsidP="002F2F01">
      <w:pPr>
        <w:spacing w:after="0" w:line="240" w:lineRule="auto"/>
        <w:jc w:val="both"/>
        <w:rPr>
          <w:rFonts w:ascii="Times New Roman" w:hAnsi="Times New Roman" w:cs="Times New Roman"/>
          <w:sz w:val="24"/>
          <w:szCs w:val="24"/>
        </w:rPr>
      </w:pPr>
    </w:p>
    <w:p w14:paraId="0984A15E" w14:textId="77777777" w:rsidR="0070484C" w:rsidRDefault="0070484C" w:rsidP="002F2F01">
      <w:pPr>
        <w:spacing w:after="0" w:line="240" w:lineRule="auto"/>
        <w:jc w:val="both"/>
        <w:rPr>
          <w:rFonts w:ascii="Times New Roman" w:hAnsi="Times New Roman" w:cs="Times New Roman"/>
          <w:sz w:val="24"/>
          <w:szCs w:val="24"/>
        </w:rPr>
      </w:pPr>
    </w:p>
    <w:p w14:paraId="402F4128" w14:textId="77777777" w:rsidR="0070484C" w:rsidRDefault="0070484C" w:rsidP="002F2F01">
      <w:pPr>
        <w:spacing w:after="0" w:line="240" w:lineRule="auto"/>
        <w:jc w:val="both"/>
        <w:rPr>
          <w:rFonts w:ascii="Times New Roman" w:hAnsi="Times New Roman" w:cs="Times New Roman"/>
          <w:sz w:val="24"/>
          <w:szCs w:val="24"/>
        </w:rPr>
      </w:pPr>
    </w:p>
    <w:p w14:paraId="481B95A6" w14:textId="77777777" w:rsidR="00735FE3" w:rsidRDefault="00735FE3" w:rsidP="002F2F01">
      <w:pPr>
        <w:spacing w:after="0" w:line="240" w:lineRule="auto"/>
        <w:jc w:val="both"/>
        <w:rPr>
          <w:rFonts w:ascii="Times New Roman" w:hAnsi="Times New Roman" w:cs="Times New Roman"/>
          <w:sz w:val="24"/>
          <w:szCs w:val="24"/>
        </w:rPr>
      </w:pPr>
    </w:p>
    <w:p w14:paraId="6548DC91" w14:textId="77777777" w:rsidR="00735FE3" w:rsidRDefault="00735FE3" w:rsidP="002F2F01">
      <w:pPr>
        <w:spacing w:after="0" w:line="240" w:lineRule="auto"/>
        <w:jc w:val="both"/>
        <w:rPr>
          <w:rFonts w:ascii="Times New Roman" w:hAnsi="Times New Roman" w:cs="Times New Roman"/>
          <w:sz w:val="24"/>
          <w:szCs w:val="24"/>
        </w:rPr>
      </w:pPr>
    </w:p>
    <w:p w14:paraId="374289A8" w14:textId="77777777" w:rsidR="00735FE3" w:rsidRDefault="00735FE3" w:rsidP="002F2F01">
      <w:pPr>
        <w:spacing w:after="0" w:line="240" w:lineRule="auto"/>
        <w:jc w:val="both"/>
        <w:rPr>
          <w:rFonts w:ascii="Times New Roman" w:hAnsi="Times New Roman" w:cs="Times New Roman"/>
          <w:sz w:val="24"/>
          <w:szCs w:val="24"/>
        </w:rPr>
      </w:pPr>
    </w:p>
    <w:tbl>
      <w:tblPr>
        <w:tblStyle w:val="Reetkatablice"/>
        <w:tblW w:w="9072" w:type="dxa"/>
        <w:jc w:val="center"/>
        <w:tblLook w:val="04A0" w:firstRow="1" w:lastRow="0" w:firstColumn="1" w:lastColumn="0" w:noHBand="0" w:noVBand="1"/>
      </w:tblPr>
      <w:tblGrid>
        <w:gridCol w:w="2268"/>
        <w:gridCol w:w="6804"/>
      </w:tblGrid>
      <w:tr w:rsidR="00C62A54" w14:paraId="55F75F2D" w14:textId="77777777" w:rsidTr="00E20162">
        <w:trPr>
          <w:trHeight w:val="340"/>
          <w:jc w:val="center"/>
        </w:trPr>
        <w:tc>
          <w:tcPr>
            <w:tcW w:w="9072" w:type="dxa"/>
            <w:gridSpan w:val="2"/>
            <w:shd w:val="clear" w:color="auto" w:fill="C5E0B3" w:themeFill="accent6" w:themeFillTint="66"/>
            <w:vAlign w:val="center"/>
          </w:tcPr>
          <w:p w14:paraId="0EA7C9DA" w14:textId="77777777" w:rsidR="00C62A54" w:rsidRDefault="00735FE3" w:rsidP="00735FE3">
            <w:pPr>
              <w:jc w:val="center"/>
              <w:rPr>
                <w:rFonts w:ascii="Times New Roman" w:hAnsi="Times New Roman" w:cs="Times New Roman"/>
                <w:sz w:val="24"/>
                <w:szCs w:val="24"/>
              </w:rPr>
            </w:pPr>
            <w:r>
              <w:t>4. Izrada analize i plana primjene integralnog koncepta odvodnje oborinskih voda</w:t>
            </w:r>
          </w:p>
        </w:tc>
      </w:tr>
      <w:tr w:rsidR="00C62A54" w14:paraId="3AC1C1CB" w14:textId="77777777" w:rsidTr="00E20162">
        <w:trPr>
          <w:trHeight w:val="340"/>
          <w:jc w:val="center"/>
        </w:trPr>
        <w:tc>
          <w:tcPr>
            <w:tcW w:w="2268" w:type="dxa"/>
            <w:shd w:val="clear" w:color="auto" w:fill="C5E0B3" w:themeFill="accent6" w:themeFillTint="66"/>
            <w:vAlign w:val="center"/>
          </w:tcPr>
          <w:p w14:paraId="0E0B16EB" w14:textId="77777777" w:rsidR="00C62A54" w:rsidRDefault="00C62A54" w:rsidP="00B3161D">
            <w:pPr>
              <w:jc w:val="both"/>
              <w:rPr>
                <w:rFonts w:ascii="Times New Roman" w:hAnsi="Times New Roman" w:cs="Times New Roman"/>
                <w:sz w:val="24"/>
                <w:szCs w:val="24"/>
              </w:rPr>
            </w:pPr>
            <w:r>
              <w:t>Sektor</w:t>
            </w:r>
          </w:p>
        </w:tc>
        <w:tc>
          <w:tcPr>
            <w:tcW w:w="6804" w:type="dxa"/>
            <w:vAlign w:val="center"/>
          </w:tcPr>
          <w:p w14:paraId="5A7AF97B" w14:textId="77777777" w:rsidR="00C62A54" w:rsidRDefault="00735FE3" w:rsidP="00B3161D">
            <w:pPr>
              <w:jc w:val="both"/>
              <w:rPr>
                <w:rFonts w:ascii="Times New Roman" w:hAnsi="Times New Roman" w:cs="Times New Roman"/>
                <w:sz w:val="24"/>
                <w:szCs w:val="24"/>
              </w:rPr>
            </w:pPr>
            <w:r>
              <w:t>Voda</w:t>
            </w:r>
          </w:p>
        </w:tc>
      </w:tr>
      <w:tr w:rsidR="00C62A54" w14:paraId="11767AC7" w14:textId="77777777" w:rsidTr="00E20162">
        <w:trPr>
          <w:jc w:val="center"/>
        </w:trPr>
        <w:tc>
          <w:tcPr>
            <w:tcW w:w="2268" w:type="dxa"/>
            <w:shd w:val="clear" w:color="auto" w:fill="C5E0B3" w:themeFill="accent6" w:themeFillTint="66"/>
            <w:vAlign w:val="center"/>
          </w:tcPr>
          <w:p w14:paraId="363467FB" w14:textId="77777777" w:rsidR="00C62A54" w:rsidRDefault="00C62A54" w:rsidP="00B3161D">
            <w:pPr>
              <w:jc w:val="both"/>
              <w:rPr>
                <w:rFonts w:ascii="Times New Roman" w:hAnsi="Times New Roman" w:cs="Times New Roman"/>
                <w:sz w:val="24"/>
                <w:szCs w:val="24"/>
              </w:rPr>
            </w:pPr>
            <w:r>
              <w:t>Opis mjere</w:t>
            </w:r>
          </w:p>
        </w:tc>
        <w:tc>
          <w:tcPr>
            <w:tcW w:w="6804" w:type="dxa"/>
            <w:vAlign w:val="center"/>
          </w:tcPr>
          <w:p w14:paraId="1385DCDB" w14:textId="77777777" w:rsidR="00C62A54" w:rsidRDefault="00735FE3" w:rsidP="00B3161D">
            <w:pPr>
              <w:jc w:val="both"/>
              <w:rPr>
                <w:rFonts w:ascii="Times New Roman" w:hAnsi="Times New Roman" w:cs="Times New Roman"/>
                <w:sz w:val="24"/>
                <w:szCs w:val="24"/>
              </w:rPr>
            </w:pPr>
            <w:r>
              <w:t xml:space="preserve">Sustavi odvodnje oborinskih voda u urbanim sredinama većinom se izvode na tradicionalan hidrotehnički način. Takvi koncepti odvodnje imaju niz nedostataka pa su za suvremene potrebe odvodnje osmišljeni i novi koncepti koji se sve više primjenjuju – integralni koncept odvodnje oborinskih voda, zelena infrastruktura ili pak urbanistički plan koji bolje upravlja vodnim resursima (eng. Water </w:t>
            </w:r>
            <w:proofErr w:type="spellStart"/>
            <w:r>
              <w:t>sensitive</w:t>
            </w:r>
            <w:proofErr w:type="spellEnd"/>
            <w:r>
              <w:t xml:space="preserve"> urban design), koncept planiranja izgradnje vodno osviještenih urbanih cjelina s integralnim pristupom odvodnji, zaštita i višekratno korištenje vodnih resursa – decentralizirani pristup. Osim tih koncepata ''održivosti'' potrebno je koristiti moderna tehnička rješenja pri projektiranju sustava odvodnje kao i zamjena postojećih neadekvatnih sustava odvodnje vode s modernima. Potrebno je sagledati trenutni sustav odvodnje površinskih voda i predložiti mjere sanacije u duhu zadržavanja oborinskih voda što bliže mjestu njihova nastanka.</w:t>
            </w:r>
          </w:p>
        </w:tc>
      </w:tr>
      <w:tr w:rsidR="00C62A54" w14:paraId="78F83322" w14:textId="77777777" w:rsidTr="00E20162">
        <w:trPr>
          <w:jc w:val="center"/>
        </w:trPr>
        <w:tc>
          <w:tcPr>
            <w:tcW w:w="2268" w:type="dxa"/>
            <w:shd w:val="clear" w:color="auto" w:fill="C5E0B3" w:themeFill="accent6" w:themeFillTint="66"/>
            <w:vAlign w:val="center"/>
          </w:tcPr>
          <w:p w14:paraId="0950E722" w14:textId="77777777" w:rsidR="00C62A54" w:rsidRDefault="00C62A54" w:rsidP="00B3161D">
            <w:pPr>
              <w:jc w:val="both"/>
              <w:rPr>
                <w:rFonts w:ascii="Times New Roman" w:hAnsi="Times New Roman" w:cs="Times New Roman"/>
                <w:sz w:val="24"/>
                <w:szCs w:val="24"/>
              </w:rPr>
            </w:pPr>
            <w:r>
              <w:t>Nositelj aktivnosti</w:t>
            </w:r>
          </w:p>
        </w:tc>
        <w:tc>
          <w:tcPr>
            <w:tcW w:w="6804" w:type="dxa"/>
            <w:vAlign w:val="center"/>
          </w:tcPr>
          <w:p w14:paraId="7FBFB7B9" w14:textId="77777777" w:rsidR="00C62A54" w:rsidRDefault="00735FE3" w:rsidP="00B3161D">
            <w:pPr>
              <w:jc w:val="both"/>
              <w:rPr>
                <w:rFonts w:ascii="Times New Roman" w:hAnsi="Times New Roman" w:cs="Times New Roman"/>
                <w:sz w:val="24"/>
                <w:szCs w:val="24"/>
              </w:rPr>
            </w:pPr>
            <w:r>
              <w:t>Općina Rešetari</w:t>
            </w:r>
          </w:p>
        </w:tc>
      </w:tr>
      <w:tr w:rsidR="00C62A54" w14:paraId="5F01A9DB" w14:textId="77777777" w:rsidTr="00E20162">
        <w:trPr>
          <w:jc w:val="center"/>
        </w:trPr>
        <w:tc>
          <w:tcPr>
            <w:tcW w:w="2268" w:type="dxa"/>
            <w:shd w:val="clear" w:color="auto" w:fill="C5E0B3" w:themeFill="accent6" w:themeFillTint="66"/>
            <w:vAlign w:val="center"/>
          </w:tcPr>
          <w:p w14:paraId="64CE942A" w14:textId="77777777" w:rsidR="00C62A54" w:rsidRDefault="00C62A54" w:rsidP="00B3161D">
            <w:pPr>
              <w:jc w:val="both"/>
              <w:rPr>
                <w:rFonts w:ascii="Times New Roman" w:hAnsi="Times New Roman" w:cs="Times New Roman"/>
                <w:sz w:val="24"/>
                <w:szCs w:val="24"/>
              </w:rPr>
            </w:pPr>
            <w:r>
              <w:t>Uključeni dionici</w:t>
            </w:r>
          </w:p>
        </w:tc>
        <w:tc>
          <w:tcPr>
            <w:tcW w:w="6804" w:type="dxa"/>
            <w:vAlign w:val="center"/>
          </w:tcPr>
          <w:p w14:paraId="6416EFFD" w14:textId="77777777" w:rsidR="00C62A54" w:rsidRDefault="00735FE3" w:rsidP="00B3161D">
            <w:pPr>
              <w:jc w:val="both"/>
              <w:rPr>
                <w:rFonts w:ascii="Times New Roman" w:hAnsi="Times New Roman" w:cs="Times New Roman"/>
                <w:sz w:val="24"/>
                <w:szCs w:val="24"/>
              </w:rPr>
            </w:pPr>
            <w:r>
              <w:t>Hrvatske vode, znanstvene organizacije, obrazovne institucije, strukovne komore</w:t>
            </w:r>
          </w:p>
        </w:tc>
      </w:tr>
      <w:tr w:rsidR="00C62A54" w14:paraId="783F110D" w14:textId="77777777" w:rsidTr="00E20162">
        <w:trPr>
          <w:jc w:val="center"/>
        </w:trPr>
        <w:tc>
          <w:tcPr>
            <w:tcW w:w="2268" w:type="dxa"/>
            <w:shd w:val="clear" w:color="auto" w:fill="C5E0B3" w:themeFill="accent6" w:themeFillTint="66"/>
            <w:vAlign w:val="center"/>
          </w:tcPr>
          <w:p w14:paraId="5DDE1471" w14:textId="77777777" w:rsidR="00C62A54" w:rsidRDefault="00C62A54" w:rsidP="00B3161D">
            <w:pPr>
              <w:jc w:val="both"/>
              <w:rPr>
                <w:rFonts w:ascii="Times New Roman" w:hAnsi="Times New Roman" w:cs="Times New Roman"/>
                <w:sz w:val="24"/>
                <w:szCs w:val="24"/>
              </w:rPr>
            </w:pPr>
            <w:r>
              <w:t>Period provedbe</w:t>
            </w:r>
          </w:p>
        </w:tc>
        <w:tc>
          <w:tcPr>
            <w:tcW w:w="6804" w:type="dxa"/>
            <w:vAlign w:val="center"/>
          </w:tcPr>
          <w:p w14:paraId="2BC323BF" w14:textId="77777777" w:rsidR="00C62A54" w:rsidRDefault="00735FE3" w:rsidP="00735FE3">
            <w:pPr>
              <w:jc w:val="both"/>
              <w:rPr>
                <w:rFonts w:ascii="Times New Roman" w:hAnsi="Times New Roman" w:cs="Times New Roman"/>
                <w:sz w:val="24"/>
                <w:szCs w:val="24"/>
              </w:rPr>
            </w:pPr>
            <w:r>
              <w:t>2023. – 2050.</w:t>
            </w:r>
          </w:p>
        </w:tc>
      </w:tr>
      <w:tr w:rsidR="00C62A54" w14:paraId="28E7E820" w14:textId="77777777" w:rsidTr="00E20162">
        <w:trPr>
          <w:jc w:val="center"/>
        </w:trPr>
        <w:tc>
          <w:tcPr>
            <w:tcW w:w="2268" w:type="dxa"/>
            <w:shd w:val="clear" w:color="auto" w:fill="C5E0B3" w:themeFill="accent6" w:themeFillTint="66"/>
            <w:vAlign w:val="center"/>
          </w:tcPr>
          <w:p w14:paraId="267E288B" w14:textId="77777777" w:rsidR="00C62A54" w:rsidRDefault="00C62A54" w:rsidP="00B3161D">
            <w:pPr>
              <w:jc w:val="both"/>
              <w:rPr>
                <w:rFonts w:ascii="Times New Roman" w:hAnsi="Times New Roman" w:cs="Times New Roman"/>
                <w:sz w:val="24"/>
                <w:szCs w:val="24"/>
              </w:rPr>
            </w:pPr>
            <w:r>
              <w:t>Status provedbe</w:t>
            </w:r>
          </w:p>
        </w:tc>
        <w:tc>
          <w:tcPr>
            <w:tcW w:w="6804" w:type="dxa"/>
            <w:vAlign w:val="center"/>
          </w:tcPr>
          <w:p w14:paraId="50E62A0C" w14:textId="77777777" w:rsidR="00C62A54" w:rsidRDefault="00735FE3" w:rsidP="00B3161D">
            <w:pPr>
              <w:jc w:val="both"/>
              <w:rPr>
                <w:rFonts w:ascii="Times New Roman" w:hAnsi="Times New Roman" w:cs="Times New Roman"/>
                <w:sz w:val="24"/>
                <w:szCs w:val="24"/>
              </w:rPr>
            </w:pPr>
            <w:r>
              <w:t>Nije započelo</w:t>
            </w:r>
          </w:p>
        </w:tc>
      </w:tr>
      <w:tr w:rsidR="00C62A54" w14:paraId="12D94C66" w14:textId="77777777" w:rsidTr="00E20162">
        <w:trPr>
          <w:jc w:val="center"/>
        </w:trPr>
        <w:tc>
          <w:tcPr>
            <w:tcW w:w="2268" w:type="dxa"/>
            <w:shd w:val="clear" w:color="auto" w:fill="C5E0B3" w:themeFill="accent6" w:themeFillTint="66"/>
            <w:vAlign w:val="center"/>
          </w:tcPr>
          <w:p w14:paraId="63C0DE54" w14:textId="77777777" w:rsidR="00C62A54" w:rsidRDefault="00C62A54" w:rsidP="00B3161D">
            <w:pPr>
              <w:rPr>
                <w:rFonts w:ascii="Times New Roman" w:hAnsi="Times New Roman" w:cs="Times New Roman"/>
                <w:sz w:val="24"/>
                <w:szCs w:val="24"/>
              </w:rPr>
            </w:pPr>
            <w:r>
              <w:t>Investicijski troškovi provedbe [</w:t>
            </w:r>
            <w:r>
              <w:rPr>
                <w:rFonts w:cstheme="minorHAnsi"/>
              </w:rPr>
              <w:t>€</w:t>
            </w:r>
            <w:r>
              <w:t>]</w:t>
            </w:r>
          </w:p>
        </w:tc>
        <w:tc>
          <w:tcPr>
            <w:tcW w:w="6804" w:type="dxa"/>
            <w:vAlign w:val="center"/>
          </w:tcPr>
          <w:p w14:paraId="791E1A06" w14:textId="77777777" w:rsidR="00C62A54" w:rsidRDefault="00C62A54" w:rsidP="00B3161D">
            <w:pPr>
              <w:jc w:val="both"/>
              <w:rPr>
                <w:rFonts w:ascii="Times New Roman" w:hAnsi="Times New Roman" w:cs="Times New Roman"/>
                <w:sz w:val="24"/>
                <w:szCs w:val="24"/>
              </w:rPr>
            </w:pPr>
          </w:p>
        </w:tc>
      </w:tr>
      <w:tr w:rsidR="00C62A54" w14:paraId="50D2CEF6" w14:textId="77777777" w:rsidTr="00E20162">
        <w:trPr>
          <w:jc w:val="center"/>
        </w:trPr>
        <w:tc>
          <w:tcPr>
            <w:tcW w:w="2268" w:type="dxa"/>
            <w:shd w:val="clear" w:color="auto" w:fill="C5E0B3" w:themeFill="accent6" w:themeFillTint="66"/>
            <w:vAlign w:val="center"/>
          </w:tcPr>
          <w:p w14:paraId="35548E0B" w14:textId="77777777" w:rsidR="00C62A54" w:rsidRDefault="00C62A54" w:rsidP="00B3161D">
            <w:pPr>
              <w:jc w:val="both"/>
              <w:rPr>
                <w:rFonts w:ascii="Times New Roman" w:hAnsi="Times New Roman" w:cs="Times New Roman"/>
                <w:sz w:val="24"/>
                <w:szCs w:val="24"/>
              </w:rPr>
            </w:pPr>
            <w:proofErr w:type="spellStart"/>
            <w:r>
              <w:t>Neinvesticijski</w:t>
            </w:r>
            <w:proofErr w:type="spellEnd"/>
            <w:r>
              <w:t xml:space="preserve"> troškovi [</w:t>
            </w:r>
            <w:r>
              <w:rPr>
                <w:rFonts w:cstheme="minorHAnsi"/>
              </w:rPr>
              <w:t>€</w:t>
            </w:r>
            <w:r>
              <w:t>]</w:t>
            </w:r>
          </w:p>
        </w:tc>
        <w:tc>
          <w:tcPr>
            <w:tcW w:w="6804" w:type="dxa"/>
            <w:vAlign w:val="center"/>
          </w:tcPr>
          <w:p w14:paraId="07D9FD30" w14:textId="77777777" w:rsidR="00C62A54" w:rsidRDefault="004657D6" w:rsidP="00B3161D">
            <w:pPr>
              <w:jc w:val="both"/>
              <w:rPr>
                <w:rFonts w:ascii="Times New Roman" w:hAnsi="Times New Roman" w:cs="Times New Roman"/>
                <w:sz w:val="24"/>
                <w:szCs w:val="24"/>
              </w:rPr>
            </w:pPr>
            <w:r>
              <w:rPr>
                <w:rFonts w:ascii="Times New Roman" w:hAnsi="Times New Roman" w:cs="Times New Roman"/>
                <w:sz w:val="24"/>
                <w:szCs w:val="24"/>
              </w:rPr>
              <w:t>30.000</w:t>
            </w:r>
          </w:p>
        </w:tc>
      </w:tr>
      <w:tr w:rsidR="00C62A54" w14:paraId="056EA636" w14:textId="77777777" w:rsidTr="00E20162">
        <w:trPr>
          <w:jc w:val="center"/>
        </w:trPr>
        <w:tc>
          <w:tcPr>
            <w:tcW w:w="2268" w:type="dxa"/>
            <w:shd w:val="clear" w:color="auto" w:fill="C5E0B3" w:themeFill="accent6" w:themeFillTint="66"/>
            <w:vAlign w:val="center"/>
          </w:tcPr>
          <w:p w14:paraId="425A99DF" w14:textId="77777777" w:rsidR="00C62A54" w:rsidRDefault="00C62A54" w:rsidP="00B3161D">
            <w:pPr>
              <w:jc w:val="both"/>
              <w:rPr>
                <w:rFonts w:ascii="Times New Roman" w:hAnsi="Times New Roman" w:cs="Times New Roman"/>
                <w:sz w:val="24"/>
                <w:szCs w:val="24"/>
              </w:rPr>
            </w:pPr>
            <w:r>
              <w:t>Izvori financiranja</w:t>
            </w:r>
          </w:p>
        </w:tc>
        <w:tc>
          <w:tcPr>
            <w:tcW w:w="6804" w:type="dxa"/>
            <w:vAlign w:val="center"/>
          </w:tcPr>
          <w:p w14:paraId="28CDC612" w14:textId="77777777" w:rsidR="00735FE3" w:rsidRDefault="00735FE3" w:rsidP="00B3161D">
            <w:pPr>
              <w:jc w:val="both"/>
            </w:pPr>
            <w:r>
              <w:t xml:space="preserve">Hrvatske vode </w:t>
            </w:r>
          </w:p>
          <w:p w14:paraId="79347402" w14:textId="77777777" w:rsidR="00735FE3" w:rsidRDefault="00735FE3" w:rsidP="00B3161D">
            <w:pPr>
              <w:jc w:val="both"/>
            </w:pPr>
            <w:r>
              <w:t xml:space="preserve">Proračun jedinica lokalne samouprave </w:t>
            </w:r>
          </w:p>
          <w:p w14:paraId="6C5357E7" w14:textId="77777777" w:rsidR="00735FE3" w:rsidRDefault="00735FE3" w:rsidP="00B3161D">
            <w:pPr>
              <w:jc w:val="both"/>
            </w:pPr>
            <w:r>
              <w:t xml:space="preserve">Državni proračun </w:t>
            </w:r>
          </w:p>
          <w:p w14:paraId="54601767" w14:textId="77777777" w:rsidR="00C62A54" w:rsidRDefault="00735FE3" w:rsidP="00B3161D">
            <w:pPr>
              <w:jc w:val="both"/>
              <w:rPr>
                <w:rFonts w:ascii="Times New Roman" w:hAnsi="Times New Roman" w:cs="Times New Roman"/>
                <w:sz w:val="24"/>
                <w:szCs w:val="24"/>
              </w:rPr>
            </w:pPr>
            <w:r>
              <w:t>Europski izvori financiranja – prekogranični i međuregionalni programi</w:t>
            </w:r>
          </w:p>
        </w:tc>
      </w:tr>
    </w:tbl>
    <w:p w14:paraId="00EB064A" w14:textId="77777777" w:rsidR="00C62A54" w:rsidRDefault="00C62A54" w:rsidP="002F2F01">
      <w:pPr>
        <w:spacing w:after="0" w:line="240" w:lineRule="auto"/>
        <w:jc w:val="both"/>
        <w:rPr>
          <w:rFonts w:ascii="Times New Roman" w:hAnsi="Times New Roman" w:cs="Times New Roman"/>
          <w:sz w:val="24"/>
          <w:szCs w:val="24"/>
        </w:rPr>
      </w:pPr>
    </w:p>
    <w:p w14:paraId="535CFFDA" w14:textId="77777777" w:rsidR="00710FC8" w:rsidRDefault="00710FC8" w:rsidP="002F2F01">
      <w:pPr>
        <w:spacing w:after="0" w:line="240" w:lineRule="auto"/>
        <w:jc w:val="both"/>
        <w:rPr>
          <w:rFonts w:ascii="Times New Roman" w:hAnsi="Times New Roman" w:cs="Times New Roman"/>
          <w:sz w:val="24"/>
          <w:szCs w:val="24"/>
        </w:rPr>
      </w:pPr>
    </w:p>
    <w:p w14:paraId="31D0262A" w14:textId="77777777" w:rsidR="00710FC8" w:rsidRDefault="00710FC8" w:rsidP="002F2F01">
      <w:pPr>
        <w:spacing w:after="0" w:line="240" w:lineRule="auto"/>
        <w:jc w:val="both"/>
        <w:rPr>
          <w:rFonts w:ascii="Times New Roman" w:hAnsi="Times New Roman" w:cs="Times New Roman"/>
          <w:sz w:val="24"/>
          <w:szCs w:val="24"/>
        </w:rPr>
      </w:pPr>
    </w:p>
    <w:p w14:paraId="1954E1A4" w14:textId="77777777" w:rsidR="00710FC8" w:rsidRDefault="00710FC8" w:rsidP="002F2F01">
      <w:pPr>
        <w:spacing w:after="0" w:line="240" w:lineRule="auto"/>
        <w:jc w:val="both"/>
        <w:rPr>
          <w:rFonts w:ascii="Times New Roman" w:hAnsi="Times New Roman" w:cs="Times New Roman"/>
          <w:sz w:val="24"/>
          <w:szCs w:val="24"/>
        </w:rPr>
      </w:pPr>
    </w:p>
    <w:p w14:paraId="686115E2" w14:textId="77777777" w:rsidR="00710FC8" w:rsidRDefault="00710FC8" w:rsidP="002F2F01">
      <w:pPr>
        <w:spacing w:after="0" w:line="240" w:lineRule="auto"/>
        <w:jc w:val="both"/>
        <w:rPr>
          <w:rFonts w:ascii="Times New Roman" w:hAnsi="Times New Roman" w:cs="Times New Roman"/>
          <w:sz w:val="24"/>
          <w:szCs w:val="24"/>
        </w:rPr>
      </w:pPr>
    </w:p>
    <w:p w14:paraId="6F917FFA" w14:textId="77777777" w:rsidR="00710FC8" w:rsidRDefault="00710FC8" w:rsidP="002F2F01">
      <w:pPr>
        <w:spacing w:after="0" w:line="240" w:lineRule="auto"/>
        <w:jc w:val="both"/>
        <w:rPr>
          <w:rFonts w:ascii="Times New Roman" w:hAnsi="Times New Roman" w:cs="Times New Roman"/>
          <w:sz w:val="24"/>
          <w:szCs w:val="24"/>
        </w:rPr>
      </w:pPr>
    </w:p>
    <w:p w14:paraId="3BE783D8" w14:textId="77777777" w:rsidR="00710FC8" w:rsidRDefault="00710FC8" w:rsidP="002F2F01">
      <w:pPr>
        <w:spacing w:after="0" w:line="240" w:lineRule="auto"/>
        <w:jc w:val="both"/>
        <w:rPr>
          <w:rFonts w:ascii="Times New Roman" w:hAnsi="Times New Roman" w:cs="Times New Roman"/>
          <w:sz w:val="24"/>
          <w:szCs w:val="24"/>
        </w:rPr>
      </w:pPr>
    </w:p>
    <w:p w14:paraId="3BB9D035" w14:textId="77777777" w:rsidR="00710FC8" w:rsidRDefault="00710FC8" w:rsidP="002F2F01">
      <w:pPr>
        <w:spacing w:after="0" w:line="240" w:lineRule="auto"/>
        <w:jc w:val="both"/>
        <w:rPr>
          <w:rFonts w:ascii="Times New Roman" w:hAnsi="Times New Roman" w:cs="Times New Roman"/>
          <w:sz w:val="24"/>
          <w:szCs w:val="24"/>
        </w:rPr>
      </w:pPr>
    </w:p>
    <w:p w14:paraId="627559D1" w14:textId="77777777" w:rsidR="00710FC8" w:rsidRDefault="00710FC8" w:rsidP="002F2F01">
      <w:pPr>
        <w:spacing w:after="0" w:line="240" w:lineRule="auto"/>
        <w:jc w:val="both"/>
        <w:rPr>
          <w:rFonts w:ascii="Times New Roman" w:hAnsi="Times New Roman" w:cs="Times New Roman"/>
          <w:sz w:val="24"/>
          <w:szCs w:val="24"/>
        </w:rPr>
      </w:pPr>
    </w:p>
    <w:p w14:paraId="4B039B97" w14:textId="77777777" w:rsidR="00710FC8" w:rsidRDefault="00710FC8" w:rsidP="002F2F01">
      <w:pPr>
        <w:spacing w:after="0" w:line="240" w:lineRule="auto"/>
        <w:jc w:val="both"/>
        <w:rPr>
          <w:rFonts w:ascii="Times New Roman" w:hAnsi="Times New Roman" w:cs="Times New Roman"/>
          <w:sz w:val="24"/>
          <w:szCs w:val="24"/>
        </w:rPr>
      </w:pPr>
    </w:p>
    <w:p w14:paraId="6474C293" w14:textId="77777777" w:rsidR="00710FC8" w:rsidRDefault="00710FC8" w:rsidP="002F2F01">
      <w:pPr>
        <w:spacing w:after="0" w:line="240" w:lineRule="auto"/>
        <w:jc w:val="both"/>
        <w:rPr>
          <w:rFonts w:ascii="Times New Roman" w:hAnsi="Times New Roman" w:cs="Times New Roman"/>
          <w:sz w:val="24"/>
          <w:szCs w:val="24"/>
        </w:rPr>
      </w:pPr>
    </w:p>
    <w:p w14:paraId="6E596F9F" w14:textId="77777777" w:rsidR="00710FC8" w:rsidRDefault="00710FC8" w:rsidP="002F2F01">
      <w:pPr>
        <w:spacing w:after="0" w:line="240" w:lineRule="auto"/>
        <w:jc w:val="both"/>
        <w:rPr>
          <w:rFonts w:ascii="Times New Roman" w:hAnsi="Times New Roman" w:cs="Times New Roman"/>
          <w:sz w:val="24"/>
          <w:szCs w:val="24"/>
        </w:rPr>
      </w:pPr>
    </w:p>
    <w:p w14:paraId="781C0804" w14:textId="77777777" w:rsidR="00710FC8" w:rsidRDefault="00710FC8" w:rsidP="002F2F01">
      <w:pPr>
        <w:spacing w:after="0" w:line="240" w:lineRule="auto"/>
        <w:jc w:val="both"/>
        <w:rPr>
          <w:rFonts w:ascii="Times New Roman" w:hAnsi="Times New Roman" w:cs="Times New Roman"/>
          <w:sz w:val="24"/>
          <w:szCs w:val="24"/>
        </w:rPr>
      </w:pPr>
    </w:p>
    <w:p w14:paraId="666C78F6" w14:textId="77777777" w:rsidR="00710FC8" w:rsidRDefault="00710FC8" w:rsidP="002F2F01">
      <w:pPr>
        <w:spacing w:after="0" w:line="240" w:lineRule="auto"/>
        <w:jc w:val="both"/>
        <w:rPr>
          <w:rFonts w:ascii="Times New Roman" w:hAnsi="Times New Roman" w:cs="Times New Roman"/>
          <w:sz w:val="24"/>
          <w:szCs w:val="24"/>
        </w:rPr>
      </w:pPr>
    </w:p>
    <w:p w14:paraId="6A696AC7" w14:textId="77777777" w:rsidR="00710FC8" w:rsidRDefault="00710FC8" w:rsidP="002F2F01">
      <w:pPr>
        <w:spacing w:after="0" w:line="240" w:lineRule="auto"/>
        <w:jc w:val="both"/>
        <w:rPr>
          <w:rFonts w:ascii="Times New Roman" w:hAnsi="Times New Roman" w:cs="Times New Roman"/>
          <w:sz w:val="24"/>
          <w:szCs w:val="24"/>
        </w:rPr>
      </w:pPr>
    </w:p>
    <w:p w14:paraId="69324655" w14:textId="77777777" w:rsidR="00710FC8" w:rsidRDefault="00710FC8" w:rsidP="002F2F01">
      <w:pPr>
        <w:spacing w:after="0" w:line="240" w:lineRule="auto"/>
        <w:jc w:val="both"/>
        <w:rPr>
          <w:rFonts w:ascii="Times New Roman" w:hAnsi="Times New Roman" w:cs="Times New Roman"/>
          <w:sz w:val="24"/>
          <w:szCs w:val="24"/>
        </w:rPr>
      </w:pPr>
    </w:p>
    <w:p w14:paraId="48C11640" w14:textId="77777777" w:rsidR="00710FC8" w:rsidRDefault="00710FC8" w:rsidP="002F2F01">
      <w:pPr>
        <w:spacing w:after="0" w:line="240" w:lineRule="auto"/>
        <w:jc w:val="both"/>
        <w:rPr>
          <w:rFonts w:ascii="Times New Roman" w:hAnsi="Times New Roman" w:cs="Times New Roman"/>
          <w:sz w:val="24"/>
          <w:szCs w:val="24"/>
        </w:rPr>
      </w:pPr>
    </w:p>
    <w:p w14:paraId="327F7A41" w14:textId="77777777" w:rsidR="00710FC8" w:rsidRDefault="00710FC8" w:rsidP="002F2F01">
      <w:pPr>
        <w:spacing w:after="0" w:line="240" w:lineRule="auto"/>
        <w:jc w:val="both"/>
        <w:rPr>
          <w:rFonts w:ascii="Times New Roman" w:hAnsi="Times New Roman" w:cs="Times New Roman"/>
          <w:sz w:val="24"/>
          <w:szCs w:val="24"/>
        </w:rPr>
      </w:pPr>
    </w:p>
    <w:p w14:paraId="5F81E3C2" w14:textId="77777777" w:rsidR="00710FC8" w:rsidRDefault="00710FC8" w:rsidP="002F2F01">
      <w:pPr>
        <w:spacing w:after="0" w:line="240" w:lineRule="auto"/>
        <w:jc w:val="both"/>
        <w:rPr>
          <w:rFonts w:ascii="Times New Roman" w:hAnsi="Times New Roman" w:cs="Times New Roman"/>
          <w:sz w:val="24"/>
          <w:szCs w:val="24"/>
        </w:rPr>
      </w:pPr>
    </w:p>
    <w:p w14:paraId="150B62A5" w14:textId="77777777" w:rsidR="00710FC8" w:rsidRDefault="00710FC8" w:rsidP="002F2F01">
      <w:pPr>
        <w:spacing w:after="0" w:line="240" w:lineRule="auto"/>
        <w:jc w:val="both"/>
        <w:rPr>
          <w:rFonts w:ascii="Times New Roman" w:hAnsi="Times New Roman" w:cs="Times New Roman"/>
          <w:sz w:val="24"/>
          <w:szCs w:val="24"/>
        </w:rPr>
      </w:pPr>
    </w:p>
    <w:p w14:paraId="70D40D42" w14:textId="77777777" w:rsidR="00710FC8" w:rsidRDefault="00710FC8" w:rsidP="002F2F01">
      <w:pPr>
        <w:spacing w:after="0" w:line="240" w:lineRule="auto"/>
        <w:jc w:val="both"/>
        <w:rPr>
          <w:rFonts w:ascii="Times New Roman" w:hAnsi="Times New Roman" w:cs="Times New Roman"/>
          <w:sz w:val="24"/>
          <w:szCs w:val="24"/>
        </w:rPr>
      </w:pPr>
    </w:p>
    <w:tbl>
      <w:tblPr>
        <w:tblStyle w:val="Reetkatablice"/>
        <w:tblW w:w="9072" w:type="dxa"/>
        <w:jc w:val="center"/>
        <w:tblLook w:val="04A0" w:firstRow="1" w:lastRow="0" w:firstColumn="1" w:lastColumn="0" w:noHBand="0" w:noVBand="1"/>
      </w:tblPr>
      <w:tblGrid>
        <w:gridCol w:w="2268"/>
        <w:gridCol w:w="6804"/>
      </w:tblGrid>
      <w:tr w:rsidR="00C62A54" w14:paraId="2F11A25C" w14:textId="77777777" w:rsidTr="00B60E1F">
        <w:trPr>
          <w:trHeight w:val="340"/>
          <w:jc w:val="center"/>
        </w:trPr>
        <w:tc>
          <w:tcPr>
            <w:tcW w:w="9072" w:type="dxa"/>
            <w:gridSpan w:val="2"/>
            <w:shd w:val="clear" w:color="auto" w:fill="C5E0B3" w:themeFill="accent6" w:themeFillTint="66"/>
            <w:vAlign w:val="center"/>
          </w:tcPr>
          <w:p w14:paraId="120D9B75" w14:textId="77777777" w:rsidR="00C62A54" w:rsidRDefault="00710FC8" w:rsidP="00710FC8">
            <w:pPr>
              <w:jc w:val="center"/>
              <w:rPr>
                <w:rFonts w:ascii="Times New Roman" w:hAnsi="Times New Roman" w:cs="Times New Roman"/>
                <w:sz w:val="24"/>
                <w:szCs w:val="24"/>
              </w:rPr>
            </w:pPr>
            <w:r>
              <w:t>5. Edukacija građana o smanjenju količine otpada i ekonomski poticaji</w:t>
            </w:r>
          </w:p>
        </w:tc>
      </w:tr>
      <w:tr w:rsidR="00C62A54" w14:paraId="4BFBC9C4" w14:textId="77777777" w:rsidTr="00B60E1F">
        <w:trPr>
          <w:trHeight w:val="340"/>
          <w:jc w:val="center"/>
        </w:trPr>
        <w:tc>
          <w:tcPr>
            <w:tcW w:w="2268" w:type="dxa"/>
            <w:shd w:val="clear" w:color="auto" w:fill="C5E0B3" w:themeFill="accent6" w:themeFillTint="66"/>
            <w:vAlign w:val="center"/>
          </w:tcPr>
          <w:p w14:paraId="528E6881" w14:textId="77777777" w:rsidR="00C62A54" w:rsidRDefault="00C62A54" w:rsidP="00B3161D">
            <w:pPr>
              <w:jc w:val="both"/>
              <w:rPr>
                <w:rFonts w:ascii="Times New Roman" w:hAnsi="Times New Roman" w:cs="Times New Roman"/>
                <w:sz w:val="24"/>
                <w:szCs w:val="24"/>
              </w:rPr>
            </w:pPr>
            <w:r>
              <w:t>Sektor</w:t>
            </w:r>
          </w:p>
        </w:tc>
        <w:tc>
          <w:tcPr>
            <w:tcW w:w="6804" w:type="dxa"/>
            <w:vAlign w:val="center"/>
          </w:tcPr>
          <w:p w14:paraId="3C4C08D6" w14:textId="77777777" w:rsidR="00C62A54" w:rsidRDefault="00710FC8" w:rsidP="00B3161D">
            <w:pPr>
              <w:jc w:val="both"/>
              <w:rPr>
                <w:rFonts w:ascii="Times New Roman" w:hAnsi="Times New Roman" w:cs="Times New Roman"/>
                <w:sz w:val="24"/>
                <w:szCs w:val="24"/>
              </w:rPr>
            </w:pPr>
            <w:r>
              <w:t>Upravljanje otpadom</w:t>
            </w:r>
          </w:p>
        </w:tc>
      </w:tr>
      <w:tr w:rsidR="00C62A54" w14:paraId="3F26BAF3" w14:textId="77777777" w:rsidTr="00B60E1F">
        <w:trPr>
          <w:jc w:val="center"/>
        </w:trPr>
        <w:tc>
          <w:tcPr>
            <w:tcW w:w="2268" w:type="dxa"/>
            <w:shd w:val="clear" w:color="auto" w:fill="C5E0B3" w:themeFill="accent6" w:themeFillTint="66"/>
            <w:vAlign w:val="center"/>
          </w:tcPr>
          <w:p w14:paraId="15783DBF" w14:textId="77777777" w:rsidR="00C62A54" w:rsidRDefault="00C62A54" w:rsidP="00B3161D">
            <w:pPr>
              <w:jc w:val="both"/>
              <w:rPr>
                <w:rFonts w:ascii="Times New Roman" w:hAnsi="Times New Roman" w:cs="Times New Roman"/>
                <w:sz w:val="24"/>
                <w:szCs w:val="24"/>
              </w:rPr>
            </w:pPr>
            <w:r>
              <w:t>Opis mjere</w:t>
            </w:r>
          </w:p>
        </w:tc>
        <w:tc>
          <w:tcPr>
            <w:tcW w:w="6804" w:type="dxa"/>
            <w:vAlign w:val="center"/>
          </w:tcPr>
          <w:p w14:paraId="40E57E2F" w14:textId="6C097162" w:rsidR="00C62A54" w:rsidRDefault="00710FC8" w:rsidP="00B3161D">
            <w:pPr>
              <w:jc w:val="both"/>
              <w:rPr>
                <w:rFonts w:ascii="Times New Roman" w:hAnsi="Times New Roman" w:cs="Times New Roman"/>
                <w:sz w:val="24"/>
                <w:szCs w:val="24"/>
              </w:rPr>
            </w:pPr>
            <w:r>
              <w:t>Provedba radionica i edukacija o smanjenju količine otpada, prvenstveno u odgojno-obrazovnim institucijama gdje će djeca kroz različita natjecanja i igre učiti kako smanjiti količinu otpada, pravilno razvrstavati otpad i/ili ponovo iskoristiti stari proizvod (oporaba). Cilj radionica je da djeca od malena uče o navikama smanjenja odlaganja količine otpada te da prenesu novostečene navike na svoje obitelji. Potrebno je naglašavati i dodatno promovirati model „</w:t>
            </w:r>
            <w:r w:rsidR="00BF4BB9">
              <w:t>onečišćivač plaća</w:t>
            </w:r>
            <w:r>
              <w:t>“ gdje se odvoz otpada plaća prema broju pražnjenja spremnika za miješani komunalni otpad te model kompostiranja otpada iz kućanstva i vrta nakon nabavke kompostera.</w:t>
            </w:r>
          </w:p>
        </w:tc>
      </w:tr>
      <w:tr w:rsidR="00C62A54" w14:paraId="601E6D90" w14:textId="77777777" w:rsidTr="00B60E1F">
        <w:trPr>
          <w:jc w:val="center"/>
        </w:trPr>
        <w:tc>
          <w:tcPr>
            <w:tcW w:w="2268" w:type="dxa"/>
            <w:shd w:val="clear" w:color="auto" w:fill="C5E0B3" w:themeFill="accent6" w:themeFillTint="66"/>
            <w:vAlign w:val="center"/>
          </w:tcPr>
          <w:p w14:paraId="4BDEC901" w14:textId="77777777" w:rsidR="00C62A54" w:rsidRDefault="00C62A54" w:rsidP="00B3161D">
            <w:pPr>
              <w:jc w:val="both"/>
              <w:rPr>
                <w:rFonts w:ascii="Times New Roman" w:hAnsi="Times New Roman" w:cs="Times New Roman"/>
                <w:sz w:val="24"/>
                <w:szCs w:val="24"/>
              </w:rPr>
            </w:pPr>
            <w:r>
              <w:t>Nositelj aktivnosti</w:t>
            </w:r>
          </w:p>
        </w:tc>
        <w:tc>
          <w:tcPr>
            <w:tcW w:w="6804" w:type="dxa"/>
            <w:vAlign w:val="center"/>
          </w:tcPr>
          <w:p w14:paraId="3CD20534" w14:textId="77777777" w:rsidR="00C62A54" w:rsidRDefault="00710FC8" w:rsidP="00B3161D">
            <w:pPr>
              <w:jc w:val="both"/>
              <w:rPr>
                <w:rFonts w:ascii="Times New Roman" w:hAnsi="Times New Roman" w:cs="Times New Roman"/>
                <w:sz w:val="24"/>
                <w:szCs w:val="24"/>
              </w:rPr>
            </w:pPr>
            <w:r>
              <w:t>Općina Rešetari</w:t>
            </w:r>
          </w:p>
        </w:tc>
      </w:tr>
      <w:tr w:rsidR="00C62A54" w14:paraId="68627A26" w14:textId="77777777" w:rsidTr="00B60E1F">
        <w:trPr>
          <w:jc w:val="center"/>
        </w:trPr>
        <w:tc>
          <w:tcPr>
            <w:tcW w:w="2268" w:type="dxa"/>
            <w:shd w:val="clear" w:color="auto" w:fill="C5E0B3" w:themeFill="accent6" w:themeFillTint="66"/>
            <w:vAlign w:val="center"/>
          </w:tcPr>
          <w:p w14:paraId="0A5E06B5" w14:textId="77777777" w:rsidR="00C62A54" w:rsidRDefault="00C62A54" w:rsidP="00B3161D">
            <w:pPr>
              <w:jc w:val="both"/>
              <w:rPr>
                <w:rFonts w:ascii="Times New Roman" w:hAnsi="Times New Roman" w:cs="Times New Roman"/>
                <w:sz w:val="24"/>
                <w:szCs w:val="24"/>
              </w:rPr>
            </w:pPr>
            <w:r>
              <w:t>Uključeni dionici</w:t>
            </w:r>
          </w:p>
        </w:tc>
        <w:tc>
          <w:tcPr>
            <w:tcW w:w="6804" w:type="dxa"/>
            <w:vAlign w:val="center"/>
          </w:tcPr>
          <w:p w14:paraId="5433F59D" w14:textId="77777777" w:rsidR="00C62A54" w:rsidRDefault="00710FC8" w:rsidP="00B3161D">
            <w:pPr>
              <w:jc w:val="both"/>
              <w:rPr>
                <w:rFonts w:ascii="Times New Roman" w:hAnsi="Times New Roman" w:cs="Times New Roman"/>
                <w:sz w:val="24"/>
                <w:szCs w:val="24"/>
              </w:rPr>
            </w:pPr>
            <w:r>
              <w:t>Obrazovne institucije, mediji</w:t>
            </w:r>
          </w:p>
        </w:tc>
      </w:tr>
      <w:tr w:rsidR="00C62A54" w14:paraId="14C5A6AD" w14:textId="77777777" w:rsidTr="00B60E1F">
        <w:trPr>
          <w:jc w:val="center"/>
        </w:trPr>
        <w:tc>
          <w:tcPr>
            <w:tcW w:w="2268" w:type="dxa"/>
            <w:shd w:val="clear" w:color="auto" w:fill="C5E0B3" w:themeFill="accent6" w:themeFillTint="66"/>
            <w:vAlign w:val="center"/>
          </w:tcPr>
          <w:p w14:paraId="24F4F626" w14:textId="77777777" w:rsidR="00C62A54" w:rsidRDefault="00C62A54" w:rsidP="00B3161D">
            <w:pPr>
              <w:jc w:val="both"/>
              <w:rPr>
                <w:rFonts w:ascii="Times New Roman" w:hAnsi="Times New Roman" w:cs="Times New Roman"/>
                <w:sz w:val="24"/>
                <w:szCs w:val="24"/>
              </w:rPr>
            </w:pPr>
            <w:r>
              <w:t>Period provedbe</w:t>
            </w:r>
          </w:p>
        </w:tc>
        <w:tc>
          <w:tcPr>
            <w:tcW w:w="6804" w:type="dxa"/>
            <w:vAlign w:val="center"/>
          </w:tcPr>
          <w:p w14:paraId="6493CA52" w14:textId="77777777" w:rsidR="00C62A54" w:rsidRDefault="00710FC8" w:rsidP="00B3161D">
            <w:pPr>
              <w:jc w:val="both"/>
              <w:rPr>
                <w:rFonts w:ascii="Times New Roman" w:hAnsi="Times New Roman" w:cs="Times New Roman"/>
                <w:sz w:val="24"/>
                <w:szCs w:val="24"/>
              </w:rPr>
            </w:pPr>
            <w:r>
              <w:t>2023. – 2050.</w:t>
            </w:r>
          </w:p>
        </w:tc>
      </w:tr>
      <w:tr w:rsidR="00C62A54" w14:paraId="6C97C950" w14:textId="77777777" w:rsidTr="00B60E1F">
        <w:trPr>
          <w:jc w:val="center"/>
        </w:trPr>
        <w:tc>
          <w:tcPr>
            <w:tcW w:w="2268" w:type="dxa"/>
            <w:shd w:val="clear" w:color="auto" w:fill="C5E0B3" w:themeFill="accent6" w:themeFillTint="66"/>
            <w:vAlign w:val="center"/>
          </w:tcPr>
          <w:p w14:paraId="7D97EA20" w14:textId="77777777" w:rsidR="00C62A54" w:rsidRDefault="00C62A54" w:rsidP="00B3161D">
            <w:pPr>
              <w:jc w:val="both"/>
              <w:rPr>
                <w:rFonts w:ascii="Times New Roman" w:hAnsi="Times New Roman" w:cs="Times New Roman"/>
                <w:sz w:val="24"/>
                <w:szCs w:val="24"/>
              </w:rPr>
            </w:pPr>
            <w:r>
              <w:t>Status provedbe</w:t>
            </w:r>
          </w:p>
        </w:tc>
        <w:tc>
          <w:tcPr>
            <w:tcW w:w="6804" w:type="dxa"/>
            <w:vAlign w:val="center"/>
          </w:tcPr>
          <w:p w14:paraId="47FDBF11" w14:textId="77777777" w:rsidR="00C62A54" w:rsidRDefault="00710FC8" w:rsidP="00B3161D">
            <w:pPr>
              <w:jc w:val="both"/>
              <w:rPr>
                <w:rFonts w:ascii="Times New Roman" w:hAnsi="Times New Roman" w:cs="Times New Roman"/>
                <w:sz w:val="24"/>
                <w:szCs w:val="24"/>
              </w:rPr>
            </w:pPr>
            <w:r>
              <w:t>U tijeku</w:t>
            </w:r>
          </w:p>
        </w:tc>
      </w:tr>
      <w:tr w:rsidR="00C62A54" w14:paraId="75B2493A" w14:textId="77777777" w:rsidTr="00B60E1F">
        <w:trPr>
          <w:jc w:val="center"/>
        </w:trPr>
        <w:tc>
          <w:tcPr>
            <w:tcW w:w="2268" w:type="dxa"/>
            <w:shd w:val="clear" w:color="auto" w:fill="C5E0B3" w:themeFill="accent6" w:themeFillTint="66"/>
            <w:vAlign w:val="center"/>
          </w:tcPr>
          <w:p w14:paraId="1612EF9C" w14:textId="77777777" w:rsidR="00C62A54" w:rsidRDefault="00C62A54" w:rsidP="00B3161D">
            <w:pPr>
              <w:rPr>
                <w:rFonts w:ascii="Times New Roman" w:hAnsi="Times New Roman" w:cs="Times New Roman"/>
                <w:sz w:val="24"/>
                <w:szCs w:val="24"/>
              </w:rPr>
            </w:pPr>
            <w:r>
              <w:t>Investicijski troškovi provedbe [</w:t>
            </w:r>
            <w:r>
              <w:rPr>
                <w:rFonts w:cstheme="minorHAnsi"/>
              </w:rPr>
              <w:t>€</w:t>
            </w:r>
            <w:r>
              <w:t>]</w:t>
            </w:r>
          </w:p>
        </w:tc>
        <w:tc>
          <w:tcPr>
            <w:tcW w:w="6804" w:type="dxa"/>
            <w:vAlign w:val="center"/>
          </w:tcPr>
          <w:p w14:paraId="6F7EFCB9" w14:textId="77777777" w:rsidR="00C62A54" w:rsidRDefault="004657D6" w:rsidP="004657D6">
            <w:pPr>
              <w:jc w:val="both"/>
              <w:rPr>
                <w:rFonts w:ascii="Times New Roman" w:hAnsi="Times New Roman" w:cs="Times New Roman"/>
                <w:sz w:val="24"/>
                <w:szCs w:val="24"/>
              </w:rPr>
            </w:pPr>
            <w:r>
              <w:rPr>
                <w:rFonts w:ascii="Times New Roman" w:hAnsi="Times New Roman" w:cs="Times New Roman"/>
                <w:sz w:val="24"/>
                <w:szCs w:val="24"/>
              </w:rPr>
              <w:t>150.000</w:t>
            </w:r>
          </w:p>
        </w:tc>
      </w:tr>
      <w:tr w:rsidR="00C62A54" w14:paraId="0F314CA6" w14:textId="77777777" w:rsidTr="00B60E1F">
        <w:trPr>
          <w:jc w:val="center"/>
        </w:trPr>
        <w:tc>
          <w:tcPr>
            <w:tcW w:w="2268" w:type="dxa"/>
            <w:shd w:val="clear" w:color="auto" w:fill="C5E0B3" w:themeFill="accent6" w:themeFillTint="66"/>
            <w:vAlign w:val="center"/>
          </w:tcPr>
          <w:p w14:paraId="53B0385F" w14:textId="77777777" w:rsidR="00C62A54" w:rsidRDefault="00C62A54" w:rsidP="00B3161D">
            <w:pPr>
              <w:jc w:val="both"/>
              <w:rPr>
                <w:rFonts w:ascii="Times New Roman" w:hAnsi="Times New Roman" w:cs="Times New Roman"/>
                <w:sz w:val="24"/>
                <w:szCs w:val="24"/>
              </w:rPr>
            </w:pPr>
            <w:proofErr w:type="spellStart"/>
            <w:r>
              <w:t>Neinvesticijski</w:t>
            </w:r>
            <w:proofErr w:type="spellEnd"/>
            <w:r>
              <w:t xml:space="preserve"> troškovi [</w:t>
            </w:r>
            <w:r>
              <w:rPr>
                <w:rFonts w:cstheme="minorHAnsi"/>
              </w:rPr>
              <w:t>€</w:t>
            </w:r>
            <w:r>
              <w:t>]</w:t>
            </w:r>
          </w:p>
        </w:tc>
        <w:tc>
          <w:tcPr>
            <w:tcW w:w="6804" w:type="dxa"/>
            <w:vAlign w:val="center"/>
          </w:tcPr>
          <w:p w14:paraId="2A6F698F" w14:textId="77777777" w:rsidR="00C62A54" w:rsidRDefault="00C62A54" w:rsidP="00B3161D">
            <w:pPr>
              <w:jc w:val="both"/>
              <w:rPr>
                <w:rFonts w:ascii="Times New Roman" w:hAnsi="Times New Roman" w:cs="Times New Roman"/>
                <w:sz w:val="24"/>
                <w:szCs w:val="24"/>
              </w:rPr>
            </w:pPr>
          </w:p>
        </w:tc>
      </w:tr>
      <w:tr w:rsidR="00C62A54" w14:paraId="0B36C5B7" w14:textId="77777777" w:rsidTr="00B60E1F">
        <w:trPr>
          <w:jc w:val="center"/>
        </w:trPr>
        <w:tc>
          <w:tcPr>
            <w:tcW w:w="2268" w:type="dxa"/>
            <w:shd w:val="clear" w:color="auto" w:fill="C5E0B3" w:themeFill="accent6" w:themeFillTint="66"/>
            <w:vAlign w:val="center"/>
          </w:tcPr>
          <w:p w14:paraId="71562A88" w14:textId="77777777" w:rsidR="00C62A54" w:rsidRDefault="00C62A54" w:rsidP="00B3161D">
            <w:pPr>
              <w:jc w:val="both"/>
              <w:rPr>
                <w:rFonts w:ascii="Times New Roman" w:hAnsi="Times New Roman" w:cs="Times New Roman"/>
                <w:sz w:val="24"/>
                <w:szCs w:val="24"/>
              </w:rPr>
            </w:pPr>
            <w:r>
              <w:t>Izvori financiranja</w:t>
            </w:r>
          </w:p>
        </w:tc>
        <w:tc>
          <w:tcPr>
            <w:tcW w:w="6804" w:type="dxa"/>
            <w:vAlign w:val="center"/>
          </w:tcPr>
          <w:p w14:paraId="11AAA662" w14:textId="77777777" w:rsidR="00710FC8" w:rsidRDefault="00710FC8" w:rsidP="00B3161D">
            <w:pPr>
              <w:jc w:val="both"/>
            </w:pPr>
            <w:r>
              <w:t xml:space="preserve">Proračun jedinica lokalne samouprave </w:t>
            </w:r>
          </w:p>
          <w:p w14:paraId="5ABDC48F" w14:textId="77777777" w:rsidR="00710FC8" w:rsidRDefault="00710FC8" w:rsidP="00B3161D">
            <w:pPr>
              <w:jc w:val="both"/>
            </w:pPr>
            <w:r>
              <w:t xml:space="preserve">Proračun Županije </w:t>
            </w:r>
          </w:p>
          <w:p w14:paraId="3D2A7C50" w14:textId="77777777" w:rsidR="00710FC8" w:rsidRDefault="00710FC8" w:rsidP="00B3161D">
            <w:pPr>
              <w:jc w:val="both"/>
            </w:pPr>
            <w:r>
              <w:t xml:space="preserve">Državni proračun </w:t>
            </w:r>
          </w:p>
          <w:p w14:paraId="21EFE527" w14:textId="77777777" w:rsidR="00C62A54" w:rsidRDefault="00710FC8" w:rsidP="00B3161D">
            <w:pPr>
              <w:jc w:val="both"/>
              <w:rPr>
                <w:rFonts w:ascii="Times New Roman" w:hAnsi="Times New Roman" w:cs="Times New Roman"/>
                <w:sz w:val="24"/>
                <w:szCs w:val="24"/>
              </w:rPr>
            </w:pPr>
            <w:r>
              <w:t>Europski izvori financiranja – prekogranični i međuregionalni programi</w:t>
            </w:r>
          </w:p>
        </w:tc>
      </w:tr>
    </w:tbl>
    <w:p w14:paraId="4F4BA7F7" w14:textId="77777777" w:rsidR="00C62A54" w:rsidRDefault="00C62A54" w:rsidP="002F2F01">
      <w:pPr>
        <w:spacing w:after="0" w:line="240" w:lineRule="auto"/>
        <w:jc w:val="both"/>
        <w:rPr>
          <w:rFonts w:ascii="Times New Roman" w:hAnsi="Times New Roman" w:cs="Times New Roman"/>
          <w:sz w:val="24"/>
          <w:szCs w:val="24"/>
        </w:rPr>
      </w:pPr>
    </w:p>
    <w:p w14:paraId="24778832" w14:textId="77777777" w:rsidR="00C62A54" w:rsidRDefault="00C62A54" w:rsidP="002F2F01">
      <w:pPr>
        <w:spacing w:after="0" w:line="240" w:lineRule="auto"/>
        <w:jc w:val="both"/>
        <w:rPr>
          <w:rFonts w:ascii="Times New Roman" w:hAnsi="Times New Roman" w:cs="Times New Roman"/>
          <w:sz w:val="24"/>
          <w:szCs w:val="24"/>
        </w:rPr>
      </w:pPr>
    </w:p>
    <w:tbl>
      <w:tblPr>
        <w:tblStyle w:val="Reetkatablice"/>
        <w:tblW w:w="9072" w:type="dxa"/>
        <w:jc w:val="center"/>
        <w:tblLook w:val="04A0" w:firstRow="1" w:lastRow="0" w:firstColumn="1" w:lastColumn="0" w:noHBand="0" w:noVBand="1"/>
      </w:tblPr>
      <w:tblGrid>
        <w:gridCol w:w="2268"/>
        <w:gridCol w:w="6804"/>
      </w:tblGrid>
      <w:tr w:rsidR="00710FC8" w14:paraId="4F10800D" w14:textId="77777777" w:rsidTr="00B60E1F">
        <w:trPr>
          <w:trHeight w:val="340"/>
          <w:jc w:val="center"/>
        </w:trPr>
        <w:tc>
          <w:tcPr>
            <w:tcW w:w="9072" w:type="dxa"/>
            <w:gridSpan w:val="2"/>
            <w:shd w:val="clear" w:color="auto" w:fill="C5E0B3" w:themeFill="accent6" w:themeFillTint="66"/>
            <w:vAlign w:val="center"/>
          </w:tcPr>
          <w:p w14:paraId="18B0BB5C" w14:textId="77777777" w:rsidR="00710FC8" w:rsidRDefault="00C4669D" w:rsidP="00710FC8">
            <w:pPr>
              <w:jc w:val="center"/>
              <w:rPr>
                <w:rFonts w:ascii="Times New Roman" w:hAnsi="Times New Roman" w:cs="Times New Roman"/>
                <w:sz w:val="24"/>
                <w:szCs w:val="24"/>
              </w:rPr>
            </w:pPr>
            <w:r>
              <w:t>6</w:t>
            </w:r>
            <w:r w:rsidR="00710FC8">
              <w:t>. Integracija koncepta zelene infrastrukture u procese prostornog i strateškog planiranja</w:t>
            </w:r>
          </w:p>
        </w:tc>
      </w:tr>
      <w:tr w:rsidR="00710FC8" w14:paraId="638D4DA2" w14:textId="77777777" w:rsidTr="00B60E1F">
        <w:trPr>
          <w:trHeight w:val="340"/>
          <w:jc w:val="center"/>
        </w:trPr>
        <w:tc>
          <w:tcPr>
            <w:tcW w:w="2268" w:type="dxa"/>
            <w:shd w:val="clear" w:color="auto" w:fill="C5E0B3" w:themeFill="accent6" w:themeFillTint="66"/>
            <w:vAlign w:val="center"/>
          </w:tcPr>
          <w:p w14:paraId="470D6570" w14:textId="77777777" w:rsidR="00710FC8" w:rsidRDefault="00710FC8" w:rsidP="00B3161D">
            <w:pPr>
              <w:jc w:val="both"/>
              <w:rPr>
                <w:rFonts w:ascii="Times New Roman" w:hAnsi="Times New Roman" w:cs="Times New Roman"/>
                <w:sz w:val="24"/>
                <w:szCs w:val="24"/>
              </w:rPr>
            </w:pPr>
            <w:r>
              <w:t>Sektor</w:t>
            </w:r>
          </w:p>
        </w:tc>
        <w:tc>
          <w:tcPr>
            <w:tcW w:w="6804" w:type="dxa"/>
            <w:vAlign w:val="center"/>
          </w:tcPr>
          <w:p w14:paraId="67F9570C" w14:textId="77777777" w:rsidR="00710FC8" w:rsidRDefault="00710FC8" w:rsidP="00B3161D">
            <w:pPr>
              <w:jc w:val="both"/>
              <w:rPr>
                <w:rFonts w:ascii="Times New Roman" w:hAnsi="Times New Roman" w:cs="Times New Roman"/>
                <w:sz w:val="24"/>
                <w:szCs w:val="24"/>
              </w:rPr>
            </w:pPr>
            <w:r>
              <w:t>Planiranje korištenja zemljišta</w:t>
            </w:r>
          </w:p>
        </w:tc>
      </w:tr>
      <w:tr w:rsidR="00710FC8" w14:paraId="67645B41" w14:textId="77777777" w:rsidTr="00B60E1F">
        <w:trPr>
          <w:jc w:val="center"/>
        </w:trPr>
        <w:tc>
          <w:tcPr>
            <w:tcW w:w="2268" w:type="dxa"/>
            <w:shd w:val="clear" w:color="auto" w:fill="C5E0B3" w:themeFill="accent6" w:themeFillTint="66"/>
            <w:vAlign w:val="center"/>
          </w:tcPr>
          <w:p w14:paraId="3EE83DBB" w14:textId="77777777" w:rsidR="00710FC8" w:rsidRDefault="00710FC8" w:rsidP="00B3161D">
            <w:pPr>
              <w:jc w:val="both"/>
              <w:rPr>
                <w:rFonts w:ascii="Times New Roman" w:hAnsi="Times New Roman" w:cs="Times New Roman"/>
                <w:sz w:val="24"/>
                <w:szCs w:val="24"/>
              </w:rPr>
            </w:pPr>
            <w:r>
              <w:t>Opis mjere</w:t>
            </w:r>
          </w:p>
        </w:tc>
        <w:tc>
          <w:tcPr>
            <w:tcW w:w="6804" w:type="dxa"/>
            <w:vAlign w:val="center"/>
          </w:tcPr>
          <w:p w14:paraId="6E950EC4" w14:textId="77777777" w:rsidR="00710FC8" w:rsidRDefault="00710FC8" w:rsidP="00B3161D">
            <w:pPr>
              <w:jc w:val="both"/>
              <w:rPr>
                <w:rFonts w:ascii="Times New Roman" w:hAnsi="Times New Roman" w:cs="Times New Roman"/>
                <w:sz w:val="24"/>
                <w:szCs w:val="24"/>
              </w:rPr>
            </w:pPr>
            <w:r>
              <w:t>Nužno je integrirati koncept zelene infrastrukture u procese i politike prostornog planiranja i druge strateške dokumente. Preporuka je da se prilikom izmjena i dopuna dokumenata kao što su prostorni i urbanistički planovi posebna pozornost posveti zelenoj infrastrukturi kao elementu u organizaciji prostora. Cilj mjere je strateški planirati i sustavno razvijati zelenu infrastrukturu na promatranom području, posebice na kritičnim točkama gdje je ista slabo razvijena, u prvom redu kako bi se umanjio efekt postojećih te spriječio nastanak novih toplinskih otoka na promatranom području, te kako bi planiranje razvoja i prilagodbe infrastrukture bilo usklađeno s predviđenim učincima klimatskih promjena. Elemente zelene infrastrukture potrebno je integrirati i na način da se oni propisuju u posebnim uvjetima gradnje u sklopu izdavanja dozvola.</w:t>
            </w:r>
          </w:p>
        </w:tc>
      </w:tr>
      <w:tr w:rsidR="00710FC8" w14:paraId="591843A5" w14:textId="77777777" w:rsidTr="00B60E1F">
        <w:trPr>
          <w:jc w:val="center"/>
        </w:trPr>
        <w:tc>
          <w:tcPr>
            <w:tcW w:w="2268" w:type="dxa"/>
            <w:shd w:val="clear" w:color="auto" w:fill="C5E0B3" w:themeFill="accent6" w:themeFillTint="66"/>
            <w:vAlign w:val="center"/>
          </w:tcPr>
          <w:p w14:paraId="100DB5BE" w14:textId="77777777" w:rsidR="00710FC8" w:rsidRDefault="00710FC8" w:rsidP="00B3161D">
            <w:pPr>
              <w:jc w:val="both"/>
              <w:rPr>
                <w:rFonts w:ascii="Times New Roman" w:hAnsi="Times New Roman" w:cs="Times New Roman"/>
                <w:sz w:val="24"/>
                <w:szCs w:val="24"/>
              </w:rPr>
            </w:pPr>
            <w:r>
              <w:t>Nositelj aktivnosti</w:t>
            </w:r>
          </w:p>
        </w:tc>
        <w:tc>
          <w:tcPr>
            <w:tcW w:w="6804" w:type="dxa"/>
            <w:vAlign w:val="center"/>
          </w:tcPr>
          <w:p w14:paraId="7901E76D" w14:textId="77777777" w:rsidR="00710FC8" w:rsidRDefault="00710FC8" w:rsidP="00B3161D">
            <w:pPr>
              <w:jc w:val="both"/>
              <w:rPr>
                <w:rFonts w:ascii="Times New Roman" w:hAnsi="Times New Roman" w:cs="Times New Roman"/>
                <w:sz w:val="24"/>
                <w:szCs w:val="24"/>
              </w:rPr>
            </w:pPr>
            <w:r>
              <w:t>Općina Rešetari</w:t>
            </w:r>
          </w:p>
        </w:tc>
      </w:tr>
      <w:tr w:rsidR="00710FC8" w14:paraId="76D7F932" w14:textId="77777777" w:rsidTr="00B60E1F">
        <w:trPr>
          <w:jc w:val="center"/>
        </w:trPr>
        <w:tc>
          <w:tcPr>
            <w:tcW w:w="2268" w:type="dxa"/>
            <w:shd w:val="clear" w:color="auto" w:fill="C5E0B3" w:themeFill="accent6" w:themeFillTint="66"/>
            <w:vAlign w:val="center"/>
          </w:tcPr>
          <w:p w14:paraId="12E8054F" w14:textId="77777777" w:rsidR="00710FC8" w:rsidRDefault="00710FC8" w:rsidP="00B3161D">
            <w:pPr>
              <w:jc w:val="both"/>
              <w:rPr>
                <w:rFonts w:ascii="Times New Roman" w:hAnsi="Times New Roman" w:cs="Times New Roman"/>
                <w:sz w:val="24"/>
                <w:szCs w:val="24"/>
              </w:rPr>
            </w:pPr>
            <w:r>
              <w:t>Uključeni dionici</w:t>
            </w:r>
          </w:p>
        </w:tc>
        <w:tc>
          <w:tcPr>
            <w:tcW w:w="6804" w:type="dxa"/>
            <w:vAlign w:val="center"/>
          </w:tcPr>
          <w:p w14:paraId="6A205E8B" w14:textId="77777777" w:rsidR="00710FC8" w:rsidRDefault="00710FC8" w:rsidP="00B3161D">
            <w:pPr>
              <w:jc w:val="both"/>
              <w:rPr>
                <w:rFonts w:ascii="Times New Roman" w:hAnsi="Times New Roman" w:cs="Times New Roman"/>
                <w:sz w:val="24"/>
                <w:szCs w:val="24"/>
              </w:rPr>
            </w:pPr>
            <w:r>
              <w:t>Zavodi za prostorno uređenje, strukovne komore</w:t>
            </w:r>
          </w:p>
        </w:tc>
      </w:tr>
      <w:tr w:rsidR="00710FC8" w14:paraId="27D974C9" w14:textId="77777777" w:rsidTr="00B60E1F">
        <w:trPr>
          <w:jc w:val="center"/>
        </w:trPr>
        <w:tc>
          <w:tcPr>
            <w:tcW w:w="2268" w:type="dxa"/>
            <w:shd w:val="clear" w:color="auto" w:fill="C5E0B3" w:themeFill="accent6" w:themeFillTint="66"/>
            <w:vAlign w:val="center"/>
          </w:tcPr>
          <w:p w14:paraId="567FF949" w14:textId="77777777" w:rsidR="00710FC8" w:rsidRDefault="00710FC8" w:rsidP="00710FC8">
            <w:pPr>
              <w:jc w:val="both"/>
              <w:rPr>
                <w:rFonts w:ascii="Times New Roman" w:hAnsi="Times New Roman" w:cs="Times New Roman"/>
                <w:sz w:val="24"/>
                <w:szCs w:val="24"/>
              </w:rPr>
            </w:pPr>
            <w:r>
              <w:t>Period provedbe</w:t>
            </w:r>
          </w:p>
        </w:tc>
        <w:tc>
          <w:tcPr>
            <w:tcW w:w="6804" w:type="dxa"/>
            <w:vAlign w:val="center"/>
          </w:tcPr>
          <w:p w14:paraId="068B44C2" w14:textId="77777777" w:rsidR="00710FC8" w:rsidRDefault="00710FC8" w:rsidP="00710FC8">
            <w:pPr>
              <w:jc w:val="both"/>
              <w:rPr>
                <w:rFonts w:ascii="Times New Roman" w:hAnsi="Times New Roman" w:cs="Times New Roman"/>
                <w:sz w:val="24"/>
                <w:szCs w:val="24"/>
              </w:rPr>
            </w:pPr>
            <w:r>
              <w:t>2023. – 2050.</w:t>
            </w:r>
          </w:p>
        </w:tc>
      </w:tr>
      <w:tr w:rsidR="00710FC8" w14:paraId="153D9F61" w14:textId="77777777" w:rsidTr="00B60E1F">
        <w:trPr>
          <w:jc w:val="center"/>
        </w:trPr>
        <w:tc>
          <w:tcPr>
            <w:tcW w:w="2268" w:type="dxa"/>
            <w:shd w:val="clear" w:color="auto" w:fill="C5E0B3" w:themeFill="accent6" w:themeFillTint="66"/>
            <w:vAlign w:val="center"/>
          </w:tcPr>
          <w:p w14:paraId="5C62003C" w14:textId="77777777" w:rsidR="00710FC8" w:rsidRDefault="00710FC8" w:rsidP="00710FC8">
            <w:pPr>
              <w:jc w:val="both"/>
              <w:rPr>
                <w:rFonts w:ascii="Times New Roman" w:hAnsi="Times New Roman" w:cs="Times New Roman"/>
                <w:sz w:val="24"/>
                <w:szCs w:val="24"/>
              </w:rPr>
            </w:pPr>
            <w:r>
              <w:t>Status provedbe</w:t>
            </w:r>
          </w:p>
        </w:tc>
        <w:tc>
          <w:tcPr>
            <w:tcW w:w="6804" w:type="dxa"/>
            <w:vAlign w:val="center"/>
          </w:tcPr>
          <w:p w14:paraId="36AFE6FF" w14:textId="77777777" w:rsidR="00710FC8" w:rsidRDefault="00710FC8" w:rsidP="00710FC8">
            <w:pPr>
              <w:jc w:val="both"/>
              <w:rPr>
                <w:rFonts w:ascii="Times New Roman" w:hAnsi="Times New Roman" w:cs="Times New Roman"/>
                <w:sz w:val="24"/>
                <w:szCs w:val="24"/>
              </w:rPr>
            </w:pPr>
            <w:r>
              <w:t>Nije započelo</w:t>
            </w:r>
          </w:p>
        </w:tc>
      </w:tr>
      <w:tr w:rsidR="00710FC8" w14:paraId="6252667D" w14:textId="77777777" w:rsidTr="00B60E1F">
        <w:trPr>
          <w:jc w:val="center"/>
        </w:trPr>
        <w:tc>
          <w:tcPr>
            <w:tcW w:w="2268" w:type="dxa"/>
            <w:shd w:val="clear" w:color="auto" w:fill="C5E0B3" w:themeFill="accent6" w:themeFillTint="66"/>
            <w:vAlign w:val="center"/>
          </w:tcPr>
          <w:p w14:paraId="7817FE70" w14:textId="77777777" w:rsidR="00710FC8" w:rsidRDefault="00710FC8" w:rsidP="00710FC8">
            <w:pPr>
              <w:rPr>
                <w:rFonts w:ascii="Times New Roman" w:hAnsi="Times New Roman" w:cs="Times New Roman"/>
                <w:sz w:val="24"/>
                <w:szCs w:val="24"/>
              </w:rPr>
            </w:pPr>
            <w:r>
              <w:t>Investicijski troškovi provedbe [</w:t>
            </w:r>
            <w:r>
              <w:rPr>
                <w:rFonts w:cstheme="minorHAnsi"/>
              </w:rPr>
              <w:t>€</w:t>
            </w:r>
            <w:r>
              <w:t>]</w:t>
            </w:r>
          </w:p>
        </w:tc>
        <w:tc>
          <w:tcPr>
            <w:tcW w:w="6804" w:type="dxa"/>
            <w:vAlign w:val="center"/>
          </w:tcPr>
          <w:p w14:paraId="4B89035A" w14:textId="77777777" w:rsidR="00710FC8" w:rsidRDefault="00710FC8" w:rsidP="00710FC8">
            <w:pPr>
              <w:jc w:val="both"/>
              <w:rPr>
                <w:rFonts w:ascii="Times New Roman" w:hAnsi="Times New Roman" w:cs="Times New Roman"/>
                <w:sz w:val="24"/>
                <w:szCs w:val="24"/>
              </w:rPr>
            </w:pPr>
          </w:p>
        </w:tc>
      </w:tr>
      <w:tr w:rsidR="00710FC8" w14:paraId="2541F438" w14:textId="77777777" w:rsidTr="00B60E1F">
        <w:trPr>
          <w:jc w:val="center"/>
        </w:trPr>
        <w:tc>
          <w:tcPr>
            <w:tcW w:w="2268" w:type="dxa"/>
            <w:shd w:val="clear" w:color="auto" w:fill="C5E0B3" w:themeFill="accent6" w:themeFillTint="66"/>
            <w:vAlign w:val="center"/>
          </w:tcPr>
          <w:p w14:paraId="0E32BE9A" w14:textId="77777777" w:rsidR="00710FC8" w:rsidRDefault="00710FC8" w:rsidP="004504EA">
            <w:pPr>
              <w:jc w:val="both"/>
              <w:rPr>
                <w:rFonts w:ascii="Times New Roman" w:hAnsi="Times New Roman" w:cs="Times New Roman"/>
                <w:sz w:val="24"/>
                <w:szCs w:val="24"/>
              </w:rPr>
            </w:pPr>
            <w:proofErr w:type="spellStart"/>
            <w:r>
              <w:t>Neinvesticijski</w:t>
            </w:r>
            <w:proofErr w:type="spellEnd"/>
            <w:r>
              <w:t xml:space="preserve"> </w:t>
            </w:r>
            <w:proofErr w:type="spellStart"/>
            <w:r>
              <w:t>troš</w:t>
            </w:r>
            <w:proofErr w:type="spellEnd"/>
            <w:r w:rsidR="004504EA">
              <w:t>.</w:t>
            </w:r>
            <w:r>
              <w:t xml:space="preserve"> [</w:t>
            </w:r>
            <w:r>
              <w:rPr>
                <w:rFonts w:cstheme="minorHAnsi"/>
              </w:rPr>
              <w:t>€</w:t>
            </w:r>
            <w:r>
              <w:t>]</w:t>
            </w:r>
          </w:p>
        </w:tc>
        <w:tc>
          <w:tcPr>
            <w:tcW w:w="6804" w:type="dxa"/>
            <w:vAlign w:val="center"/>
          </w:tcPr>
          <w:p w14:paraId="4BC6D0B8" w14:textId="77777777" w:rsidR="00710FC8" w:rsidRDefault="004657D6" w:rsidP="00710FC8">
            <w:pPr>
              <w:jc w:val="both"/>
              <w:rPr>
                <w:rFonts w:ascii="Times New Roman" w:hAnsi="Times New Roman" w:cs="Times New Roman"/>
                <w:sz w:val="24"/>
                <w:szCs w:val="24"/>
              </w:rPr>
            </w:pPr>
            <w:r>
              <w:rPr>
                <w:rFonts w:ascii="Times New Roman" w:hAnsi="Times New Roman" w:cs="Times New Roman"/>
                <w:sz w:val="24"/>
                <w:szCs w:val="24"/>
              </w:rPr>
              <w:t>50.000</w:t>
            </w:r>
          </w:p>
        </w:tc>
      </w:tr>
      <w:tr w:rsidR="00710FC8" w14:paraId="09D1DE98" w14:textId="77777777" w:rsidTr="00B60E1F">
        <w:trPr>
          <w:jc w:val="center"/>
        </w:trPr>
        <w:tc>
          <w:tcPr>
            <w:tcW w:w="2268" w:type="dxa"/>
            <w:shd w:val="clear" w:color="auto" w:fill="C5E0B3" w:themeFill="accent6" w:themeFillTint="66"/>
            <w:vAlign w:val="center"/>
          </w:tcPr>
          <w:p w14:paraId="6E42C5DB" w14:textId="77777777" w:rsidR="00710FC8" w:rsidRDefault="00710FC8" w:rsidP="00710FC8">
            <w:pPr>
              <w:jc w:val="both"/>
              <w:rPr>
                <w:rFonts w:ascii="Times New Roman" w:hAnsi="Times New Roman" w:cs="Times New Roman"/>
                <w:sz w:val="24"/>
                <w:szCs w:val="24"/>
              </w:rPr>
            </w:pPr>
            <w:r>
              <w:t>Izvori financiranja</w:t>
            </w:r>
          </w:p>
        </w:tc>
        <w:tc>
          <w:tcPr>
            <w:tcW w:w="6804" w:type="dxa"/>
            <w:vAlign w:val="center"/>
          </w:tcPr>
          <w:p w14:paraId="216D7C1C" w14:textId="610FCB5F" w:rsidR="00710FC8" w:rsidRDefault="00710FC8" w:rsidP="00710FC8">
            <w:pPr>
              <w:jc w:val="both"/>
            </w:pPr>
            <w:r>
              <w:t>Prora</w:t>
            </w:r>
            <w:r w:rsidR="004504EA">
              <w:t xml:space="preserve">čun jedinica lokalne samouprave, </w:t>
            </w:r>
            <w:r>
              <w:t xml:space="preserve">Proračun Županije </w:t>
            </w:r>
          </w:p>
          <w:p w14:paraId="003EF1E0" w14:textId="77777777" w:rsidR="00710FC8" w:rsidRDefault="00710FC8" w:rsidP="00710FC8">
            <w:pPr>
              <w:jc w:val="both"/>
              <w:rPr>
                <w:rFonts w:ascii="Times New Roman" w:hAnsi="Times New Roman" w:cs="Times New Roman"/>
                <w:sz w:val="24"/>
                <w:szCs w:val="24"/>
              </w:rPr>
            </w:pPr>
            <w:r>
              <w:t>Europski izvori financiranja – prekogranični i međuregionalni programi</w:t>
            </w:r>
          </w:p>
        </w:tc>
      </w:tr>
    </w:tbl>
    <w:p w14:paraId="535513E2" w14:textId="77777777" w:rsidR="00C62A54" w:rsidRDefault="00C62A54" w:rsidP="002F2F01">
      <w:pPr>
        <w:spacing w:after="0" w:line="240" w:lineRule="auto"/>
        <w:jc w:val="both"/>
        <w:rPr>
          <w:rFonts w:ascii="Times New Roman" w:hAnsi="Times New Roman" w:cs="Times New Roman"/>
          <w:sz w:val="24"/>
          <w:szCs w:val="24"/>
        </w:rPr>
      </w:pPr>
    </w:p>
    <w:tbl>
      <w:tblPr>
        <w:tblStyle w:val="Reetkatablice"/>
        <w:tblW w:w="9072" w:type="dxa"/>
        <w:jc w:val="center"/>
        <w:tblLook w:val="04A0" w:firstRow="1" w:lastRow="0" w:firstColumn="1" w:lastColumn="0" w:noHBand="0" w:noVBand="1"/>
      </w:tblPr>
      <w:tblGrid>
        <w:gridCol w:w="2268"/>
        <w:gridCol w:w="6804"/>
      </w:tblGrid>
      <w:tr w:rsidR="00710FC8" w14:paraId="54BB727C" w14:textId="77777777" w:rsidTr="00B60E1F">
        <w:trPr>
          <w:trHeight w:val="340"/>
          <w:jc w:val="center"/>
        </w:trPr>
        <w:tc>
          <w:tcPr>
            <w:tcW w:w="9072" w:type="dxa"/>
            <w:gridSpan w:val="2"/>
            <w:shd w:val="clear" w:color="auto" w:fill="C5E0B3" w:themeFill="accent6" w:themeFillTint="66"/>
            <w:vAlign w:val="center"/>
          </w:tcPr>
          <w:p w14:paraId="01E8A2D5" w14:textId="1E3E7BEA" w:rsidR="00710FC8" w:rsidRDefault="00C4669D" w:rsidP="00B3161D">
            <w:pPr>
              <w:jc w:val="both"/>
              <w:rPr>
                <w:rFonts w:ascii="Times New Roman" w:hAnsi="Times New Roman" w:cs="Times New Roman"/>
                <w:sz w:val="24"/>
                <w:szCs w:val="24"/>
              </w:rPr>
            </w:pPr>
            <w:r>
              <w:t>7. Provedba konkretnih mjera izgradnje zelene infrastrukture na kritičnim točkama</w:t>
            </w:r>
            <w:r w:rsidR="00BF4BB9">
              <w:t>, korištenje OIE</w:t>
            </w:r>
            <w:r>
              <w:t xml:space="preserve"> i praćenje učinka</w:t>
            </w:r>
          </w:p>
        </w:tc>
      </w:tr>
      <w:tr w:rsidR="00710FC8" w14:paraId="3FDE86F1" w14:textId="77777777" w:rsidTr="00B60E1F">
        <w:trPr>
          <w:trHeight w:val="340"/>
          <w:jc w:val="center"/>
        </w:trPr>
        <w:tc>
          <w:tcPr>
            <w:tcW w:w="2268" w:type="dxa"/>
            <w:shd w:val="clear" w:color="auto" w:fill="C5E0B3" w:themeFill="accent6" w:themeFillTint="66"/>
            <w:vAlign w:val="center"/>
          </w:tcPr>
          <w:p w14:paraId="3623E63A" w14:textId="77777777" w:rsidR="00710FC8" w:rsidRDefault="00710FC8" w:rsidP="00B3161D">
            <w:pPr>
              <w:jc w:val="both"/>
              <w:rPr>
                <w:rFonts w:ascii="Times New Roman" w:hAnsi="Times New Roman" w:cs="Times New Roman"/>
                <w:sz w:val="24"/>
                <w:szCs w:val="24"/>
              </w:rPr>
            </w:pPr>
            <w:r>
              <w:t>Sektor</w:t>
            </w:r>
          </w:p>
        </w:tc>
        <w:tc>
          <w:tcPr>
            <w:tcW w:w="6804" w:type="dxa"/>
            <w:vAlign w:val="center"/>
          </w:tcPr>
          <w:p w14:paraId="1A440E1F" w14:textId="77777777" w:rsidR="00710FC8" w:rsidRDefault="00C4669D" w:rsidP="00B3161D">
            <w:pPr>
              <w:jc w:val="both"/>
              <w:rPr>
                <w:rFonts w:ascii="Times New Roman" w:hAnsi="Times New Roman" w:cs="Times New Roman"/>
                <w:sz w:val="24"/>
                <w:szCs w:val="24"/>
              </w:rPr>
            </w:pPr>
            <w:r>
              <w:t>Planiranje korištenja zemljišta</w:t>
            </w:r>
          </w:p>
        </w:tc>
      </w:tr>
      <w:tr w:rsidR="00710FC8" w14:paraId="0E8A7E30" w14:textId="77777777" w:rsidTr="00B60E1F">
        <w:trPr>
          <w:jc w:val="center"/>
        </w:trPr>
        <w:tc>
          <w:tcPr>
            <w:tcW w:w="2268" w:type="dxa"/>
            <w:shd w:val="clear" w:color="auto" w:fill="C5E0B3" w:themeFill="accent6" w:themeFillTint="66"/>
            <w:vAlign w:val="center"/>
          </w:tcPr>
          <w:p w14:paraId="56EB908F" w14:textId="77777777" w:rsidR="00710FC8" w:rsidRDefault="00710FC8" w:rsidP="00B3161D">
            <w:pPr>
              <w:jc w:val="both"/>
              <w:rPr>
                <w:rFonts w:ascii="Times New Roman" w:hAnsi="Times New Roman" w:cs="Times New Roman"/>
                <w:sz w:val="24"/>
                <w:szCs w:val="24"/>
              </w:rPr>
            </w:pPr>
            <w:r>
              <w:t>Opis mjere</w:t>
            </w:r>
          </w:p>
        </w:tc>
        <w:tc>
          <w:tcPr>
            <w:tcW w:w="6804" w:type="dxa"/>
            <w:vAlign w:val="center"/>
          </w:tcPr>
          <w:p w14:paraId="2615A2F4" w14:textId="77777777" w:rsidR="00710FC8" w:rsidRDefault="00C4669D" w:rsidP="00B3161D">
            <w:pPr>
              <w:jc w:val="both"/>
            </w:pPr>
            <w:r>
              <w:t>Cilj mjere je uspostaviti zelenu infrastrukturu na područjima urbanih toplinskih otoka, kako bi se ublažio njihov učinak. Odabrana vegetacija bi trebala imati, uz adaptivni učinak, i visoku otpornost na klimatske promjene. Potrebno je kontinuirano pratiti stanje zelene infrastrukture i mjeriti učinke te po potrebi reagirati i modulirati primjenu.</w:t>
            </w:r>
          </w:p>
          <w:p w14:paraId="27193EC9" w14:textId="19A9C25B" w:rsidR="00023DEE" w:rsidRDefault="00023DEE" w:rsidP="00B3161D">
            <w:pPr>
              <w:jc w:val="both"/>
              <w:rPr>
                <w:rFonts w:ascii="Times New Roman" w:hAnsi="Times New Roman" w:cs="Times New Roman"/>
                <w:sz w:val="24"/>
                <w:szCs w:val="24"/>
              </w:rPr>
            </w:pPr>
            <w:r>
              <w:rPr>
                <w:rFonts w:eastAsia="Times New Roman" w:cstheme="minorHAnsi"/>
                <w:lang w:eastAsia="hr-HR"/>
              </w:rPr>
              <w:t>K</w:t>
            </w:r>
            <w:r w:rsidRPr="00833F45">
              <w:rPr>
                <w:rFonts w:eastAsia="Times New Roman" w:cstheme="minorHAnsi"/>
                <w:lang w:eastAsia="hr-HR"/>
              </w:rPr>
              <w:t xml:space="preserve">orištenje do 10 ha prostora unutar poduzetničke zone Rešetari za FE elektranu snage do </w:t>
            </w:r>
            <w:r w:rsidR="00625312">
              <w:rPr>
                <w:rFonts w:eastAsia="Times New Roman" w:cstheme="minorHAnsi"/>
                <w:lang w:eastAsia="hr-HR"/>
              </w:rPr>
              <w:t>10</w:t>
            </w:r>
            <w:r w:rsidRPr="00833F45">
              <w:rPr>
                <w:rFonts w:eastAsia="Times New Roman" w:cstheme="minorHAnsi"/>
                <w:lang w:eastAsia="hr-HR"/>
              </w:rPr>
              <w:t xml:space="preserve"> MW</w:t>
            </w:r>
            <w:r w:rsidR="00BF4BB9">
              <w:rPr>
                <w:rFonts w:eastAsia="Times New Roman" w:cstheme="minorHAnsi"/>
                <w:lang w:eastAsia="hr-HR"/>
              </w:rPr>
              <w:t>. Korištenje OIE za proizvodnju zelenog vodika.</w:t>
            </w:r>
          </w:p>
        </w:tc>
      </w:tr>
      <w:tr w:rsidR="00C4669D" w14:paraId="13A2C413" w14:textId="77777777" w:rsidTr="00B60E1F">
        <w:trPr>
          <w:jc w:val="center"/>
        </w:trPr>
        <w:tc>
          <w:tcPr>
            <w:tcW w:w="2268" w:type="dxa"/>
            <w:shd w:val="clear" w:color="auto" w:fill="C5E0B3" w:themeFill="accent6" w:themeFillTint="66"/>
            <w:vAlign w:val="center"/>
          </w:tcPr>
          <w:p w14:paraId="7217B0C1" w14:textId="77777777" w:rsidR="00C4669D" w:rsidRDefault="00C4669D" w:rsidP="00C4669D">
            <w:pPr>
              <w:jc w:val="both"/>
              <w:rPr>
                <w:rFonts w:ascii="Times New Roman" w:hAnsi="Times New Roman" w:cs="Times New Roman"/>
                <w:sz w:val="24"/>
                <w:szCs w:val="24"/>
              </w:rPr>
            </w:pPr>
            <w:r>
              <w:t>Nositelj aktivnosti</w:t>
            </w:r>
          </w:p>
        </w:tc>
        <w:tc>
          <w:tcPr>
            <w:tcW w:w="6804" w:type="dxa"/>
            <w:vAlign w:val="center"/>
          </w:tcPr>
          <w:p w14:paraId="11E4DA98" w14:textId="77777777" w:rsidR="00C4669D" w:rsidRDefault="00C4669D" w:rsidP="00C4669D">
            <w:pPr>
              <w:jc w:val="both"/>
              <w:rPr>
                <w:rFonts w:ascii="Times New Roman" w:hAnsi="Times New Roman" w:cs="Times New Roman"/>
                <w:sz w:val="24"/>
                <w:szCs w:val="24"/>
              </w:rPr>
            </w:pPr>
            <w:r>
              <w:t>Općina Rešetari</w:t>
            </w:r>
          </w:p>
        </w:tc>
      </w:tr>
      <w:tr w:rsidR="00C4669D" w14:paraId="02FD6A58" w14:textId="77777777" w:rsidTr="00B60E1F">
        <w:trPr>
          <w:jc w:val="center"/>
        </w:trPr>
        <w:tc>
          <w:tcPr>
            <w:tcW w:w="2268" w:type="dxa"/>
            <w:shd w:val="clear" w:color="auto" w:fill="C5E0B3" w:themeFill="accent6" w:themeFillTint="66"/>
            <w:vAlign w:val="center"/>
          </w:tcPr>
          <w:p w14:paraId="6648D1FC" w14:textId="77777777" w:rsidR="00C4669D" w:rsidRDefault="00C4669D" w:rsidP="00C4669D">
            <w:pPr>
              <w:jc w:val="both"/>
              <w:rPr>
                <w:rFonts w:ascii="Times New Roman" w:hAnsi="Times New Roman" w:cs="Times New Roman"/>
                <w:sz w:val="24"/>
                <w:szCs w:val="24"/>
              </w:rPr>
            </w:pPr>
            <w:r>
              <w:t>Uključeni dionici</w:t>
            </w:r>
          </w:p>
        </w:tc>
        <w:tc>
          <w:tcPr>
            <w:tcW w:w="6804" w:type="dxa"/>
            <w:vAlign w:val="center"/>
          </w:tcPr>
          <w:p w14:paraId="12AC9C86" w14:textId="77777777" w:rsidR="00C4669D" w:rsidRDefault="00C4669D" w:rsidP="00C4669D">
            <w:pPr>
              <w:jc w:val="both"/>
              <w:rPr>
                <w:rFonts w:ascii="Times New Roman" w:hAnsi="Times New Roman" w:cs="Times New Roman"/>
                <w:sz w:val="24"/>
                <w:szCs w:val="24"/>
              </w:rPr>
            </w:pPr>
            <w:r>
              <w:t>Zavodi za prostorno uređenje, strukovne komore</w:t>
            </w:r>
          </w:p>
        </w:tc>
      </w:tr>
      <w:tr w:rsidR="00C4669D" w14:paraId="54CACCD2" w14:textId="77777777" w:rsidTr="00B60E1F">
        <w:trPr>
          <w:jc w:val="center"/>
        </w:trPr>
        <w:tc>
          <w:tcPr>
            <w:tcW w:w="2268" w:type="dxa"/>
            <w:shd w:val="clear" w:color="auto" w:fill="C5E0B3" w:themeFill="accent6" w:themeFillTint="66"/>
            <w:vAlign w:val="center"/>
          </w:tcPr>
          <w:p w14:paraId="4EE56525" w14:textId="77777777" w:rsidR="00C4669D" w:rsidRDefault="00C4669D" w:rsidP="00C4669D">
            <w:pPr>
              <w:jc w:val="both"/>
              <w:rPr>
                <w:rFonts w:ascii="Times New Roman" w:hAnsi="Times New Roman" w:cs="Times New Roman"/>
                <w:sz w:val="24"/>
                <w:szCs w:val="24"/>
              </w:rPr>
            </w:pPr>
            <w:r>
              <w:t>Period provedbe</w:t>
            </w:r>
          </w:p>
        </w:tc>
        <w:tc>
          <w:tcPr>
            <w:tcW w:w="6804" w:type="dxa"/>
            <w:vAlign w:val="center"/>
          </w:tcPr>
          <w:p w14:paraId="5166189B" w14:textId="77777777" w:rsidR="00C4669D" w:rsidRDefault="00C4669D" w:rsidP="00C4669D">
            <w:pPr>
              <w:jc w:val="both"/>
              <w:rPr>
                <w:rFonts w:ascii="Times New Roman" w:hAnsi="Times New Roman" w:cs="Times New Roman"/>
                <w:sz w:val="24"/>
                <w:szCs w:val="24"/>
              </w:rPr>
            </w:pPr>
            <w:r>
              <w:t>2023. – 2050.</w:t>
            </w:r>
          </w:p>
        </w:tc>
      </w:tr>
      <w:tr w:rsidR="00C4669D" w14:paraId="16A1BA2C" w14:textId="77777777" w:rsidTr="00B60E1F">
        <w:trPr>
          <w:jc w:val="center"/>
        </w:trPr>
        <w:tc>
          <w:tcPr>
            <w:tcW w:w="2268" w:type="dxa"/>
            <w:shd w:val="clear" w:color="auto" w:fill="C5E0B3" w:themeFill="accent6" w:themeFillTint="66"/>
            <w:vAlign w:val="center"/>
          </w:tcPr>
          <w:p w14:paraId="03207E51" w14:textId="77777777" w:rsidR="00C4669D" w:rsidRDefault="00C4669D" w:rsidP="00C4669D">
            <w:pPr>
              <w:jc w:val="both"/>
              <w:rPr>
                <w:rFonts w:ascii="Times New Roman" w:hAnsi="Times New Roman" w:cs="Times New Roman"/>
                <w:sz w:val="24"/>
                <w:szCs w:val="24"/>
              </w:rPr>
            </w:pPr>
            <w:r>
              <w:t>Status provedbe</w:t>
            </w:r>
          </w:p>
        </w:tc>
        <w:tc>
          <w:tcPr>
            <w:tcW w:w="6804" w:type="dxa"/>
            <w:vAlign w:val="center"/>
          </w:tcPr>
          <w:p w14:paraId="109A9DBB" w14:textId="77777777" w:rsidR="00C4669D" w:rsidRDefault="00C4669D" w:rsidP="00C4669D">
            <w:pPr>
              <w:jc w:val="both"/>
              <w:rPr>
                <w:rFonts w:ascii="Times New Roman" w:hAnsi="Times New Roman" w:cs="Times New Roman"/>
                <w:sz w:val="24"/>
                <w:szCs w:val="24"/>
              </w:rPr>
            </w:pPr>
            <w:r>
              <w:t>Nije započelo</w:t>
            </w:r>
          </w:p>
        </w:tc>
      </w:tr>
      <w:tr w:rsidR="00C4669D" w14:paraId="236995C8" w14:textId="77777777" w:rsidTr="00B60E1F">
        <w:trPr>
          <w:jc w:val="center"/>
        </w:trPr>
        <w:tc>
          <w:tcPr>
            <w:tcW w:w="2268" w:type="dxa"/>
            <w:shd w:val="clear" w:color="auto" w:fill="C5E0B3" w:themeFill="accent6" w:themeFillTint="66"/>
            <w:vAlign w:val="center"/>
          </w:tcPr>
          <w:p w14:paraId="556FED0B" w14:textId="77777777" w:rsidR="00C4669D" w:rsidRDefault="00C4669D" w:rsidP="00C4669D">
            <w:pPr>
              <w:rPr>
                <w:rFonts w:ascii="Times New Roman" w:hAnsi="Times New Roman" w:cs="Times New Roman"/>
                <w:sz w:val="24"/>
                <w:szCs w:val="24"/>
              </w:rPr>
            </w:pPr>
            <w:r>
              <w:t>Investicijski troškovi provedbe [</w:t>
            </w:r>
            <w:r>
              <w:rPr>
                <w:rFonts w:cstheme="minorHAnsi"/>
              </w:rPr>
              <w:t>€</w:t>
            </w:r>
            <w:r>
              <w:t>]</w:t>
            </w:r>
          </w:p>
        </w:tc>
        <w:tc>
          <w:tcPr>
            <w:tcW w:w="6804" w:type="dxa"/>
            <w:vAlign w:val="center"/>
          </w:tcPr>
          <w:p w14:paraId="41E5AEA4" w14:textId="77777777" w:rsidR="00C4669D" w:rsidRDefault="00C4669D" w:rsidP="00C4669D">
            <w:pPr>
              <w:jc w:val="both"/>
              <w:rPr>
                <w:rFonts w:ascii="Times New Roman" w:hAnsi="Times New Roman" w:cs="Times New Roman"/>
                <w:sz w:val="24"/>
                <w:szCs w:val="24"/>
              </w:rPr>
            </w:pPr>
          </w:p>
        </w:tc>
      </w:tr>
      <w:tr w:rsidR="00C4669D" w14:paraId="6BD8FFC9" w14:textId="77777777" w:rsidTr="00B60E1F">
        <w:trPr>
          <w:jc w:val="center"/>
        </w:trPr>
        <w:tc>
          <w:tcPr>
            <w:tcW w:w="2268" w:type="dxa"/>
            <w:shd w:val="clear" w:color="auto" w:fill="C5E0B3" w:themeFill="accent6" w:themeFillTint="66"/>
            <w:vAlign w:val="center"/>
          </w:tcPr>
          <w:p w14:paraId="24A3E915" w14:textId="77777777" w:rsidR="00C4669D" w:rsidRDefault="00C4669D" w:rsidP="00C4669D">
            <w:pPr>
              <w:jc w:val="both"/>
              <w:rPr>
                <w:rFonts w:ascii="Times New Roman" w:hAnsi="Times New Roman" w:cs="Times New Roman"/>
                <w:sz w:val="24"/>
                <w:szCs w:val="24"/>
              </w:rPr>
            </w:pPr>
            <w:proofErr w:type="spellStart"/>
            <w:r>
              <w:t>Neinvesticijski</w:t>
            </w:r>
            <w:proofErr w:type="spellEnd"/>
            <w:r>
              <w:t xml:space="preserve"> troškovi [</w:t>
            </w:r>
            <w:r>
              <w:rPr>
                <w:rFonts w:cstheme="minorHAnsi"/>
              </w:rPr>
              <w:t>€</w:t>
            </w:r>
            <w:r>
              <w:t>]</w:t>
            </w:r>
          </w:p>
        </w:tc>
        <w:tc>
          <w:tcPr>
            <w:tcW w:w="6804" w:type="dxa"/>
            <w:vAlign w:val="center"/>
          </w:tcPr>
          <w:p w14:paraId="3F3192C9" w14:textId="77777777" w:rsidR="00C4669D" w:rsidRDefault="004657D6" w:rsidP="00C4669D">
            <w:pPr>
              <w:jc w:val="both"/>
              <w:rPr>
                <w:rFonts w:ascii="Times New Roman" w:hAnsi="Times New Roman" w:cs="Times New Roman"/>
                <w:sz w:val="24"/>
                <w:szCs w:val="24"/>
              </w:rPr>
            </w:pPr>
            <w:r>
              <w:rPr>
                <w:rFonts w:ascii="Times New Roman" w:hAnsi="Times New Roman" w:cs="Times New Roman"/>
                <w:sz w:val="24"/>
                <w:szCs w:val="24"/>
              </w:rPr>
              <w:t>30.000</w:t>
            </w:r>
          </w:p>
        </w:tc>
      </w:tr>
      <w:tr w:rsidR="00C4669D" w14:paraId="1483DADD" w14:textId="77777777" w:rsidTr="00B60E1F">
        <w:trPr>
          <w:jc w:val="center"/>
        </w:trPr>
        <w:tc>
          <w:tcPr>
            <w:tcW w:w="2268" w:type="dxa"/>
            <w:shd w:val="clear" w:color="auto" w:fill="C5E0B3" w:themeFill="accent6" w:themeFillTint="66"/>
            <w:vAlign w:val="center"/>
          </w:tcPr>
          <w:p w14:paraId="7ED9A8E4" w14:textId="77777777" w:rsidR="00C4669D" w:rsidRDefault="00C4669D" w:rsidP="00C4669D">
            <w:pPr>
              <w:jc w:val="both"/>
              <w:rPr>
                <w:rFonts w:ascii="Times New Roman" w:hAnsi="Times New Roman" w:cs="Times New Roman"/>
                <w:sz w:val="24"/>
                <w:szCs w:val="24"/>
              </w:rPr>
            </w:pPr>
            <w:r>
              <w:t>Izvori financiranja</w:t>
            </w:r>
          </w:p>
        </w:tc>
        <w:tc>
          <w:tcPr>
            <w:tcW w:w="6804" w:type="dxa"/>
            <w:vAlign w:val="center"/>
          </w:tcPr>
          <w:p w14:paraId="7F31422A" w14:textId="77777777" w:rsidR="00C4669D" w:rsidRDefault="00C4669D" w:rsidP="00C4669D">
            <w:pPr>
              <w:jc w:val="both"/>
            </w:pPr>
            <w:r>
              <w:t xml:space="preserve">Proračun jedinica lokalne samouprave </w:t>
            </w:r>
          </w:p>
          <w:p w14:paraId="1FC43188" w14:textId="77777777" w:rsidR="00C4669D" w:rsidRDefault="00C4669D" w:rsidP="00C4669D">
            <w:pPr>
              <w:jc w:val="both"/>
            </w:pPr>
            <w:r>
              <w:t xml:space="preserve">Proračun Županije </w:t>
            </w:r>
          </w:p>
          <w:p w14:paraId="44ACF404" w14:textId="77777777" w:rsidR="00C4669D" w:rsidRDefault="00C4669D" w:rsidP="00C4669D">
            <w:pPr>
              <w:jc w:val="both"/>
            </w:pPr>
            <w:r>
              <w:t xml:space="preserve">Državni proračun </w:t>
            </w:r>
          </w:p>
          <w:p w14:paraId="3A1A0D7A" w14:textId="77777777" w:rsidR="00C4669D" w:rsidRDefault="00C4669D" w:rsidP="00C4669D">
            <w:pPr>
              <w:jc w:val="both"/>
              <w:rPr>
                <w:rFonts w:ascii="Times New Roman" w:hAnsi="Times New Roman" w:cs="Times New Roman"/>
                <w:sz w:val="24"/>
                <w:szCs w:val="24"/>
              </w:rPr>
            </w:pPr>
            <w:r>
              <w:t>ESI fondovi</w:t>
            </w:r>
          </w:p>
        </w:tc>
      </w:tr>
    </w:tbl>
    <w:p w14:paraId="21700616" w14:textId="77777777" w:rsidR="00C62A54" w:rsidRDefault="00C62A54" w:rsidP="002F2F01">
      <w:pPr>
        <w:spacing w:after="0" w:line="240" w:lineRule="auto"/>
        <w:jc w:val="both"/>
        <w:rPr>
          <w:rFonts w:ascii="Times New Roman" w:hAnsi="Times New Roman" w:cs="Times New Roman"/>
          <w:sz w:val="24"/>
          <w:szCs w:val="24"/>
        </w:rPr>
      </w:pPr>
    </w:p>
    <w:p w14:paraId="61A63D80" w14:textId="77777777" w:rsidR="00C62A54" w:rsidRDefault="00C62A54" w:rsidP="002F2F01">
      <w:pPr>
        <w:spacing w:after="0" w:line="240" w:lineRule="auto"/>
        <w:jc w:val="both"/>
        <w:rPr>
          <w:rFonts w:ascii="Times New Roman" w:hAnsi="Times New Roman" w:cs="Times New Roman"/>
          <w:sz w:val="24"/>
          <w:szCs w:val="24"/>
        </w:rPr>
      </w:pPr>
    </w:p>
    <w:tbl>
      <w:tblPr>
        <w:tblStyle w:val="Reetkatablice"/>
        <w:tblW w:w="9072" w:type="dxa"/>
        <w:jc w:val="center"/>
        <w:tblLook w:val="04A0" w:firstRow="1" w:lastRow="0" w:firstColumn="1" w:lastColumn="0" w:noHBand="0" w:noVBand="1"/>
      </w:tblPr>
      <w:tblGrid>
        <w:gridCol w:w="2268"/>
        <w:gridCol w:w="6804"/>
      </w:tblGrid>
      <w:tr w:rsidR="00710FC8" w14:paraId="24445CB2" w14:textId="77777777" w:rsidTr="00B60E1F">
        <w:trPr>
          <w:jc w:val="center"/>
        </w:trPr>
        <w:tc>
          <w:tcPr>
            <w:tcW w:w="9072" w:type="dxa"/>
            <w:gridSpan w:val="2"/>
            <w:shd w:val="clear" w:color="auto" w:fill="C5E0B3" w:themeFill="accent6" w:themeFillTint="66"/>
            <w:vAlign w:val="center"/>
          </w:tcPr>
          <w:p w14:paraId="41924A97" w14:textId="77777777" w:rsidR="00710FC8" w:rsidRDefault="00B45AB4" w:rsidP="00B45AB4">
            <w:pPr>
              <w:jc w:val="center"/>
              <w:rPr>
                <w:rFonts w:ascii="Times New Roman" w:hAnsi="Times New Roman" w:cs="Times New Roman"/>
                <w:sz w:val="24"/>
                <w:szCs w:val="24"/>
              </w:rPr>
            </w:pPr>
            <w:r>
              <w:t>8. Pošumljavanje zapuštenih i degradiranih šumskih površina i uređenje i održavanje zelenih urbanih površina</w:t>
            </w:r>
          </w:p>
        </w:tc>
      </w:tr>
      <w:tr w:rsidR="00710FC8" w14:paraId="32A41B27" w14:textId="77777777" w:rsidTr="00B60E1F">
        <w:trPr>
          <w:trHeight w:val="340"/>
          <w:jc w:val="center"/>
        </w:trPr>
        <w:tc>
          <w:tcPr>
            <w:tcW w:w="2268" w:type="dxa"/>
            <w:shd w:val="clear" w:color="auto" w:fill="C5E0B3" w:themeFill="accent6" w:themeFillTint="66"/>
            <w:vAlign w:val="center"/>
          </w:tcPr>
          <w:p w14:paraId="6DA4EA55" w14:textId="77777777" w:rsidR="00710FC8" w:rsidRDefault="00710FC8" w:rsidP="00B3161D">
            <w:pPr>
              <w:jc w:val="both"/>
              <w:rPr>
                <w:rFonts w:ascii="Times New Roman" w:hAnsi="Times New Roman" w:cs="Times New Roman"/>
                <w:sz w:val="24"/>
                <w:szCs w:val="24"/>
              </w:rPr>
            </w:pPr>
            <w:r>
              <w:t>Sektor</w:t>
            </w:r>
          </w:p>
        </w:tc>
        <w:tc>
          <w:tcPr>
            <w:tcW w:w="6804" w:type="dxa"/>
            <w:vAlign w:val="center"/>
          </w:tcPr>
          <w:p w14:paraId="6ABEBEA1" w14:textId="77777777" w:rsidR="00710FC8" w:rsidRDefault="00544F86" w:rsidP="00B3161D">
            <w:pPr>
              <w:jc w:val="both"/>
              <w:rPr>
                <w:rFonts w:ascii="Times New Roman" w:hAnsi="Times New Roman" w:cs="Times New Roman"/>
                <w:sz w:val="24"/>
                <w:szCs w:val="24"/>
              </w:rPr>
            </w:pPr>
            <w:r>
              <w:t>Poljoprivreda i šumarstvo</w:t>
            </w:r>
          </w:p>
        </w:tc>
      </w:tr>
      <w:tr w:rsidR="00710FC8" w14:paraId="4DC78D60" w14:textId="77777777" w:rsidTr="00B60E1F">
        <w:trPr>
          <w:jc w:val="center"/>
        </w:trPr>
        <w:tc>
          <w:tcPr>
            <w:tcW w:w="2268" w:type="dxa"/>
            <w:shd w:val="clear" w:color="auto" w:fill="C5E0B3" w:themeFill="accent6" w:themeFillTint="66"/>
            <w:vAlign w:val="center"/>
          </w:tcPr>
          <w:p w14:paraId="5CB279E3" w14:textId="77777777" w:rsidR="00710FC8" w:rsidRDefault="00710FC8" w:rsidP="00B3161D">
            <w:pPr>
              <w:jc w:val="both"/>
              <w:rPr>
                <w:rFonts w:ascii="Times New Roman" w:hAnsi="Times New Roman" w:cs="Times New Roman"/>
                <w:sz w:val="24"/>
                <w:szCs w:val="24"/>
              </w:rPr>
            </w:pPr>
            <w:r>
              <w:t>Opis mjere</w:t>
            </w:r>
          </w:p>
        </w:tc>
        <w:tc>
          <w:tcPr>
            <w:tcW w:w="6804" w:type="dxa"/>
            <w:vAlign w:val="center"/>
          </w:tcPr>
          <w:p w14:paraId="45FAE7AF" w14:textId="77777777" w:rsidR="00710FC8" w:rsidRDefault="00544F86" w:rsidP="00B3161D">
            <w:pPr>
              <w:jc w:val="both"/>
            </w:pPr>
            <w:r>
              <w:t>Pošumljavanje zapuštenih i degradiranih šumskih površina autohtonim vrstama drveća, a u svrhu sprečavanja širenja invazivnih biljnih vrsta (nisko raslinje i grmlje) podložnih zapaljenju i širenju požara. Uređenje i održavanje postojećih te stvaranje novih zelenih gradskih površina (drvoredi, parkovi).</w:t>
            </w:r>
          </w:p>
          <w:p w14:paraId="459705D5" w14:textId="219CE08F" w:rsidR="00023DEE" w:rsidRDefault="00023DEE" w:rsidP="00B3161D">
            <w:pPr>
              <w:jc w:val="both"/>
              <w:rPr>
                <w:rFonts w:ascii="Times New Roman" w:hAnsi="Times New Roman" w:cs="Times New Roman"/>
                <w:sz w:val="24"/>
                <w:szCs w:val="24"/>
              </w:rPr>
            </w:pPr>
            <w:r w:rsidRPr="00833F45">
              <w:rPr>
                <w:rFonts w:eastAsia="Times New Roman" w:cstheme="minorHAnsi"/>
                <w:lang w:eastAsia="hr-HR"/>
              </w:rPr>
              <w:t>Pošumljavanje prostora, uređenje parkova i zelenih površina s ciljem smanjenja onečišćenja zraka i povećanja apsorpcije CO</w:t>
            </w:r>
            <w:r w:rsidRPr="00023DEE">
              <w:rPr>
                <w:rFonts w:eastAsia="Times New Roman" w:cstheme="minorHAnsi"/>
                <w:vertAlign w:val="subscript"/>
                <w:lang w:eastAsia="hr-HR"/>
              </w:rPr>
              <w:t>2</w:t>
            </w:r>
            <w:r w:rsidR="00625312">
              <w:rPr>
                <w:rFonts w:eastAsia="Times New Roman" w:cstheme="minorHAnsi"/>
                <w:lang w:eastAsia="hr-HR"/>
              </w:rPr>
              <w:t>-zlena infrastruktura</w:t>
            </w:r>
            <w:r w:rsidRPr="00833F45">
              <w:rPr>
                <w:rFonts w:eastAsia="Times New Roman" w:cstheme="minorHAnsi"/>
                <w:lang w:eastAsia="hr-HR"/>
              </w:rPr>
              <w:t>.</w:t>
            </w:r>
          </w:p>
        </w:tc>
      </w:tr>
      <w:tr w:rsidR="00710FC8" w14:paraId="3369F2D8" w14:textId="77777777" w:rsidTr="00B60E1F">
        <w:trPr>
          <w:jc w:val="center"/>
        </w:trPr>
        <w:tc>
          <w:tcPr>
            <w:tcW w:w="2268" w:type="dxa"/>
            <w:shd w:val="clear" w:color="auto" w:fill="C5E0B3" w:themeFill="accent6" w:themeFillTint="66"/>
            <w:vAlign w:val="center"/>
          </w:tcPr>
          <w:p w14:paraId="7B878346" w14:textId="77777777" w:rsidR="00710FC8" w:rsidRDefault="00710FC8" w:rsidP="00B3161D">
            <w:pPr>
              <w:jc w:val="both"/>
              <w:rPr>
                <w:rFonts w:ascii="Times New Roman" w:hAnsi="Times New Roman" w:cs="Times New Roman"/>
                <w:sz w:val="24"/>
                <w:szCs w:val="24"/>
              </w:rPr>
            </w:pPr>
            <w:r>
              <w:t>Nositelj aktivnosti</w:t>
            </w:r>
          </w:p>
        </w:tc>
        <w:tc>
          <w:tcPr>
            <w:tcW w:w="6804" w:type="dxa"/>
            <w:vAlign w:val="center"/>
          </w:tcPr>
          <w:p w14:paraId="18C407BF" w14:textId="77777777" w:rsidR="00710FC8" w:rsidRDefault="00544F86" w:rsidP="00B3161D">
            <w:pPr>
              <w:jc w:val="both"/>
              <w:rPr>
                <w:rFonts w:ascii="Times New Roman" w:hAnsi="Times New Roman" w:cs="Times New Roman"/>
                <w:sz w:val="24"/>
                <w:szCs w:val="24"/>
              </w:rPr>
            </w:pPr>
            <w:r>
              <w:t>Općina Rešetari</w:t>
            </w:r>
          </w:p>
        </w:tc>
      </w:tr>
      <w:tr w:rsidR="00710FC8" w14:paraId="6131F1B1" w14:textId="77777777" w:rsidTr="00B60E1F">
        <w:trPr>
          <w:jc w:val="center"/>
        </w:trPr>
        <w:tc>
          <w:tcPr>
            <w:tcW w:w="2268" w:type="dxa"/>
            <w:shd w:val="clear" w:color="auto" w:fill="C5E0B3" w:themeFill="accent6" w:themeFillTint="66"/>
            <w:vAlign w:val="center"/>
          </w:tcPr>
          <w:p w14:paraId="029614C0" w14:textId="77777777" w:rsidR="00710FC8" w:rsidRDefault="00710FC8" w:rsidP="00B3161D">
            <w:pPr>
              <w:jc w:val="both"/>
              <w:rPr>
                <w:rFonts w:ascii="Times New Roman" w:hAnsi="Times New Roman" w:cs="Times New Roman"/>
                <w:sz w:val="24"/>
                <w:szCs w:val="24"/>
              </w:rPr>
            </w:pPr>
            <w:r>
              <w:t>Uključeni dionici</w:t>
            </w:r>
          </w:p>
        </w:tc>
        <w:tc>
          <w:tcPr>
            <w:tcW w:w="6804" w:type="dxa"/>
            <w:vAlign w:val="center"/>
          </w:tcPr>
          <w:p w14:paraId="52A6B9C7" w14:textId="77777777" w:rsidR="00710FC8" w:rsidRDefault="00544F86" w:rsidP="00544F86">
            <w:pPr>
              <w:jc w:val="both"/>
              <w:rPr>
                <w:rFonts w:ascii="Times New Roman" w:hAnsi="Times New Roman" w:cs="Times New Roman"/>
                <w:sz w:val="24"/>
                <w:szCs w:val="24"/>
              </w:rPr>
            </w:pPr>
            <w:r>
              <w:t>Ministarstvo poljoprivrede, Uprava za stručnu podršku razvoju poljoprivrede i šumarstva, vlasnici zemljišta, ekološke udruge, lovačka društva</w:t>
            </w:r>
          </w:p>
        </w:tc>
      </w:tr>
      <w:tr w:rsidR="00544F86" w14:paraId="72616A82" w14:textId="77777777" w:rsidTr="00B60E1F">
        <w:trPr>
          <w:jc w:val="center"/>
        </w:trPr>
        <w:tc>
          <w:tcPr>
            <w:tcW w:w="2268" w:type="dxa"/>
            <w:shd w:val="clear" w:color="auto" w:fill="C5E0B3" w:themeFill="accent6" w:themeFillTint="66"/>
            <w:vAlign w:val="center"/>
          </w:tcPr>
          <w:p w14:paraId="54120172" w14:textId="77777777" w:rsidR="00544F86" w:rsidRDefault="00544F86" w:rsidP="00544F86">
            <w:pPr>
              <w:jc w:val="both"/>
              <w:rPr>
                <w:rFonts w:ascii="Times New Roman" w:hAnsi="Times New Roman" w:cs="Times New Roman"/>
                <w:sz w:val="24"/>
                <w:szCs w:val="24"/>
              </w:rPr>
            </w:pPr>
            <w:r>
              <w:t>Period provedbe</w:t>
            </w:r>
          </w:p>
        </w:tc>
        <w:tc>
          <w:tcPr>
            <w:tcW w:w="6804" w:type="dxa"/>
            <w:vAlign w:val="center"/>
          </w:tcPr>
          <w:p w14:paraId="51CE4CB4" w14:textId="77777777" w:rsidR="00544F86" w:rsidRDefault="00544F86" w:rsidP="00544F86">
            <w:pPr>
              <w:jc w:val="both"/>
              <w:rPr>
                <w:rFonts w:ascii="Times New Roman" w:hAnsi="Times New Roman" w:cs="Times New Roman"/>
                <w:sz w:val="24"/>
                <w:szCs w:val="24"/>
              </w:rPr>
            </w:pPr>
            <w:r>
              <w:t>2023. – 2050.</w:t>
            </w:r>
          </w:p>
        </w:tc>
      </w:tr>
      <w:tr w:rsidR="00544F86" w14:paraId="52D6A2D9" w14:textId="77777777" w:rsidTr="00B60E1F">
        <w:trPr>
          <w:jc w:val="center"/>
        </w:trPr>
        <w:tc>
          <w:tcPr>
            <w:tcW w:w="2268" w:type="dxa"/>
            <w:shd w:val="clear" w:color="auto" w:fill="C5E0B3" w:themeFill="accent6" w:themeFillTint="66"/>
            <w:vAlign w:val="center"/>
          </w:tcPr>
          <w:p w14:paraId="1E3FE441" w14:textId="77777777" w:rsidR="00544F86" w:rsidRDefault="00544F86" w:rsidP="00544F86">
            <w:pPr>
              <w:jc w:val="both"/>
              <w:rPr>
                <w:rFonts w:ascii="Times New Roman" w:hAnsi="Times New Roman" w:cs="Times New Roman"/>
                <w:sz w:val="24"/>
                <w:szCs w:val="24"/>
              </w:rPr>
            </w:pPr>
            <w:r>
              <w:t>Status provedbe</w:t>
            </w:r>
          </w:p>
        </w:tc>
        <w:tc>
          <w:tcPr>
            <w:tcW w:w="6804" w:type="dxa"/>
            <w:vAlign w:val="center"/>
          </w:tcPr>
          <w:p w14:paraId="1424622A" w14:textId="77777777" w:rsidR="00544F86" w:rsidRDefault="00544F86" w:rsidP="00544F86">
            <w:pPr>
              <w:jc w:val="both"/>
              <w:rPr>
                <w:rFonts w:ascii="Times New Roman" w:hAnsi="Times New Roman" w:cs="Times New Roman"/>
                <w:sz w:val="24"/>
                <w:szCs w:val="24"/>
              </w:rPr>
            </w:pPr>
            <w:r>
              <w:t>Nije započelo</w:t>
            </w:r>
          </w:p>
        </w:tc>
      </w:tr>
      <w:tr w:rsidR="00544F86" w14:paraId="0BE362A6" w14:textId="77777777" w:rsidTr="00B60E1F">
        <w:trPr>
          <w:jc w:val="center"/>
        </w:trPr>
        <w:tc>
          <w:tcPr>
            <w:tcW w:w="2268" w:type="dxa"/>
            <w:shd w:val="clear" w:color="auto" w:fill="C5E0B3" w:themeFill="accent6" w:themeFillTint="66"/>
            <w:vAlign w:val="center"/>
          </w:tcPr>
          <w:p w14:paraId="0F324483" w14:textId="77777777" w:rsidR="00544F86" w:rsidRDefault="00544F86" w:rsidP="00544F86">
            <w:pPr>
              <w:rPr>
                <w:rFonts w:ascii="Times New Roman" w:hAnsi="Times New Roman" w:cs="Times New Roman"/>
                <w:sz w:val="24"/>
                <w:szCs w:val="24"/>
              </w:rPr>
            </w:pPr>
            <w:r>
              <w:t>Investicijski troškovi provedbe [</w:t>
            </w:r>
            <w:r>
              <w:rPr>
                <w:rFonts w:cstheme="minorHAnsi"/>
              </w:rPr>
              <w:t>€</w:t>
            </w:r>
            <w:r>
              <w:t>]</w:t>
            </w:r>
          </w:p>
        </w:tc>
        <w:tc>
          <w:tcPr>
            <w:tcW w:w="6804" w:type="dxa"/>
            <w:vAlign w:val="center"/>
          </w:tcPr>
          <w:p w14:paraId="167B1BBA" w14:textId="77777777" w:rsidR="00544F86" w:rsidRDefault="004657D6" w:rsidP="00544F86">
            <w:pPr>
              <w:jc w:val="both"/>
              <w:rPr>
                <w:rFonts w:ascii="Times New Roman" w:hAnsi="Times New Roman" w:cs="Times New Roman"/>
                <w:sz w:val="24"/>
                <w:szCs w:val="24"/>
              </w:rPr>
            </w:pPr>
            <w:r>
              <w:rPr>
                <w:rFonts w:ascii="Times New Roman" w:hAnsi="Times New Roman" w:cs="Times New Roman"/>
                <w:sz w:val="24"/>
                <w:szCs w:val="24"/>
              </w:rPr>
              <w:t>400.000</w:t>
            </w:r>
          </w:p>
        </w:tc>
      </w:tr>
      <w:tr w:rsidR="00544F86" w14:paraId="307E0775" w14:textId="77777777" w:rsidTr="00B60E1F">
        <w:trPr>
          <w:jc w:val="center"/>
        </w:trPr>
        <w:tc>
          <w:tcPr>
            <w:tcW w:w="2268" w:type="dxa"/>
            <w:shd w:val="clear" w:color="auto" w:fill="C5E0B3" w:themeFill="accent6" w:themeFillTint="66"/>
            <w:vAlign w:val="center"/>
          </w:tcPr>
          <w:p w14:paraId="2D4C3700" w14:textId="77777777" w:rsidR="00544F86" w:rsidRDefault="00544F86" w:rsidP="00544F86">
            <w:pPr>
              <w:jc w:val="both"/>
              <w:rPr>
                <w:rFonts w:ascii="Times New Roman" w:hAnsi="Times New Roman" w:cs="Times New Roman"/>
                <w:sz w:val="24"/>
                <w:szCs w:val="24"/>
              </w:rPr>
            </w:pPr>
            <w:proofErr w:type="spellStart"/>
            <w:r>
              <w:t>Neinvesticijski</w:t>
            </w:r>
            <w:proofErr w:type="spellEnd"/>
            <w:r>
              <w:t xml:space="preserve"> troškovi [</w:t>
            </w:r>
            <w:r>
              <w:rPr>
                <w:rFonts w:cstheme="minorHAnsi"/>
              </w:rPr>
              <w:t>€</w:t>
            </w:r>
            <w:r>
              <w:t>]</w:t>
            </w:r>
          </w:p>
        </w:tc>
        <w:tc>
          <w:tcPr>
            <w:tcW w:w="6804" w:type="dxa"/>
            <w:vAlign w:val="center"/>
          </w:tcPr>
          <w:p w14:paraId="5FE6B36B" w14:textId="77777777" w:rsidR="00544F86" w:rsidRDefault="00544F86" w:rsidP="00544F86">
            <w:pPr>
              <w:jc w:val="both"/>
              <w:rPr>
                <w:rFonts w:ascii="Times New Roman" w:hAnsi="Times New Roman" w:cs="Times New Roman"/>
                <w:sz w:val="24"/>
                <w:szCs w:val="24"/>
              </w:rPr>
            </w:pPr>
          </w:p>
        </w:tc>
      </w:tr>
      <w:tr w:rsidR="00544F86" w14:paraId="0F5D187D" w14:textId="77777777" w:rsidTr="00B60E1F">
        <w:trPr>
          <w:jc w:val="center"/>
        </w:trPr>
        <w:tc>
          <w:tcPr>
            <w:tcW w:w="2268" w:type="dxa"/>
            <w:shd w:val="clear" w:color="auto" w:fill="C5E0B3" w:themeFill="accent6" w:themeFillTint="66"/>
            <w:vAlign w:val="center"/>
          </w:tcPr>
          <w:p w14:paraId="6DF0E972" w14:textId="77777777" w:rsidR="00544F86" w:rsidRDefault="00544F86" w:rsidP="00544F86">
            <w:pPr>
              <w:jc w:val="both"/>
              <w:rPr>
                <w:rFonts w:ascii="Times New Roman" w:hAnsi="Times New Roman" w:cs="Times New Roman"/>
                <w:sz w:val="24"/>
                <w:szCs w:val="24"/>
              </w:rPr>
            </w:pPr>
            <w:r>
              <w:t>Izvori financiranja</w:t>
            </w:r>
          </w:p>
        </w:tc>
        <w:tc>
          <w:tcPr>
            <w:tcW w:w="6804" w:type="dxa"/>
            <w:vAlign w:val="center"/>
          </w:tcPr>
          <w:p w14:paraId="4E38A15D" w14:textId="77777777" w:rsidR="00544F86" w:rsidRDefault="00544F86" w:rsidP="00544F86">
            <w:pPr>
              <w:jc w:val="both"/>
            </w:pPr>
            <w:r>
              <w:t xml:space="preserve">Proračuni jedinica lokalne samouprave </w:t>
            </w:r>
          </w:p>
          <w:p w14:paraId="6D935CCD" w14:textId="77777777" w:rsidR="00544F86" w:rsidRDefault="00544F86" w:rsidP="00544F86">
            <w:pPr>
              <w:jc w:val="both"/>
            </w:pPr>
            <w:r>
              <w:t xml:space="preserve">Proračun Županije </w:t>
            </w:r>
          </w:p>
          <w:p w14:paraId="495C1384" w14:textId="77777777" w:rsidR="00544F86" w:rsidRDefault="00544F86" w:rsidP="00544F86">
            <w:pPr>
              <w:jc w:val="both"/>
            </w:pPr>
            <w:r>
              <w:t xml:space="preserve">Ministarstvo poljoprivrede </w:t>
            </w:r>
          </w:p>
          <w:p w14:paraId="6C659048" w14:textId="77777777" w:rsidR="00544F86" w:rsidRDefault="00544F86" w:rsidP="00544F86">
            <w:pPr>
              <w:jc w:val="both"/>
              <w:rPr>
                <w:rFonts w:ascii="Times New Roman" w:hAnsi="Times New Roman" w:cs="Times New Roman"/>
                <w:sz w:val="24"/>
                <w:szCs w:val="24"/>
              </w:rPr>
            </w:pPr>
            <w:r>
              <w:t>Vlastita sredstva korisnika</w:t>
            </w:r>
          </w:p>
        </w:tc>
      </w:tr>
    </w:tbl>
    <w:p w14:paraId="0181307B" w14:textId="77777777" w:rsidR="00C62A54" w:rsidRDefault="00C62A54" w:rsidP="002F2F01">
      <w:pPr>
        <w:spacing w:after="0" w:line="240" w:lineRule="auto"/>
        <w:jc w:val="both"/>
        <w:rPr>
          <w:rFonts w:ascii="Times New Roman" w:hAnsi="Times New Roman" w:cs="Times New Roman"/>
          <w:sz w:val="24"/>
          <w:szCs w:val="24"/>
        </w:rPr>
      </w:pPr>
    </w:p>
    <w:p w14:paraId="542D9395" w14:textId="77777777" w:rsidR="00544F86" w:rsidRDefault="00544F86" w:rsidP="002F2F01">
      <w:pPr>
        <w:spacing w:after="0" w:line="240" w:lineRule="auto"/>
        <w:jc w:val="both"/>
        <w:rPr>
          <w:rFonts w:ascii="Times New Roman" w:hAnsi="Times New Roman" w:cs="Times New Roman"/>
          <w:sz w:val="24"/>
          <w:szCs w:val="24"/>
        </w:rPr>
      </w:pPr>
    </w:p>
    <w:p w14:paraId="73839E1C" w14:textId="77777777" w:rsidR="00544F86" w:rsidRDefault="00544F86" w:rsidP="002F2F01">
      <w:pPr>
        <w:spacing w:after="0" w:line="240" w:lineRule="auto"/>
        <w:jc w:val="both"/>
        <w:rPr>
          <w:rFonts w:ascii="Times New Roman" w:hAnsi="Times New Roman" w:cs="Times New Roman"/>
          <w:sz w:val="24"/>
          <w:szCs w:val="24"/>
        </w:rPr>
      </w:pPr>
    </w:p>
    <w:tbl>
      <w:tblPr>
        <w:tblStyle w:val="Reetkatablice"/>
        <w:tblW w:w="9072" w:type="dxa"/>
        <w:jc w:val="center"/>
        <w:tblLook w:val="04A0" w:firstRow="1" w:lastRow="0" w:firstColumn="1" w:lastColumn="0" w:noHBand="0" w:noVBand="1"/>
      </w:tblPr>
      <w:tblGrid>
        <w:gridCol w:w="2268"/>
        <w:gridCol w:w="6804"/>
      </w:tblGrid>
      <w:tr w:rsidR="00710FC8" w14:paraId="46FF4653" w14:textId="77777777" w:rsidTr="00B60E1F">
        <w:trPr>
          <w:trHeight w:val="340"/>
          <w:jc w:val="center"/>
        </w:trPr>
        <w:tc>
          <w:tcPr>
            <w:tcW w:w="9072" w:type="dxa"/>
            <w:gridSpan w:val="2"/>
            <w:shd w:val="clear" w:color="auto" w:fill="C5E0B3" w:themeFill="accent6" w:themeFillTint="66"/>
            <w:vAlign w:val="center"/>
          </w:tcPr>
          <w:p w14:paraId="396DDE8B" w14:textId="77777777" w:rsidR="00710FC8" w:rsidRDefault="00544F86" w:rsidP="00544F86">
            <w:pPr>
              <w:jc w:val="center"/>
              <w:rPr>
                <w:rFonts w:ascii="Times New Roman" w:hAnsi="Times New Roman" w:cs="Times New Roman"/>
                <w:sz w:val="24"/>
                <w:szCs w:val="24"/>
              </w:rPr>
            </w:pPr>
            <w:r>
              <w:t>9. Povećanje otpornosti na klimatske promjene u sektoru turizma</w:t>
            </w:r>
          </w:p>
        </w:tc>
      </w:tr>
      <w:tr w:rsidR="00710FC8" w14:paraId="55307B5D" w14:textId="77777777" w:rsidTr="00B60E1F">
        <w:trPr>
          <w:trHeight w:val="340"/>
          <w:jc w:val="center"/>
        </w:trPr>
        <w:tc>
          <w:tcPr>
            <w:tcW w:w="2268" w:type="dxa"/>
            <w:shd w:val="clear" w:color="auto" w:fill="C5E0B3" w:themeFill="accent6" w:themeFillTint="66"/>
            <w:vAlign w:val="center"/>
          </w:tcPr>
          <w:p w14:paraId="4A39B119" w14:textId="77777777" w:rsidR="00710FC8" w:rsidRDefault="00710FC8" w:rsidP="00B3161D">
            <w:pPr>
              <w:jc w:val="both"/>
              <w:rPr>
                <w:rFonts w:ascii="Times New Roman" w:hAnsi="Times New Roman" w:cs="Times New Roman"/>
                <w:sz w:val="24"/>
                <w:szCs w:val="24"/>
              </w:rPr>
            </w:pPr>
            <w:r>
              <w:t>Sektor</w:t>
            </w:r>
          </w:p>
        </w:tc>
        <w:tc>
          <w:tcPr>
            <w:tcW w:w="6804" w:type="dxa"/>
            <w:vAlign w:val="center"/>
          </w:tcPr>
          <w:p w14:paraId="224BE8D8" w14:textId="77777777" w:rsidR="00710FC8" w:rsidRDefault="00544F86" w:rsidP="00B3161D">
            <w:pPr>
              <w:jc w:val="both"/>
              <w:rPr>
                <w:rFonts w:ascii="Times New Roman" w:hAnsi="Times New Roman" w:cs="Times New Roman"/>
                <w:sz w:val="24"/>
                <w:szCs w:val="24"/>
              </w:rPr>
            </w:pPr>
            <w:r>
              <w:t>Gospodarstvo i turizam</w:t>
            </w:r>
          </w:p>
        </w:tc>
      </w:tr>
      <w:tr w:rsidR="00710FC8" w14:paraId="313EE9DA" w14:textId="77777777" w:rsidTr="00B60E1F">
        <w:trPr>
          <w:jc w:val="center"/>
        </w:trPr>
        <w:tc>
          <w:tcPr>
            <w:tcW w:w="2268" w:type="dxa"/>
            <w:shd w:val="clear" w:color="auto" w:fill="C5E0B3" w:themeFill="accent6" w:themeFillTint="66"/>
            <w:vAlign w:val="center"/>
          </w:tcPr>
          <w:p w14:paraId="3FF970E8" w14:textId="77777777" w:rsidR="00710FC8" w:rsidRDefault="00710FC8" w:rsidP="00B3161D">
            <w:pPr>
              <w:jc w:val="both"/>
              <w:rPr>
                <w:rFonts w:ascii="Times New Roman" w:hAnsi="Times New Roman" w:cs="Times New Roman"/>
                <w:sz w:val="24"/>
                <w:szCs w:val="24"/>
              </w:rPr>
            </w:pPr>
            <w:r>
              <w:t>Opis mjere</w:t>
            </w:r>
          </w:p>
        </w:tc>
        <w:tc>
          <w:tcPr>
            <w:tcW w:w="6804" w:type="dxa"/>
            <w:vAlign w:val="center"/>
          </w:tcPr>
          <w:p w14:paraId="5F6D511E" w14:textId="77777777" w:rsidR="00544F86" w:rsidRDefault="00544F86" w:rsidP="00B3161D">
            <w:pPr>
              <w:jc w:val="both"/>
            </w:pPr>
            <w:r>
              <w:t xml:space="preserve">Aktivnosti unutar ove mjere usmjerene na povećanje otpornosti sektora na klimatske promjene su: </w:t>
            </w:r>
          </w:p>
          <w:p w14:paraId="7FCDC7C2" w14:textId="77777777" w:rsidR="00544F86" w:rsidRDefault="00544F86" w:rsidP="00544F86">
            <w:pPr>
              <w:pStyle w:val="Odlomakpopisa"/>
              <w:numPr>
                <w:ilvl w:val="0"/>
                <w:numId w:val="16"/>
              </w:numPr>
              <w:ind w:left="470" w:hanging="357"/>
              <w:jc w:val="both"/>
            </w:pPr>
            <w:r>
              <w:t xml:space="preserve">Edukativne mjere – potrebno je educirati turističke djelatnike o mogućim utjecajima klimatskih promjena na turizam radi njihove pravovremene prilagodbe. </w:t>
            </w:r>
          </w:p>
          <w:p w14:paraId="147551D8" w14:textId="77777777" w:rsidR="00544F86" w:rsidRDefault="00544F86" w:rsidP="00544F86">
            <w:pPr>
              <w:pStyle w:val="Odlomakpopisa"/>
              <w:numPr>
                <w:ilvl w:val="0"/>
                <w:numId w:val="16"/>
              </w:numPr>
              <w:ind w:left="470" w:hanging="357"/>
              <w:jc w:val="both"/>
            </w:pPr>
            <w:r>
              <w:t xml:space="preserve">Izgradnja infrastrukture za ugodni boravak na javnim površinama (npr. točke s pitkom vodom na čestim rutama turista ili izgradnja rashladnih evaporacijskih uređaja). </w:t>
            </w:r>
          </w:p>
          <w:p w14:paraId="73D18263" w14:textId="77777777" w:rsidR="00710FC8" w:rsidRDefault="00544F86" w:rsidP="00544F86">
            <w:pPr>
              <w:ind w:left="470" w:hanging="357"/>
              <w:jc w:val="both"/>
            </w:pPr>
            <w:r>
              <w:t>•  Edukativni višejezični materijali s preporukama o zdravstveno prihvatljivom ponašanju na suncu odnosno ponašanju prilikom izlaganja toplinskim valovima s informacijama o mjestima pitke vode.</w:t>
            </w:r>
          </w:p>
          <w:p w14:paraId="478415A3" w14:textId="0F204473" w:rsidR="00023DEE" w:rsidRPr="00023DEE" w:rsidRDefault="00023DEE" w:rsidP="001C0386">
            <w:pPr>
              <w:pStyle w:val="Odlomakpopisa"/>
              <w:numPr>
                <w:ilvl w:val="0"/>
                <w:numId w:val="16"/>
              </w:numPr>
              <w:ind w:left="451" w:hanging="167"/>
              <w:jc w:val="both"/>
              <w:rPr>
                <w:rFonts w:ascii="Times New Roman" w:hAnsi="Times New Roman" w:cs="Times New Roman"/>
                <w:sz w:val="24"/>
                <w:szCs w:val="24"/>
              </w:rPr>
            </w:pPr>
            <w:r w:rsidRPr="00023DEE">
              <w:rPr>
                <w:rFonts w:eastAsia="Times New Roman" w:cstheme="minorHAnsi"/>
                <w:lang w:eastAsia="hr-HR"/>
              </w:rPr>
              <w:t xml:space="preserve">Korištenje </w:t>
            </w:r>
            <w:proofErr w:type="spellStart"/>
            <w:r w:rsidRPr="00023DEE">
              <w:rPr>
                <w:rFonts w:eastAsia="Times New Roman" w:cstheme="minorHAnsi"/>
                <w:lang w:eastAsia="hr-HR"/>
              </w:rPr>
              <w:t>hidropotencijala</w:t>
            </w:r>
            <w:proofErr w:type="spellEnd"/>
            <w:r w:rsidRPr="00023DEE">
              <w:rPr>
                <w:rFonts w:eastAsia="Times New Roman" w:cstheme="minorHAnsi"/>
                <w:lang w:eastAsia="hr-HR"/>
              </w:rPr>
              <w:t xml:space="preserve"> vodnog tijela Rešetari, uređenje vodotoka i pripadajućih še</w:t>
            </w:r>
            <w:r w:rsidR="001C0386">
              <w:rPr>
                <w:rFonts w:eastAsia="Times New Roman" w:cstheme="minorHAnsi"/>
                <w:lang w:eastAsia="hr-HR"/>
              </w:rPr>
              <w:t>t</w:t>
            </w:r>
            <w:r w:rsidRPr="00023DEE">
              <w:rPr>
                <w:rFonts w:eastAsia="Times New Roman" w:cstheme="minorHAnsi"/>
                <w:lang w:eastAsia="hr-HR"/>
              </w:rPr>
              <w:t>nica</w:t>
            </w:r>
            <w:r w:rsidR="001C0386">
              <w:rPr>
                <w:rFonts w:eastAsia="Times New Roman" w:cstheme="minorHAnsi"/>
                <w:lang w:eastAsia="hr-HR"/>
              </w:rPr>
              <w:t xml:space="preserve"> kao oblik zelene infrastrukture.</w:t>
            </w:r>
          </w:p>
        </w:tc>
      </w:tr>
      <w:tr w:rsidR="00710FC8" w14:paraId="2C6438BE" w14:textId="77777777" w:rsidTr="00B60E1F">
        <w:trPr>
          <w:jc w:val="center"/>
        </w:trPr>
        <w:tc>
          <w:tcPr>
            <w:tcW w:w="2268" w:type="dxa"/>
            <w:shd w:val="clear" w:color="auto" w:fill="C5E0B3" w:themeFill="accent6" w:themeFillTint="66"/>
            <w:vAlign w:val="center"/>
          </w:tcPr>
          <w:p w14:paraId="559E2FA7" w14:textId="77777777" w:rsidR="00710FC8" w:rsidRDefault="00710FC8" w:rsidP="00B3161D">
            <w:pPr>
              <w:jc w:val="both"/>
              <w:rPr>
                <w:rFonts w:ascii="Times New Roman" w:hAnsi="Times New Roman" w:cs="Times New Roman"/>
                <w:sz w:val="24"/>
                <w:szCs w:val="24"/>
              </w:rPr>
            </w:pPr>
            <w:r>
              <w:t>Nositelj aktivnosti</w:t>
            </w:r>
          </w:p>
        </w:tc>
        <w:tc>
          <w:tcPr>
            <w:tcW w:w="6804" w:type="dxa"/>
            <w:vAlign w:val="center"/>
          </w:tcPr>
          <w:p w14:paraId="3097033E" w14:textId="77777777" w:rsidR="00710FC8" w:rsidRDefault="00D22549" w:rsidP="00B3161D">
            <w:pPr>
              <w:jc w:val="both"/>
              <w:rPr>
                <w:rFonts w:ascii="Times New Roman" w:hAnsi="Times New Roman" w:cs="Times New Roman"/>
                <w:sz w:val="24"/>
                <w:szCs w:val="24"/>
              </w:rPr>
            </w:pPr>
            <w:r>
              <w:t>Općina Rešetari</w:t>
            </w:r>
          </w:p>
        </w:tc>
      </w:tr>
      <w:tr w:rsidR="00710FC8" w14:paraId="58BB1552" w14:textId="77777777" w:rsidTr="00B60E1F">
        <w:trPr>
          <w:jc w:val="center"/>
        </w:trPr>
        <w:tc>
          <w:tcPr>
            <w:tcW w:w="2268" w:type="dxa"/>
            <w:shd w:val="clear" w:color="auto" w:fill="C5E0B3" w:themeFill="accent6" w:themeFillTint="66"/>
            <w:vAlign w:val="center"/>
          </w:tcPr>
          <w:p w14:paraId="1BE194FC" w14:textId="77777777" w:rsidR="00710FC8" w:rsidRDefault="00710FC8" w:rsidP="00B3161D">
            <w:pPr>
              <w:jc w:val="both"/>
              <w:rPr>
                <w:rFonts w:ascii="Times New Roman" w:hAnsi="Times New Roman" w:cs="Times New Roman"/>
                <w:sz w:val="24"/>
                <w:szCs w:val="24"/>
              </w:rPr>
            </w:pPr>
            <w:r>
              <w:t>Uključeni dionici</w:t>
            </w:r>
          </w:p>
        </w:tc>
        <w:tc>
          <w:tcPr>
            <w:tcW w:w="6804" w:type="dxa"/>
            <w:vAlign w:val="center"/>
          </w:tcPr>
          <w:p w14:paraId="381D57B9" w14:textId="77777777" w:rsidR="00710FC8" w:rsidRDefault="00D22549" w:rsidP="00B3161D">
            <w:pPr>
              <w:jc w:val="both"/>
              <w:rPr>
                <w:rFonts w:ascii="Times New Roman" w:hAnsi="Times New Roman" w:cs="Times New Roman"/>
                <w:sz w:val="24"/>
                <w:szCs w:val="24"/>
              </w:rPr>
            </w:pPr>
            <w:r>
              <w:t>Ministarstvo turizma, turističke zajednice, turistički djelatnici, DHMZ, znanstvene organizacije, strukovne komore</w:t>
            </w:r>
          </w:p>
        </w:tc>
      </w:tr>
      <w:tr w:rsidR="00D22549" w14:paraId="11531EED" w14:textId="77777777" w:rsidTr="00B60E1F">
        <w:trPr>
          <w:jc w:val="center"/>
        </w:trPr>
        <w:tc>
          <w:tcPr>
            <w:tcW w:w="2268" w:type="dxa"/>
            <w:shd w:val="clear" w:color="auto" w:fill="C5E0B3" w:themeFill="accent6" w:themeFillTint="66"/>
            <w:vAlign w:val="center"/>
          </w:tcPr>
          <w:p w14:paraId="1C2DBEB6" w14:textId="77777777" w:rsidR="00D22549" w:rsidRDefault="00D22549" w:rsidP="00D22549">
            <w:pPr>
              <w:jc w:val="both"/>
              <w:rPr>
                <w:rFonts w:ascii="Times New Roman" w:hAnsi="Times New Roman" w:cs="Times New Roman"/>
                <w:sz w:val="24"/>
                <w:szCs w:val="24"/>
              </w:rPr>
            </w:pPr>
            <w:r>
              <w:t>Period provedbe</w:t>
            </w:r>
          </w:p>
        </w:tc>
        <w:tc>
          <w:tcPr>
            <w:tcW w:w="6804" w:type="dxa"/>
            <w:vAlign w:val="center"/>
          </w:tcPr>
          <w:p w14:paraId="21FA1061" w14:textId="77777777" w:rsidR="00D22549" w:rsidRDefault="00D22549" w:rsidP="00D22549">
            <w:pPr>
              <w:jc w:val="both"/>
              <w:rPr>
                <w:rFonts w:ascii="Times New Roman" w:hAnsi="Times New Roman" w:cs="Times New Roman"/>
                <w:sz w:val="24"/>
                <w:szCs w:val="24"/>
              </w:rPr>
            </w:pPr>
            <w:r>
              <w:t>2023. – 2050.</w:t>
            </w:r>
          </w:p>
        </w:tc>
      </w:tr>
      <w:tr w:rsidR="00D22549" w14:paraId="3F009472" w14:textId="77777777" w:rsidTr="00B60E1F">
        <w:trPr>
          <w:jc w:val="center"/>
        </w:trPr>
        <w:tc>
          <w:tcPr>
            <w:tcW w:w="2268" w:type="dxa"/>
            <w:shd w:val="clear" w:color="auto" w:fill="C5E0B3" w:themeFill="accent6" w:themeFillTint="66"/>
            <w:vAlign w:val="center"/>
          </w:tcPr>
          <w:p w14:paraId="3CD61ABA" w14:textId="77777777" w:rsidR="00D22549" w:rsidRDefault="00D22549" w:rsidP="00D22549">
            <w:pPr>
              <w:jc w:val="both"/>
              <w:rPr>
                <w:rFonts w:ascii="Times New Roman" w:hAnsi="Times New Roman" w:cs="Times New Roman"/>
                <w:sz w:val="24"/>
                <w:szCs w:val="24"/>
              </w:rPr>
            </w:pPr>
            <w:r>
              <w:t>Status provedbe</w:t>
            </w:r>
          </w:p>
        </w:tc>
        <w:tc>
          <w:tcPr>
            <w:tcW w:w="6804" w:type="dxa"/>
            <w:vAlign w:val="center"/>
          </w:tcPr>
          <w:p w14:paraId="7CCC26FC" w14:textId="77777777" w:rsidR="00D22549" w:rsidRDefault="00D22549" w:rsidP="00D22549">
            <w:pPr>
              <w:jc w:val="both"/>
              <w:rPr>
                <w:rFonts w:ascii="Times New Roman" w:hAnsi="Times New Roman" w:cs="Times New Roman"/>
                <w:sz w:val="24"/>
                <w:szCs w:val="24"/>
              </w:rPr>
            </w:pPr>
            <w:r>
              <w:t>Nije započelo</w:t>
            </w:r>
          </w:p>
        </w:tc>
      </w:tr>
      <w:tr w:rsidR="00D22549" w14:paraId="094FC58B" w14:textId="77777777" w:rsidTr="00B60E1F">
        <w:trPr>
          <w:jc w:val="center"/>
        </w:trPr>
        <w:tc>
          <w:tcPr>
            <w:tcW w:w="2268" w:type="dxa"/>
            <w:shd w:val="clear" w:color="auto" w:fill="C5E0B3" w:themeFill="accent6" w:themeFillTint="66"/>
            <w:vAlign w:val="center"/>
          </w:tcPr>
          <w:p w14:paraId="144BBFD8" w14:textId="77777777" w:rsidR="00D22549" w:rsidRDefault="00D22549" w:rsidP="00D22549">
            <w:pPr>
              <w:rPr>
                <w:rFonts w:ascii="Times New Roman" w:hAnsi="Times New Roman" w:cs="Times New Roman"/>
                <w:sz w:val="24"/>
                <w:szCs w:val="24"/>
              </w:rPr>
            </w:pPr>
            <w:r>
              <w:t>Investicijski troškovi provedbe [</w:t>
            </w:r>
            <w:r>
              <w:rPr>
                <w:rFonts w:cstheme="minorHAnsi"/>
              </w:rPr>
              <w:t>€</w:t>
            </w:r>
            <w:r>
              <w:t>]</w:t>
            </w:r>
          </w:p>
        </w:tc>
        <w:tc>
          <w:tcPr>
            <w:tcW w:w="6804" w:type="dxa"/>
            <w:vAlign w:val="center"/>
          </w:tcPr>
          <w:p w14:paraId="390B808F" w14:textId="77777777" w:rsidR="00D22549" w:rsidRDefault="004657D6" w:rsidP="00D22549">
            <w:pPr>
              <w:jc w:val="both"/>
              <w:rPr>
                <w:rFonts w:ascii="Times New Roman" w:hAnsi="Times New Roman" w:cs="Times New Roman"/>
                <w:sz w:val="24"/>
                <w:szCs w:val="24"/>
              </w:rPr>
            </w:pPr>
            <w:r>
              <w:rPr>
                <w:rFonts w:ascii="Times New Roman" w:hAnsi="Times New Roman" w:cs="Times New Roman"/>
                <w:sz w:val="24"/>
                <w:szCs w:val="24"/>
              </w:rPr>
              <w:t>1.000.000</w:t>
            </w:r>
          </w:p>
        </w:tc>
      </w:tr>
      <w:tr w:rsidR="00D22549" w14:paraId="195E8C77" w14:textId="77777777" w:rsidTr="00B60E1F">
        <w:trPr>
          <w:jc w:val="center"/>
        </w:trPr>
        <w:tc>
          <w:tcPr>
            <w:tcW w:w="2268" w:type="dxa"/>
            <w:shd w:val="clear" w:color="auto" w:fill="C5E0B3" w:themeFill="accent6" w:themeFillTint="66"/>
            <w:vAlign w:val="center"/>
          </w:tcPr>
          <w:p w14:paraId="545A25EF" w14:textId="77777777" w:rsidR="00D22549" w:rsidRDefault="00D22549" w:rsidP="00D22549">
            <w:pPr>
              <w:jc w:val="both"/>
              <w:rPr>
                <w:rFonts w:ascii="Times New Roman" w:hAnsi="Times New Roman" w:cs="Times New Roman"/>
                <w:sz w:val="24"/>
                <w:szCs w:val="24"/>
              </w:rPr>
            </w:pPr>
            <w:proofErr w:type="spellStart"/>
            <w:r>
              <w:t>Neinvesticijski</w:t>
            </w:r>
            <w:proofErr w:type="spellEnd"/>
            <w:r>
              <w:t xml:space="preserve"> troškovi [</w:t>
            </w:r>
            <w:r>
              <w:rPr>
                <w:rFonts w:cstheme="minorHAnsi"/>
              </w:rPr>
              <w:t>€</w:t>
            </w:r>
            <w:r>
              <w:t>]</w:t>
            </w:r>
          </w:p>
        </w:tc>
        <w:tc>
          <w:tcPr>
            <w:tcW w:w="6804" w:type="dxa"/>
            <w:vAlign w:val="center"/>
          </w:tcPr>
          <w:p w14:paraId="216E23C2" w14:textId="77777777" w:rsidR="00D22549" w:rsidRDefault="00D22549" w:rsidP="00D22549">
            <w:pPr>
              <w:jc w:val="both"/>
              <w:rPr>
                <w:rFonts w:ascii="Times New Roman" w:hAnsi="Times New Roman" w:cs="Times New Roman"/>
                <w:sz w:val="24"/>
                <w:szCs w:val="24"/>
              </w:rPr>
            </w:pPr>
          </w:p>
        </w:tc>
      </w:tr>
      <w:tr w:rsidR="00D22549" w14:paraId="4C1EDC0C" w14:textId="77777777" w:rsidTr="00B60E1F">
        <w:trPr>
          <w:jc w:val="center"/>
        </w:trPr>
        <w:tc>
          <w:tcPr>
            <w:tcW w:w="2268" w:type="dxa"/>
            <w:shd w:val="clear" w:color="auto" w:fill="C5E0B3" w:themeFill="accent6" w:themeFillTint="66"/>
            <w:vAlign w:val="center"/>
          </w:tcPr>
          <w:p w14:paraId="5B3F738A" w14:textId="77777777" w:rsidR="00D22549" w:rsidRDefault="00D22549" w:rsidP="00D22549">
            <w:pPr>
              <w:jc w:val="both"/>
              <w:rPr>
                <w:rFonts w:ascii="Times New Roman" w:hAnsi="Times New Roman" w:cs="Times New Roman"/>
                <w:sz w:val="24"/>
                <w:szCs w:val="24"/>
              </w:rPr>
            </w:pPr>
            <w:r>
              <w:t>Izvori financiranja</w:t>
            </w:r>
          </w:p>
        </w:tc>
        <w:tc>
          <w:tcPr>
            <w:tcW w:w="6804" w:type="dxa"/>
            <w:vAlign w:val="center"/>
          </w:tcPr>
          <w:p w14:paraId="2C406BD2" w14:textId="77777777" w:rsidR="00D22549" w:rsidRDefault="00D22549" w:rsidP="00D22549">
            <w:pPr>
              <w:jc w:val="both"/>
            </w:pPr>
            <w:r>
              <w:t xml:space="preserve">Proračuni turističkih zajednica </w:t>
            </w:r>
          </w:p>
          <w:p w14:paraId="3E752657" w14:textId="77777777" w:rsidR="00D22549" w:rsidRDefault="00D22549" w:rsidP="00D22549">
            <w:pPr>
              <w:jc w:val="both"/>
            </w:pPr>
            <w:r>
              <w:t xml:space="preserve">Proračuni jedinica lokalne samouprave </w:t>
            </w:r>
          </w:p>
          <w:p w14:paraId="2F4CA349" w14:textId="77777777" w:rsidR="00D22549" w:rsidRDefault="00D22549" w:rsidP="00D22549">
            <w:pPr>
              <w:jc w:val="both"/>
            </w:pPr>
            <w:r>
              <w:t xml:space="preserve">Proračun Županije </w:t>
            </w:r>
          </w:p>
          <w:p w14:paraId="2A20EC88" w14:textId="77777777" w:rsidR="00D22549" w:rsidRDefault="00D22549" w:rsidP="00D22549">
            <w:pPr>
              <w:jc w:val="both"/>
              <w:rPr>
                <w:rFonts w:ascii="Times New Roman" w:hAnsi="Times New Roman" w:cs="Times New Roman"/>
                <w:sz w:val="24"/>
                <w:szCs w:val="24"/>
              </w:rPr>
            </w:pPr>
            <w:r>
              <w:t>Ministarstvo turizma</w:t>
            </w:r>
          </w:p>
        </w:tc>
      </w:tr>
    </w:tbl>
    <w:p w14:paraId="56EC8C81" w14:textId="77777777" w:rsidR="00C62A54" w:rsidRDefault="00C62A54" w:rsidP="002F2F01">
      <w:pPr>
        <w:spacing w:after="0" w:line="240" w:lineRule="auto"/>
        <w:jc w:val="both"/>
        <w:rPr>
          <w:rFonts w:ascii="Times New Roman" w:hAnsi="Times New Roman" w:cs="Times New Roman"/>
          <w:sz w:val="24"/>
          <w:szCs w:val="24"/>
        </w:rPr>
      </w:pPr>
    </w:p>
    <w:p w14:paraId="14AA3CDD" w14:textId="77777777" w:rsidR="004F4393" w:rsidRDefault="004F4393" w:rsidP="002F2F01">
      <w:pPr>
        <w:spacing w:after="0" w:line="240" w:lineRule="auto"/>
        <w:jc w:val="both"/>
        <w:rPr>
          <w:rFonts w:ascii="Times New Roman" w:hAnsi="Times New Roman" w:cs="Times New Roman"/>
          <w:sz w:val="24"/>
          <w:szCs w:val="24"/>
        </w:rPr>
      </w:pPr>
    </w:p>
    <w:p w14:paraId="05FAEF1B" w14:textId="77777777" w:rsidR="004F4393" w:rsidRDefault="004F4393" w:rsidP="002F2F01">
      <w:pPr>
        <w:spacing w:after="0" w:line="240" w:lineRule="auto"/>
        <w:jc w:val="both"/>
        <w:rPr>
          <w:rFonts w:ascii="Times New Roman" w:hAnsi="Times New Roman" w:cs="Times New Roman"/>
          <w:sz w:val="24"/>
          <w:szCs w:val="24"/>
        </w:rPr>
      </w:pPr>
    </w:p>
    <w:p w14:paraId="33BD5826" w14:textId="77777777" w:rsidR="004F4393" w:rsidRDefault="004F4393" w:rsidP="002F2F01">
      <w:pPr>
        <w:spacing w:after="0" w:line="240" w:lineRule="auto"/>
        <w:jc w:val="both"/>
        <w:rPr>
          <w:rFonts w:ascii="Times New Roman" w:hAnsi="Times New Roman" w:cs="Times New Roman"/>
          <w:sz w:val="24"/>
          <w:szCs w:val="24"/>
        </w:rPr>
      </w:pPr>
    </w:p>
    <w:p w14:paraId="3F57AE75" w14:textId="77777777" w:rsidR="004F4393" w:rsidRDefault="004F4393" w:rsidP="002F2F01">
      <w:pPr>
        <w:spacing w:after="0" w:line="240" w:lineRule="auto"/>
        <w:jc w:val="both"/>
        <w:rPr>
          <w:rFonts w:ascii="Times New Roman" w:hAnsi="Times New Roman" w:cs="Times New Roman"/>
          <w:sz w:val="24"/>
          <w:szCs w:val="24"/>
        </w:rPr>
      </w:pPr>
    </w:p>
    <w:p w14:paraId="3D909817" w14:textId="77777777" w:rsidR="004F4393" w:rsidRDefault="004F4393" w:rsidP="002F2F01">
      <w:pPr>
        <w:spacing w:after="0" w:line="240" w:lineRule="auto"/>
        <w:jc w:val="both"/>
        <w:rPr>
          <w:rFonts w:ascii="Times New Roman" w:hAnsi="Times New Roman" w:cs="Times New Roman"/>
          <w:sz w:val="24"/>
          <w:szCs w:val="24"/>
        </w:rPr>
      </w:pPr>
    </w:p>
    <w:p w14:paraId="573E63E8" w14:textId="77777777" w:rsidR="004F4393" w:rsidRDefault="004F4393" w:rsidP="002F2F01">
      <w:pPr>
        <w:spacing w:after="0" w:line="240" w:lineRule="auto"/>
        <w:jc w:val="both"/>
        <w:rPr>
          <w:rFonts w:ascii="Times New Roman" w:hAnsi="Times New Roman" w:cs="Times New Roman"/>
          <w:sz w:val="24"/>
          <w:szCs w:val="24"/>
        </w:rPr>
      </w:pPr>
    </w:p>
    <w:p w14:paraId="7C87EE07" w14:textId="77777777" w:rsidR="004F4393" w:rsidRDefault="004F4393" w:rsidP="002F2F01">
      <w:pPr>
        <w:spacing w:after="0" w:line="240" w:lineRule="auto"/>
        <w:jc w:val="both"/>
        <w:rPr>
          <w:rFonts w:ascii="Times New Roman" w:hAnsi="Times New Roman" w:cs="Times New Roman"/>
          <w:sz w:val="24"/>
          <w:szCs w:val="24"/>
        </w:rPr>
      </w:pPr>
    </w:p>
    <w:p w14:paraId="3989DEFA" w14:textId="77777777" w:rsidR="004F4393" w:rsidRDefault="004F4393" w:rsidP="002F2F01">
      <w:pPr>
        <w:spacing w:after="0" w:line="240" w:lineRule="auto"/>
        <w:jc w:val="both"/>
        <w:rPr>
          <w:rFonts w:ascii="Times New Roman" w:hAnsi="Times New Roman" w:cs="Times New Roman"/>
          <w:sz w:val="24"/>
          <w:szCs w:val="24"/>
        </w:rPr>
      </w:pPr>
    </w:p>
    <w:p w14:paraId="0CDCDE49" w14:textId="77777777" w:rsidR="004F4393" w:rsidRDefault="004F4393" w:rsidP="002F2F01">
      <w:pPr>
        <w:spacing w:after="0" w:line="240" w:lineRule="auto"/>
        <w:jc w:val="both"/>
        <w:rPr>
          <w:rFonts w:ascii="Times New Roman" w:hAnsi="Times New Roman" w:cs="Times New Roman"/>
          <w:sz w:val="24"/>
          <w:szCs w:val="24"/>
        </w:rPr>
      </w:pPr>
    </w:p>
    <w:p w14:paraId="40628C46" w14:textId="77777777" w:rsidR="004F4393" w:rsidRDefault="004F4393" w:rsidP="002F2F01">
      <w:pPr>
        <w:spacing w:after="0" w:line="240" w:lineRule="auto"/>
        <w:jc w:val="both"/>
        <w:rPr>
          <w:rFonts w:ascii="Times New Roman" w:hAnsi="Times New Roman" w:cs="Times New Roman"/>
          <w:sz w:val="24"/>
          <w:szCs w:val="24"/>
        </w:rPr>
      </w:pPr>
    </w:p>
    <w:p w14:paraId="2CF56734" w14:textId="77777777" w:rsidR="004F4393" w:rsidRDefault="004F4393" w:rsidP="002F2F01">
      <w:pPr>
        <w:spacing w:after="0" w:line="240" w:lineRule="auto"/>
        <w:jc w:val="both"/>
        <w:rPr>
          <w:rFonts w:ascii="Times New Roman" w:hAnsi="Times New Roman" w:cs="Times New Roman"/>
          <w:sz w:val="24"/>
          <w:szCs w:val="24"/>
        </w:rPr>
      </w:pPr>
    </w:p>
    <w:p w14:paraId="5423D154" w14:textId="77777777" w:rsidR="004F4393" w:rsidRDefault="004F4393" w:rsidP="002F2F01">
      <w:pPr>
        <w:spacing w:after="0" w:line="240" w:lineRule="auto"/>
        <w:jc w:val="both"/>
        <w:rPr>
          <w:rFonts w:ascii="Times New Roman" w:hAnsi="Times New Roman" w:cs="Times New Roman"/>
          <w:sz w:val="24"/>
          <w:szCs w:val="24"/>
        </w:rPr>
      </w:pPr>
    </w:p>
    <w:p w14:paraId="2DB157B6" w14:textId="77777777" w:rsidR="004F4393" w:rsidRDefault="004F4393" w:rsidP="002F2F01">
      <w:pPr>
        <w:spacing w:after="0" w:line="240" w:lineRule="auto"/>
        <w:jc w:val="both"/>
        <w:rPr>
          <w:rFonts w:ascii="Times New Roman" w:hAnsi="Times New Roman" w:cs="Times New Roman"/>
          <w:sz w:val="24"/>
          <w:szCs w:val="24"/>
        </w:rPr>
      </w:pPr>
    </w:p>
    <w:p w14:paraId="206D41FE" w14:textId="77777777" w:rsidR="004F4393" w:rsidRDefault="004F4393" w:rsidP="002F2F01">
      <w:pPr>
        <w:spacing w:after="0" w:line="240" w:lineRule="auto"/>
        <w:jc w:val="both"/>
        <w:rPr>
          <w:rFonts w:ascii="Times New Roman" w:hAnsi="Times New Roman" w:cs="Times New Roman"/>
          <w:sz w:val="24"/>
          <w:szCs w:val="24"/>
        </w:rPr>
      </w:pPr>
    </w:p>
    <w:p w14:paraId="27060CBF" w14:textId="77777777" w:rsidR="004F4393" w:rsidRDefault="004F4393" w:rsidP="002F2F01">
      <w:pPr>
        <w:spacing w:after="0" w:line="240" w:lineRule="auto"/>
        <w:jc w:val="both"/>
        <w:rPr>
          <w:rFonts w:ascii="Times New Roman" w:hAnsi="Times New Roman" w:cs="Times New Roman"/>
          <w:sz w:val="24"/>
          <w:szCs w:val="24"/>
        </w:rPr>
      </w:pPr>
    </w:p>
    <w:p w14:paraId="2D118244" w14:textId="77777777" w:rsidR="004F4393" w:rsidRDefault="004F4393" w:rsidP="002F2F01">
      <w:pPr>
        <w:spacing w:after="0" w:line="240" w:lineRule="auto"/>
        <w:jc w:val="both"/>
        <w:rPr>
          <w:rFonts w:ascii="Times New Roman" w:hAnsi="Times New Roman" w:cs="Times New Roman"/>
          <w:sz w:val="24"/>
          <w:szCs w:val="24"/>
        </w:rPr>
      </w:pPr>
    </w:p>
    <w:p w14:paraId="27E9C5E2" w14:textId="77777777" w:rsidR="004F4393" w:rsidRDefault="004F4393" w:rsidP="002F2F01">
      <w:pPr>
        <w:spacing w:after="0" w:line="240" w:lineRule="auto"/>
        <w:jc w:val="both"/>
        <w:rPr>
          <w:rFonts w:ascii="Times New Roman" w:hAnsi="Times New Roman" w:cs="Times New Roman"/>
          <w:sz w:val="24"/>
          <w:szCs w:val="24"/>
        </w:rPr>
      </w:pPr>
    </w:p>
    <w:tbl>
      <w:tblPr>
        <w:tblStyle w:val="Reetkatablice"/>
        <w:tblW w:w="9072" w:type="dxa"/>
        <w:jc w:val="center"/>
        <w:tblLook w:val="04A0" w:firstRow="1" w:lastRow="0" w:firstColumn="1" w:lastColumn="0" w:noHBand="0" w:noVBand="1"/>
      </w:tblPr>
      <w:tblGrid>
        <w:gridCol w:w="2268"/>
        <w:gridCol w:w="6804"/>
      </w:tblGrid>
      <w:tr w:rsidR="00710FC8" w14:paraId="44651F30" w14:textId="77777777" w:rsidTr="00B60E1F">
        <w:trPr>
          <w:trHeight w:val="340"/>
          <w:jc w:val="center"/>
        </w:trPr>
        <w:tc>
          <w:tcPr>
            <w:tcW w:w="9072" w:type="dxa"/>
            <w:gridSpan w:val="2"/>
            <w:shd w:val="clear" w:color="auto" w:fill="C5E0B3" w:themeFill="accent6" w:themeFillTint="66"/>
            <w:vAlign w:val="center"/>
          </w:tcPr>
          <w:p w14:paraId="13A88E3B" w14:textId="77777777" w:rsidR="00710FC8" w:rsidRDefault="00D22549" w:rsidP="00D22549">
            <w:pPr>
              <w:jc w:val="center"/>
              <w:rPr>
                <w:rFonts w:ascii="Times New Roman" w:hAnsi="Times New Roman" w:cs="Times New Roman"/>
                <w:sz w:val="24"/>
                <w:szCs w:val="24"/>
              </w:rPr>
            </w:pPr>
            <w:r>
              <w:lastRenderedPageBreak/>
              <w:t>10. Edukacija poduzetnika o načinu uštede energenata</w:t>
            </w:r>
          </w:p>
        </w:tc>
      </w:tr>
      <w:tr w:rsidR="00710FC8" w14:paraId="6E0CB3A2" w14:textId="77777777" w:rsidTr="00B60E1F">
        <w:trPr>
          <w:trHeight w:val="340"/>
          <w:jc w:val="center"/>
        </w:trPr>
        <w:tc>
          <w:tcPr>
            <w:tcW w:w="2268" w:type="dxa"/>
            <w:shd w:val="clear" w:color="auto" w:fill="C5E0B3" w:themeFill="accent6" w:themeFillTint="66"/>
            <w:vAlign w:val="center"/>
          </w:tcPr>
          <w:p w14:paraId="766A3F4A" w14:textId="77777777" w:rsidR="00710FC8" w:rsidRDefault="00710FC8" w:rsidP="00B3161D">
            <w:pPr>
              <w:jc w:val="both"/>
              <w:rPr>
                <w:rFonts w:ascii="Times New Roman" w:hAnsi="Times New Roman" w:cs="Times New Roman"/>
                <w:sz w:val="24"/>
                <w:szCs w:val="24"/>
              </w:rPr>
            </w:pPr>
            <w:r>
              <w:t>Sektor</w:t>
            </w:r>
          </w:p>
        </w:tc>
        <w:tc>
          <w:tcPr>
            <w:tcW w:w="6804" w:type="dxa"/>
            <w:vAlign w:val="center"/>
          </w:tcPr>
          <w:p w14:paraId="650AE554" w14:textId="77777777" w:rsidR="00710FC8" w:rsidRDefault="00D22549" w:rsidP="00B3161D">
            <w:pPr>
              <w:jc w:val="both"/>
              <w:rPr>
                <w:rFonts w:ascii="Times New Roman" w:hAnsi="Times New Roman" w:cs="Times New Roman"/>
                <w:sz w:val="24"/>
                <w:szCs w:val="24"/>
              </w:rPr>
            </w:pPr>
            <w:r>
              <w:t>Industrija</w:t>
            </w:r>
          </w:p>
        </w:tc>
      </w:tr>
      <w:tr w:rsidR="00710FC8" w14:paraId="413EABAB" w14:textId="77777777" w:rsidTr="00B60E1F">
        <w:trPr>
          <w:jc w:val="center"/>
        </w:trPr>
        <w:tc>
          <w:tcPr>
            <w:tcW w:w="2268" w:type="dxa"/>
            <w:shd w:val="clear" w:color="auto" w:fill="C5E0B3" w:themeFill="accent6" w:themeFillTint="66"/>
            <w:vAlign w:val="center"/>
          </w:tcPr>
          <w:p w14:paraId="7854522C" w14:textId="77777777" w:rsidR="00710FC8" w:rsidRDefault="00710FC8" w:rsidP="00B3161D">
            <w:pPr>
              <w:jc w:val="both"/>
              <w:rPr>
                <w:rFonts w:ascii="Times New Roman" w:hAnsi="Times New Roman" w:cs="Times New Roman"/>
                <w:sz w:val="24"/>
                <w:szCs w:val="24"/>
              </w:rPr>
            </w:pPr>
            <w:r>
              <w:t>Opis mjere</w:t>
            </w:r>
          </w:p>
        </w:tc>
        <w:tc>
          <w:tcPr>
            <w:tcW w:w="6804" w:type="dxa"/>
            <w:vAlign w:val="center"/>
          </w:tcPr>
          <w:p w14:paraId="55E159CB" w14:textId="77777777" w:rsidR="00710FC8" w:rsidRDefault="00D22549" w:rsidP="00B3161D">
            <w:pPr>
              <w:jc w:val="both"/>
              <w:rPr>
                <w:rFonts w:ascii="Times New Roman" w:hAnsi="Times New Roman" w:cs="Times New Roman"/>
                <w:sz w:val="24"/>
                <w:szCs w:val="24"/>
              </w:rPr>
            </w:pPr>
            <w:r>
              <w:t>Provođenje edukacije poduzetnika o mogućnostima uštede energenata kroz izgradnju energetski učinkovitih poslovnih objekata i modernizaciju industrijskih procesa te proizvodnju energije iz obnovljivih izvora za vlastite potrebe. Izrada informativnih listića. U suradnji s lokalnim i državnim vlastima poticati energetsku obnovu poslovnih zgrada, izgradnju NZEB poslovnih zgrada i poticati ulaganja u modernizaciju procesa i proizvodnju energije iz obnovljivih izvora.</w:t>
            </w:r>
          </w:p>
        </w:tc>
      </w:tr>
      <w:tr w:rsidR="00710FC8" w14:paraId="66C4DEC2" w14:textId="77777777" w:rsidTr="00B60E1F">
        <w:trPr>
          <w:jc w:val="center"/>
        </w:trPr>
        <w:tc>
          <w:tcPr>
            <w:tcW w:w="2268" w:type="dxa"/>
            <w:shd w:val="clear" w:color="auto" w:fill="C5E0B3" w:themeFill="accent6" w:themeFillTint="66"/>
            <w:vAlign w:val="center"/>
          </w:tcPr>
          <w:p w14:paraId="1C4CA0AE" w14:textId="77777777" w:rsidR="00710FC8" w:rsidRDefault="00710FC8" w:rsidP="00B3161D">
            <w:pPr>
              <w:jc w:val="both"/>
              <w:rPr>
                <w:rFonts w:ascii="Times New Roman" w:hAnsi="Times New Roman" w:cs="Times New Roman"/>
                <w:sz w:val="24"/>
                <w:szCs w:val="24"/>
              </w:rPr>
            </w:pPr>
            <w:r>
              <w:t>Nositelj aktivnosti</w:t>
            </w:r>
          </w:p>
        </w:tc>
        <w:tc>
          <w:tcPr>
            <w:tcW w:w="6804" w:type="dxa"/>
            <w:vAlign w:val="center"/>
          </w:tcPr>
          <w:p w14:paraId="42BCF9B8" w14:textId="77777777" w:rsidR="00710FC8" w:rsidRDefault="00D22549" w:rsidP="00B3161D">
            <w:pPr>
              <w:jc w:val="both"/>
              <w:rPr>
                <w:rFonts w:ascii="Times New Roman" w:hAnsi="Times New Roman" w:cs="Times New Roman"/>
                <w:sz w:val="24"/>
                <w:szCs w:val="24"/>
              </w:rPr>
            </w:pPr>
            <w:r>
              <w:t>Općina Rešetari</w:t>
            </w:r>
          </w:p>
        </w:tc>
      </w:tr>
      <w:tr w:rsidR="00710FC8" w14:paraId="5EF3241C" w14:textId="77777777" w:rsidTr="00B60E1F">
        <w:trPr>
          <w:jc w:val="center"/>
        </w:trPr>
        <w:tc>
          <w:tcPr>
            <w:tcW w:w="2268" w:type="dxa"/>
            <w:shd w:val="clear" w:color="auto" w:fill="C5E0B3" w:themeFill="accent6" w:themeFillTint="66"/>
            <w:vAlign w:val="center"/>
          </w:tcPr>
          <w:p w14:paraId="29A2AD4B" w14:textId="77777777" w:rsidR="00710FC8" w:rsidRDefault="00710FC8" w:rsidP="00B3161D">
            <w:pPr>
              <w:jc w:val="both"/>
              <w:rPr>
                <w:rFonts w:ascii="Times New Roman" w:hAnsi="Times New Roman" w:cs="Times New Roman"/>
                <w:sz w:val="24"/>
                <w:szCs w:val="24"/>
              </w:rPr>
            </w:pPr>
            <w:r>
              <w:t>Uključeni dionici</w:t>
            </w:r>
          </w:p>
        </w:tc>
        <w:tc>
          <w:tcPr>
            <w:tcW w:w="6804" w:type="dxa"/>
            <w:vAlign w:val="center"/>
          </w:tcPr>
          <w:p w14:paraId="60DED08A" w14:textId="77777777" w:rsidR="00710FC8" w:rsidRDefault="00D22549" w:rsidP="00B3161D">
            <w:pPr>
              <w:jc w:val="both"/>
              <w:rPr>
                <w:rFonts w:ascii="Times New Roman" w:hAnsi="Times New Roman" w:cs="Times New Roman"/>
                <w:sz w:val="24"/>
                <w:szCs w:val="24"/>
              </w:rPr>
            </w:pPr>
            <w:r>
              <w:t>Gospodarske komore, mediji, vlasnici tvrtki, strukovne komore</w:t>
            </w:r>
          </w:p>
        </w:tc>
      </w:tr>
      <w:tr w:rsidR="00D22549" w14:paraId="202CFC50" w14:textId="77777777" w:rsidTr="00B60E1F">
        <w:trPr>
          <w:jc w:val="center"/>
        </w:trPr>
        <w:tc>
          <w:tcPr>
            <w:tcW w:w="2268" w:type="dxa"/>
            <w:shd w:val="clear" w:color="auto" w:fill="C5E0B3" w:themeFill="accent6" w:themeFillTint="66"/>
            <w:vAlign w:val="center"/>
          </w:tcPr>
          <w:p w14:paraId="30BD282E" w14:textId="77777777" w:rsidR="00D22549" w:rsidRDefault="00D22549" w:rsidP="00D22549">
            <w:pPr>
              <w:jc w:val="both"/>
              <w:rPr>
                <w:rFonts w:ascii="Times New Roman" w:hAnsi="Times New Roman" w:cs="Times New Roman"/>
                <w:sz w:val="24"/>
                <w:szCs w:val="24"/>
              </w:rPr>
            </w:pPr>
            <w:r>
              <w:t>Period provedbe</w:t>
            </w:r>
          </w:p>
        </w:tc>
        <w:tc>
          <w:tcPr>
            <w:tcW w:w="6804" w:type="dxa"/>
            <w:vAlign w:val="center"/>
          </w:tcPr>
          <w:p w14:paraId="63BB36AA" w14:textId="77777777" w:rsidR="00D22549" w:rsidRDefault="00D22549" w:rsidP="00D22549">
            <w:pPr>
              <w:jc w:val="both"/>
              <w:rPr>
                <w:rFonts w:ascii="Times New Roman" w:hAnsi="Times New Roman" w:cs="Times New Roman"/>
                <w:sz w:val="24"/>
                <w:szCs w:val="24"/>
              </w:rPr>
            </w:pPr>
            <w:r>
              <w:t>2023. – 2050.</w:t>
            </w:r>
          </w:p>
        </w:tc>
      </w:tr>
      <w:tr w:rsidR="00D22549" w14:paraId="38894896" w14:textId="77777777" w:rsidTr="00B60E1F">
        <w:trPr>
          <w:jc w:val="center"/>
        </w:trPr>
        <w:tc>
          <w:tcPr>
            <w:tcW w:w="2268" w:type="dxa"/>
            <w:shd w:val="clear" w:color="auto" w:fill="C5E0B3" w:themeFill="accent6" w:themeFillTint="66"/>
            <w:vAlign w:val="center"/>
          </w:tcPr>
          <w:p w14:paraId="78D859C2" w14:textId="77777777" w:rsidR="00D22549" w:rsidRDefault="00D22549" w:rsidP="00D22549">
            <w:pPr>
              <w:jc w:val="both"/>
              <w:rPr>
                <w:rFonts w:ascii="Times New Roman" w:hAnsi="Times New Roman" w:cs="Times New Roman"/>
                <w:sz w:val="24"/>
                <w:szCs w:val="24"/>
              </w:rPr>
            </w:pPr>
            <w:r>
              <w:t>Status provedbe</w:t>
            </w:r>
          </w:p>
        </w:tc>
        <w:tc>
          <w:tcPr>
            <w:tcW w:w="6804" w:type="dxa"/>
            <w:vAlign w:val="center"/>
          </w:tcPr>
          <w:p w14:paraId="1EF8595F" w14:textId="77777777" w:rsidR="00D22549" w:rsidRDefault="00D22549" w:rsidP="00D22549">
            <w:pPr>
              <w:jc w:val="both"/>
              <w:rPr>
                <w:rFonts w:ascii="Times New Roman" w:hAnsi="Times New Roman" w:cs="Times New Roman"/>
                <w:sz w:val="24"/>
                <w:szCs w:val="24"/>
              </w:rPr>
            </w:pPr>
            <w:r>
              <w:t>Nije započelo</w:t>
            </w:r>
          </w:p>
        </w:tc>
      </w:tr>
      <w:tr w:rsidR="00D22549" w14:paraId="05974647" w14:textId="77777777" w:rsidTr="00B60E1F">
        <w:trPr>
          <w:jc w:val="center"/>
        </w:trPr>
        <w:tc>
          <w:tcPr>
            <w:tcW w:w="2268" w:type="dxa"/>
            <w:shd w:val="clear" w:color="auto" w:fill="C5E0B3" w:themeFill="accent6" w:themeFillTint="66"/>
            <w:vAlign w:val="center"/>
          </w:tcPr>
          <w:p w14:paraId="05B26961" w14:textId="77777777" w:rsidR="00D22549" w:rsidRDefault="00D22549" w:rsidP="00D22549">
            <w:pPr>
              <w:rPr>
                <w:rFonts w:ascii="Times New Roman" w:hAnsi="Times New Roman" w:cs="Times New Roman"/>
                <w:sz w:val="24"/>
                <w:szCs w:val="24"/>
              </w:rPr>
            </w:pPr>
            <w:r>
              <w:t>Investicijski troškovi provedbe [</w:t>
            </w:r>
            <w:r>
              <w:rPr>
                <w:rFonts w:cstheme="minorHAnsi"/>
              </w:rPr>
              <w:t>€</w:t>
            </w:r>
            <w:r>
              <w:t>]</w:t>
            </w:r>
          </w:p>
        </w:tc>
        <w:tc>
          <w:tcPr>
            <w:tcW w:w="6804" w:type="dxa"/>
            <w:vAlign w:val="center"/>
          </w:tcPr>
          <w:p w14:paraId="28815B46" w14:textId="77777777" w:rsidR="00D22549" w:rsidRDefault="00D22549" w:rsidP="00D22549">
            <w:pPr>
              <w:jc w:val="both"/>
              <w:rPr>
                <w:rFonts w:ascii="Times New Roman" w:hAnsi="Times New Roman" w:cs="Times New Roman"/>
                <w:sz w:val="24"/>
                <w:szCs w:val="24"/>
              </w:rPr>
            </w:pPr>
          </w:p>
        </w:tc>
      </w:tr>
      <w:tr w:rsidR="00D22549" w14:paraId="409D5C5E" w14:textId="77777777" w:rsidTr="00B60E1F">
        <w:trPr>
          <w:jc w:val="center"/>
        </w:trPr>
        <w:tc>
          <w:tcPr>
            <w:tcW w:w="2268" w:type="dxa"/>
            <w:shd w:val="clear" w:color="auto" w:fill="C5E0B3" w:themeFill="accent6" w:themeFillTint="66"/>
            <w:vAlign w:val="center"/>
          </w:tcPr>
          <w:p w14:paraId="176FCDF7" w14:textId="77777777" w:rsidR="00D22549" w:rsidRDefault="00D22549" w:rsidP="004504EA">
            <w:pPr>
              <w:jc w:val="both"/>
              <w:rPr>
                <w:rFonts w:ascii="Times New Roman" w:hAnsi="Times New Roman" w:cs="Times New Roman"/>
                <w:sz w:val="24"/>
                <w:szCs w:val="24"/>
              </w:rPr>
            </w:pPr>
            <w:proofErr w:type="spellStart"/>
            <w:r>
              <w:t>Neinvesticijski</w:t>
            </w:r>
            <w:proofErr w:type="spellEnd"/>
            <w:r>
              <w:t xml:space="preserve"> </w:t>
            </w:r>
            <w:proofErr w:type="spellStart"/>
            <w:r>
              <w:t>troš</w:t>
            </w:r>
            <w:proofErr w:type="spellEnd"/>
            <w:r w:rsidR="004504EA">
              <w:t>.</w:t>
            </w:r>
            <w:r>
              <w:t xml:space="preserve"> [</w:t>
            </w:r>
            <w:r>
              <w:rPr>
                <w:rFonts w:cstheme="minorHAnsi"/>
              </w:rPr>
              <w:t>€</w:t>
            </w:r>
            <w:r>
              <w:t>]</w:t>
            </w:r>
          </w:p>
        </w:tc>
        <w:tc>
          <w:tcPr>
            <w:tcW w:w="6804" w:type="dxa"/>
            <w:vAlign w:val="center"/>
          </w:tcPr>
          <w:p w14:paraId="373D2ABD" w14:textId="77777777" w:rsidR="00D22549" w:rsidRDefault="004657D6" w:rsidP="00D22549">
            <w:pPr>
              <w:jc w:val="both"/>
              <w:rPr>
                <w:rFonts w:ascii="Times New Roman" w:hAnsi="Times New Roman" w:cs="Times New Roman"/>
                <w:sz w:val="24"/>
                <w:szCs w:val="24"/>
              </w:rPr>
            </w:pPr>
            <w:r>
              <w:rPr>
                <w:rFonts w:ascii="Times New Roman" w:hAnsi="Times New Roman" w:cs="Times New Roman"/>
                <w:sz w:val="24"/>
                <w:szCs w:val="24"/>
              </w:rPr>
              <w:t>30.000</w:t>
            </w:r>
          </w:p>
        </w:tc>
      </w:tr>
      <w:tr w:rsidR="00D22549" w14:paraId="64DF4BE8" w14:textId="77777777" w:rsidTr="00B60E1F">
        <w:trPr>
          <w:jc w:val="center"/>
        </w:trPr>
        <w:tc>
          <w:tcPr>
            <w:tcW w:w="2268" w:type="dxa"/>
            <w:shd w:val="clear" w:color="auto" w:fill="C5E0B3" w:themeFill="accent6" w:themeFillTint="66"/>
            <w:vAlign w:val="center"/>
          </w:tcPr>
          <w:p w14:paraId="6FED5577" w14:textId="77777777" w:rsidR="00D22549" w:rsidRDefault="00D22549" w:rsidP="00D22549">
            <w:pPr>
              <w:jc w:val="both"/>
              <w:rPr>
                <w:rFonts w:ascii="Times New Roman" w:hAnsi="Times New Roman" w:cs="Times New Roman"/>
                <w:sz w:val="24"/>
                <w:szCs w:val="24"/>
              </w:rPr>
            </w:pPr>
            <w:r>
              <w:t>Izvori financiranja</w:t>
            </w:r>
          </w:p>
        </w:tc>
        <w:tc>
          <w:tcPr>
            <w:tcW w:w="6804" w:type="dxa"/>
            <w:vAlign w:val="center"/>
          </w:tcPr>
          <w:p w14:paraId="7EF4B5D4" w14:textId="77777777" w:rsidR="00D22549" w:rsidRDefault="00D22549" w:rsidP="00D22549">
            <w:pPr>
              <w:jc w:val="both"/>
            </w:pPr>
            <w:r>
              <w:t>Prorač</w:t>
            </w:r>
            <w:r w:rsidR="004504EA">
              <w:t xml:space="preserve">uni jedinica lokalne samouprave, </w:t>
            </w:r>
            <w:r>
              <w:t xml:space="preserve">Proračun Županije </w:t>
            </w:r>
          </w:p>
          <w:p w14:paraId="0CF0931C" w14:textId="77777777" w:rsidR="00D22549" w:rsidRDefault="00D22549" w:rsidP="00D22549">
            <w:pPr>
              <w:jc w:val="both"/>
            </w:pPr>
            <w:r>
              <w:t xml:space="preserve">Državni proračun </w:t>
            </w:r>
          </w:p>
          <w:p w14:paraId="04484DDA" w14:textId="77777777" w:rsidR="00D22549" w:rsidRDefault="00D22549" w:rsidP="00D22549">
            <w:pPr>
              <w:jc w:val="both"/>
              <w:rPr>
                <w:rFonts w:ascii="Times New Roman" w:hAnsi="Times New Roman" w:cs="Times New Roman"/>
                <w:sz w:val="24"/>
                <w:szCs w:val="24"/>
              </w:rPr>
            </w:pPr>
            <w:r>
              <w:t>Europski izvori financiranja – prekogranični i međuregionalni programi</w:t>
            </w:r>
          </w:p>
        </w:tc>
      </w:tr>
    </w:tbl>
    <w:p w14:paraId="0D22D913" w14:textId="4D3F8DD3" w:rsidR="00B80265" w:rsidRDefault="00B80265" w:rsidP="00B80265">
      <w:pPr>
        <w:pStyle w:val="Opisslike"/>
        <w:keepNext/>
      </w:pPr>
      <w:bookmarkStart w:id="42" w:name="_Toc131575472"/>
      <w:bookmarkStart w:id="43" w:name="_Toc124849456"/>
      <w:r>
        <w:t xml:space="preserve">Tablica </w:t>
      </w:r>
      <w:fldSimple w:instr=" SEQ Tablica \* ARABIC ">
        <w:r>
          <w:rPr>
            <w:noProof/>
          </w:rPr>
          <w:t>7</w:t>
        </w:r>
      </w:fldSimple>
      <w:r w:rsidR="0015396D">
        <w:rPr>
          <w:noProof/>
        </w:rPr>
        <w:t>.</w:t>
      </w:r>
      <w:r>
        <w:t xml:space="preserve"> </w:t>
      </w:r>
      <w:r w:rsidRPr="00644BC6">
        <w:t>Sumarni prikaz mjera prilagodbe klimatskim promjenama</w:t>
      </w:r>
      <w:bookmarkEnd w:id="42"/>
    </w:p>
    <w:tbl>
      <w:tblPr>
        <w:tblStyle w:val="Reetkatablice"/>
        <w:tblW w:w="9072" w:type="dxa"/>
        <w:tblLook w:val="04A0" w:firstRow="1" w:lastRow="0" w:firstColumn="1" w:lastColumn="0" w:noHBand="0" w:noVBand="1"/>
      </w:tblPr>
      <w:tblGrid>
        <w:gridCol w:w="710"/>
        <w:gridCol w:w="1730"/>
        <w:gridCol w:w="5190"/>
        <w:gridCol w:w="1442"/>
      </w:tblGrid>
      <w:tr w:rsidR="00233A56" w14:paraId="1D807FCC" w14:textId="77777777" w:rsidTr="00B60E1F">
        <w:trPr>
          <w:trHeight w:val="567"/>
        </w:trPr>
        <w:tc>
          <w:tcPr>
            <w:tcW w:w="710" w:type="dxa"/>
            <w:shd w:val="clear" w:color="auto" w:fill="C5E0B3" w:themeFill="accent6" w:themeFillTint="66"/>
            <w:vAlign w:val="center"/>
          </w:tcPr>
          <w:p w14:paraId="110F6E17" w14:textId="77777777" w:rsidR="00233A56" w:rsidRDefault="00233A56" w:rsidP="0070484C"/>
        </w:tc>
        <w:tc>
          <w:tcPr>
            <w:tcW w:w="1730" w:type="dxa"/>
            <w:shd w:val="clear" w:color="auto" w:fill="C5E0B3" w:themeFill="accent6" w:themeFillTint="66"/>
            <w:vAlign w:val="center"/>
          </w:tcPr>
          <w:p w14:paraId="17FF2221" w14:textId="77777777" w:rsidR="00233A56" w:rsidRDefault="00233A56" w:rsidP="00233A56">
            <w:pPr>
              <w:jc w:val="center"/>
            </w:pPr>
            <w:r>
              <w:t>Sektor</w:t>
            </w:r>
          </w:p>
        </w:tc>
        <w:tc>
          <w:tcPr>
            <w:tcW w:w="5190" w:type="dxa"/>
            <w:shd w:val="clear" w:color="auto" w:fill="C5E0B3" w:themeFill="accent6" w:themeFillTint="66"/>
            <w:vAlign w:val="center"/>
          </w:tcPr>
          <w:p w14:paraId="31CD0130" w14:textId="77777777" w:rsidR="00233A56" w:rsidRDefault="00233A56" w:rsidP="00233A56">
            <w:pPr>
              <w:jc w:val="center"/>
            </w:pPr>
            <w:r>
              <w:t>Naziv mjere</w:t>
            </w:r>
          </w:p>
        </w:tc>
        <w:tc>
          <w:tcPr>
            <w:tcW w:w="1442" w:type="dxa"/>
            <w:shd w:val="clear" w:color="auto" w:fill="C5E0B3" w:themeFill="accent6" w:themeFillTint="66"/>
            <w:vAlign w:val="center"/>
          </w:tcPr>
          <w:p w14:paraId="20B366EE" w14:textId="77777777" w:rsidR="00233A56" w:rsidRDefault="00233A56" w:rsidP="00233A56">
            <w:pPr>
              <w:jc w:val="center"/>
            </w:pPr>
            <w:r>
              <w:t>Trošak mjere [</w:t>
            </w:r>
            <w:r>
              <w:rPr>
                <w:rFonts w:cstheme="minorHAnsi"/>
              </w:rPr>
              <w:t>€</w:t>
            </w:r>
            <w:r>
              <w:t>]</w:t>
            </w:r>
          </w:p>
        </w:tc>
      </w:tr>
      <w:tr w:rsidR="00233A56" w14:paraId="3B7F6466" w14:textId="77777777" w:rsidTr="0070484C">
        <w:trPr>
          <w:trHeight w:val="567"/>
        </w:trPr>
        <w:tc>
          <w:tcPr>
            <w:tcW w:w="710" w:type="dxa"/>
            <w:vAlign w:val="center"/>
          </w:tcPr>
          <w:p w14:paraId="65B36596" w14:textId="77777777" w:rsidR="00233A56" w:rsidRDefault="00233A56" w:rsidP="0070484C">
            <w:r>
              <w:t>1.</w:t>
            </w:r>
          </w:p>
        </w:tc>
        <w:tc>
          <w:tcPr>
            <w:tcW w:w="1730" w:type="dxa"/>
            <w:vAlign w:val="center"/>
          </w:tcPr>
          <w:p w14:paraId="2E4D1957" w14:textId="77777777" w:rsidR="00233A56" w:rsidRDefault="00233A56" w:rsidP="0070484C">
            <w:r>
              <w:t>Zgradarstvo</w:t>
            </w:r>
          </w:p>
        </w:tc>
        <w:tc>
          <w:tcPr>
            <w:tcW w:w="5190" w:type="dxa"/>
            <w:vAlign w:val="center"/>
          </w:tcPr>
          <w:p w14:paraId="5ED1DD05" w14:textId="77777777" w:rsidR="00233A56" w:rsidRDefault="00233A56" w:rsidP="0070484C">
            <w:r>
              <w:t>Osmišljavanje i provođenje programa informiranja i edukacije javnosti o prednostima klimatski otpornih zgrada</w:t>
            </w:r>
          </w:p>
        </w:tc>
        <w:tc>
          <w:tcPr>
            <w:tcW w:w="1442" w:type="dxa"/>
            <w:vAlign w:val="center"/>
          </w:tcPr>
          <w:p w14:paraId="3418EE6C" w14:textId="77777777" w:rsidR="00233A56" w:rsidRDefault="00233A56" w:rsidP="0070484C">
            <w:pPr>
              <w:jc w:val="right"/>
            </w:pPr>
            <w:r>
              <w:t>26.000</w:t>
            </w:r>
          </w:p>
        </w:tc>
      </w:tr>
      <w:tr w:rsidR="00233A56" w14:paraId="176B99E8" w14:textId="77777777" w:rsidTr="0070484C">
        <w:trPr>
          <w:trHeight w:val="567"/>
        </w:trPr>
        <w:tc>
          <w:tcPr>
            <w:tcW w:w="710" w:type="dxa"/>
            <w:vAlign w:val="center"/>
          </w:tcPr>
          <w:p w14:paraId="213B7B9E" w14:textId="77777777" w:rsidR="00233A56" w:rsidRDefault="00233A56" w:rsidP="0070484C">
            <w:r>
              <w:t>2.</w:t>
            </w:r>
          </w:p>
        </w:tc>
        <w:tc>
          <w:tcPr>
            <w:tcW w:w="1730" w:type="dxa"/>
            <w:vAlign w:val="center"/>
          </w:tcPr>
          <w:p w14:paraId="020218B8" w14:textId="77777777" w:rsidR="00233A56" w:rsidRDefault="00233A56" w:rsidP="0070484C">
            <w:r>
              <w:t>Zgradarstvo</w:t>
            </w:r>
          </w:p>
        </w:tc>
        <w:tc>
          <w:tcPr>
            <w:tcW w:w="5190" w:type="dxa"/>
            <w:vAlign w:val="center"/>
          </w:tcPr>
          <w:p w14:paraId="257B06CA" w14:textId="77777777" w:rsidR="00233A56" w:rsidRDefault="00233A56" w:rsidP="0070484C">
            <w:r>
              <w:t>Povećanje energetske učinkovitosti u zgradarstvu</w:t>
            </w:r>
          </w:p>
        </w:tc>
        <w:tc>
          <w:tcPr>
            <w:tcW w:w="1442" w:type="dxa"/>
            <w:vAlign w:val="center"/>
          </w:tcPr>
          <w:p w14:paraId="7BC032D9" w14:textId="77777777" w:rsidR="00233A56" w:rsidRDefault="00233A56" w:rsidP="0070484C">
            <w:pPr>
              <w:jc w:val="right"/>
            </w:pPr>
            <w:r>
              <w:t>300.000.000</w:t>
            </w:r>
          </w:p>
        </w:tc>
      </w:tr>
      <w:tr w:rsidR="00233A56" w14:paraId="27B0C017" w14:textId="77777777" w:rsidTr="0070484C">
        <w:trPr>
          <w:trHeight w:val="567"/>
        </w:trPr>
        <w:tc>
          <w:tcPr>
            <w:tcW w:w="710" w:type="dxa"/>
            <w:vAlign w:val="center"/>
          </w:tcPr>
          <w:p w14:paraId="15FC227D" w14:textId="77777777" w:rsidR="00233A56" w:rsidRDefault="00233A56" w:rsidP="0070484C">
            <w:r>
              <w:t>3.</w:t>
            </w:r>
          </w:p>
        </w:tc>
        <w:tc>
          <w:tcPr>
            <w:tcW w:w="1730" w:type="dxa"/>
            <w:vAlign w:val="center"/>
          </w:tcPr>
          <w:p w14:paraId="04C3DAA6" w14:textId="77777777" w:rsidR="00233A56" w:rsidRDefault="00233A56" w:rsidP="0070484C">
            <w:r>
              <w:t>Voda</w:t>
            </w:r>
          </w:p>
        </w:tc>
        <w:tc>
          <w:tcPr>
            <w:tcW w:w="5190" w:type="dxa"/>
            <w:vAlign w:val="center"/>
          </w:tcPr>
          <w:p w14:paraId="68A7BF7C" w14:textId="77777777" w:rsidR="00233A56" w:rsidRDefault="00233A56" w:rsidP="0070484C">
            <w:r>
              <w:t>Poboljšanje vodno-komunalne infrastrukture aglomeracije Općine Rešetari</w:t>
            </w:r>
          </w:p>
        </w:tc>
        <w:tc>
          <w:tcPr>
            <w:tcW w:w="1442" w:type="dxa"/>
            <w:vAlign w:val="center"/>
          </w:tcPr>
          <w:p w14:paraId="0669E632" w14:textId="77777777" w:rsidR="00233A56" w:rsidRDefault="00233A56" w:rsidP="0070484C">
            <w:pPr>
              <w:jc w:val="right"/>
            </w:pPr>
            <w:r>
              <w:t>12.000.000</w:t>
            </w:r>
          </w:p>
        </w:tc>
      </w:tr>
      <w:tr w:rsidR="00233A56" w14:paraId="00976147" w14:textId="77777777" w:rsidTr="0070484C">
        <w:trPr>
          <w:trHeight w:val="567"/>
        </w:trPr>
        <w:tc>
          <w:tcPr>
            <w:tcW w:w="710" w:type="dxa"/>
            <w:vAlign w:val="center"/>
          </w:tcPr>
          <w:p w14:paraId="42C60779" w14:textId="77777777" w:rsidR="00233A56" w:rsidRDefault="00233A56" w:rsidP="0070484C">
            <w:r>
              <w:t>4.</w:t>
            </w:r>
          </w:p>
        </w:tc>
        <w:tc>
          <w:tcPr>
            <w:tcW w:w="1730" w:type="dxa"/>
            <w:vAlign w:val="center"/>
          </w:tcPr>
          <w:p w14:paraId="421993FC" w14:textId="77777777" w:rsidR="00233A56" w:rsidRDefault="00233A56" w:rsidP="0070484C">
            <w:r>
              <w:t>Voda</w:t>
            </w:r>
          </w:p>
        </w:tc>
        <w:tc>
          <w:tcPr>
            <w:tcW w:w="5190" w:type="dxa"/>
            <w:vAlign w:val="center"/>
          </w:tcPr>
          <w:p w14:paraId="6A4EFB05" w14:textId="77777777" w:rsidR="00233A56" w:rsidRDefault="00233A56" w:rsidP="0070484C">
            <w:r>
              <w:t>Izrada analize i plana primjene integralnog koncepta odvodnje oborinskih voda</w:t>
            </w:r>
          </w:p>
        </w:tc>
        <w:tc>
          <w:tcPr>
            <w:tcW w:w="1442" w:type="dxa"/>
            <w:vAlign w:val="center"/>
          </w:tcPr>
          <w:p w14:paraId="7300CBCD" w14:textId="77777777" w:rsidR="00233A56" w:rsidRDefault="00233A56" w:rsidP="0070484C">
            <w:pPr>
              <w:jc w:val="right"/>
            </w:pPr>
            <w:r>
              <w:t>30.000</w:t>
            </w:r>
          </w:p>
        </w:tc>
      </w:tr>
      <w:tr w:rsidR="00233A56" w14:paraId="42B9B027" w14:textId="77777777" w:rsidTr="0070484C">
        <w:trPr>
          <w:trHeight w:val="567"/>
        </w:trPr>
        <w:tc>
          <w:tcPr>
            <w:tcW w:w="710" w:type="dxa"/>
            <w:vAlign w:val="center"/>
          </w:tcPr>
          <w:p w14:paraId="4A7B8030" w14:textId="77777777" w:rsidR="00233A56" w:rsidRDefault="00233A56" w:rsidP="0070484C">
            <w:r>
              <w:t>5.</w:t>
            </w:r>
          </w:p>
        </w:tc>
        <w:tc>
          <w:tcPr>
            <w:tcW w:w="1730" w:type="dxa"/>
            <w:vAlign w:val="center"/>
          </w:tcPr>
          <w:p w14:paraId="7EF18F65" w14:textId="77777777" w:rsidR="00233A56" w:rsidRDefault="00233A56" w:rsidP="0070484C">
            <w:r>
              <w:t>Upravljanje otpadom</w:t>
            </w:r>
          </w:p>
        </w:tc>
        <w:tc>
          <w:tcPr>
            <w:tcW w:w="5190" w:type="dxa"/>
            <w:vAlign w:val="center"/>
          </w:tcPr>
          <w:p w14:paraId="141718D2" w14:textId="77777777" w:rsidR="00233A56" w:rsidRDefault="00233A56" w:rsidP="0070484C">
            <w:r>
              <w:t>Edukacija građana o smanjenju količine otpada i ekonomski poticaji</w:t>
            </w:r>
          </w:p>
        </w:tc>
        <w:tc>
          <w:tcPr>
            <w:tcW w:w="1442" w:type="dxa"/>
            <w:vAlign w:val="center"/>
          </w:tcPr>
          <w:p w14:paraId="551FDEF8" w14:textId="77777777" w:rsidR="00233A56" w:rsidRDefault="00233A56" w:rsidP="0070484C">
            <w:pPr>
              <w:jc w:val="right"/>
            </w:pPr>
            <w:r>
              <w:t>150.000</w:t>
            </w:r>
          </w:p>
        </w:tc>
      </w:tr>
      <w:tr w:rsidR="00233A56" w14:paraId="24A38800" w14:textId="77777777" w:rsidTr="0070484C">
        <w:trPr>
          <w:trHeight w:val="567"/>
        </w:trPr>
        <w:tc>
          <w:tcPr>
            <w:tcW w:w="710" w:type="dxa"/>
            <w:vAlign w:val="center"/>
          </w:tcPr>
          <w:p w14:paraId="68A79CC3" w14:textId="77777777" w:rsidR="00233A56" w:rsidRDefault="00233A56" w:rsidP="0070484C">
            <w:r>
              <w:t>6.</w:t>
            </w:r>
          </w:p>
        </w:tc>
        <w:tc>
          <w:tcPr>
            <w:tcW w:w="1730" w:type="dxa"/>
            <w:vAlign w:val="center"/>
          </w:tcPr>
          <w:p w14:paraId="0135C175" w14:textId="77777777" w:rsidR="00233A56" w:rsidRDefault="00233A56" w:rsidP="0070484C">
            <w:r>
              <w:t>Planiranje korištenja zemljišta</w:t>
            </w:r>
          </w:p>
        </w:tc>
        <w:tc>
          <w:tcPr>
            <w:tcW w:w="5190" w:type="dxa"/>
            <w:vAlign w:val="center"/>
          </w:tcPr>
          <w:p w14:paraId="064B461A" w14:textId="77777777" w:rsidR="00233A56" w:rsidRDefault="00233A56" w:rsidP="0070484C">
            <w:r>
              <w:t>Integracija koncepta zelene infrastrukture u procese prostornog i strateškog planiranja</w:t>
            </w:r>
          </w:p>
        </w:tc>
        <w:tc>
          <w:tcPr>
            <w:tcW w:w="1442" w:type="dxa"/>
            <w:vAlign w:val="center"/>
          </w:tcPr>
          <w:p w14:paraId="10CD0773" w14:textId="77777777" w:rsidR="00233A56" w:rsidRDefault="00233A56" w:rsidP="0070484C">
            <w:pPr>
              <w:jc w:val="right"/>
            </w:pPr>
            <w:r>
              <w:t>50.000</w:t>
            </w:r>
          </w:p>
        </w:tc>
      </w:tr>
      <w:tr w:rsidR="00233A56" w14:paraId="51AD91D7" w14:textId="77777777" w:rsidTr="0070484C">
        <w:trPr>
          <w:trHeight w:val="567"/>
        </w:trPr>
        <w:tc>
          <w:tcPr>
            <w:tcW w:w="710" w:type="dxa"/>
            <w:vAlign w:val="center"/>
          </w:tcPr>
          <w:p w14:paraId="30A52B91" w14:textId="77777777" w:rsidR="00233A56" w:rsidRDefault="00233A56" w:rsidP="0070484C">
            <w:r>
              <w:t>7.</w:t>
            </w:r>
          </w:p>
        </w:tc>
        <w:tc>
          <w:tcPr>
            <w:tcW w:w="1730" w:type="dxa"/>
            <w:vAlign w:val="center"/>
          </w:tcPr>
          <w:p w14:paraId="4B85353D" w14:textId="77777777" w:rsidR="00233A56" w:rsidRDefault="00233A56" w:rsidP="0070484C">
            <w:r>
              <w:t>Planiranje korištenja zemljišta</w:t>
            </w:r>
          </w:p>
        </w:tc>
        <w:tc>
          <w:tcPr>
            <w:tcW w:w="5190" w:type="dxa"/>
            <w:vAlign w:val="center"/>
          </w:tcPr>
          <w:p w14:paraId="50583DA6" w14:textId="77777777" w:rsidR="00233A56" w:rsidRDefault="00233A56" w:rsidP="0070484C">
            <w:r>
              <w:t>Provedba konkretnih mjera izgradnje zelene infrastrukture na kritičnim točkama i praćenje učinka</w:t>
            </w:r>
          </w:p>
        </w:tc>
        <w:tc>
          <w:tcPr>
            <w:tcW w:w="1442" w:type="dxa"/>
            <w:vAlign w:val="center"/>
          </w:tcPr>
          <w:p w14:paraId="6441F6FF" w14:textId="77777777" w:rsidR="00233A56" w:rsidRDefault="00233A56" w:rsidP="0070484C">
            <w:pPr>
              <w:jc w:val="right"/>
            </w:pPr>
            <w:r>
              <w:t>30.000</w:t>
            </w:r>
          </w:p>
        </w:tc>
      </w:tr>
      <w:tr w:rsidR="00233A56" w14:paraId="65842FCA" w14:textId="77777777" w:rsidTr="0070484C">
        <w:trPr>
          <w:trHeight w:val="567"/>
        </w:trPr>
        <w:tc>
          <w:tcPr>
            <w:tcW w:w="710" w:type="dxa"/>
            <w:vAlign w:val="center"/>
          </w:tcPr>
          <w:p w14:paraId="0AC0D2F4" w14:textId="77777777" w:rsidR="00233A56" w:rsidRDefault="00233A56" w:rsidP="0070484C">
            <w:r>
              <w:t>8.</w:t>
            </w:r>
          </w:p>
        </w:tc>
        <w:tc>
          <w:tcPr>
            <w:tcW w:w="1730" w:type="dxa"/>
            <w:vAlign w:val="center"/>
          </w:tcPr>
          <w:p w14:paraId="2269990F" w14:textId="77777777" w:rsidR="00233A56" w:rsidRDefault="00233A56" w:rsidP="0070484C">
            <w:r>
              <w:t>Poljoprivreda i šumarstvo</w:t>
            </w:r>
          </w:p>
        </w:tc>
        <w:tc>
          <w:tcPr>
            <w:tcW w:w="5190" w:type="dxa"/>
            <w:vAlign w:val="center"/>
          </w:tcPr>
          <w:p w14:paraId="482193B0" w14:textId="77777777" w:rsidR="00233A56" w:rsidRDefault="00233A56" w:rsidP="0070484C">
            <w:r>
              <w:t>Pošumljavanje zapuštenih i degradiranih šumskih površina i uređenje i održavanje zelenih urbanih površina</w:t>
            </w:r>
          </w:p>
        </w:tc>
        <w:tc>
          <w:tcPr>
            <w:tcW w:w="1442" w:type="dxa"/>
            <w:vAlign w:val="center"/>
          </w:tcPr>
          <w:p w14:paraId="4B2BAC77" w14:textId="77777777" w:rsidR="00233A56" w:rsidRDefault="00233A56" w:rsidP="0070484C">
            <w:pPr>
              <w:jc w:val="right"/>
            </w:pPr>
            <w:r>
              <w:t>400.000</w:t>
            </w:r>
          </w:p>
        </w:tc>
      </w:tr>
      <w:tr w:rsidR="00233A56" w14:paraId="11BF83C7" w14:textId="77777777" w:rsidTr="0070484C">
        <w:trPr>
          <w:trHeight w:val="567"/>
        </w:trPr>
        <w:tc>
          <w:tcPr>
            <w:tcW w:w="710" w:type="dxa"/>
            <w:vAlign w:val="center"/>
          </w:tcPr>
          <w:p w14:paraId="1B2A3B11" w14:textId="77777777" w:rsidR="00233A56" w:rsidRDefault="00233A56" w:rsidP="0070484C">
            <w:r>
              <w:t>9.</w:t>
            </w:r>
          </w:p>
        </w:tc>
        <w:tc>
          <w:tcPr>
            <w:tcW w:w="1730" w:type="dxa"/>
            <w:vAlign w:val="center"/>
          </w:tcPr>
          <w:p w14:paraId="3E28B71E" w14:textId="77777777" w:rsidR="00233A56" w:rsidRDefault="00233A56" w:rsidP="0070484C">
            <w:r>
              <w:t>Gospodarstvo i turizam</w:t>
            </w:r>
          </w:p>
        </w:tc>
        <w:tc>
          <w:tcPr>
            <w:tcW w:w="5190" w:type="dxa"/>
            <w:vAlign w:val="center"/>
          </w:tcPr>
          <w:p w14:paraId="3B05DFBA" w14:textId="77777777" w:rsidR="00233A56" w:rsidRDefault="00233A56" w:rsidP="0070484C">
            <w:r>
              <w:t>Povećanje otpornosti na klimatske promjene u sektoru turizma</w:t>
            </w:r>
          </w:p>
        </w:tc>
        <w:tc>
          <w:tcPr>
            <w:tcW w:w="1442" w:type="dxa"/>
            <w:vAlign w:val="center"/>
          </w:tcPr>
          <w:p w14:paraId="6B64B6A3" w14:textId="77777777" w:rsidR="00233A56" w:rsidRDefault="00233A56" w:rsidP="0070484C">
            <w:pPr>
              <w:jc w:val="right"/>
            </w:pPr>
            <w:r>
              <w:t>1.000.000</w:t>
            </w:r>
          </w:p>
        </w:tc>
      </w:tr>
      <w:tr w:rsidR="00233A56" w14:paraId="11AEC9FA" w14:textId="77777777" w:rsidTr="0070484C">
        <w:trPr>
          <w:trHeight w:val="567"/>
        </w:trPr>
        <w:tc>
          <w:tcPr>
            <w:tcW w:w="710" w:type="dxa"/>
            <w:vAlign w:val="center"/>
          </w:tcPr>
          <w:p w14:paraId="7B2F26CE" w14:textId="77777777" w:rsidR="00233A56" w:rsidRDefault="00233A56" w:rsidP="0070484C">
            <w:r>
              <w:t>10.</w:t>
            </w:r>
          </w:p>
        </w:tc>
        <w:tc>
          <w:tcPr>
            <w:tcW w:w="1730" w:type="dxa"/>
            <w:vAlign w:val="center"/>
          </w:tcPr>
          <w:p w14:paraId="5AF0B1E8" w14:textId="77777777" w:rsidR="00233A56" w:rsidRDefault="00233A56" w:rsidP="0070484C">
            <w:r>
              <w:t>Industrija</w:t>
            </w:r>
          </w:p>
        </w:tc>
        <w:tc>
          <w:tcPr>
            <w:tcW w:w="5190" w:type="dxa"/>
            <w:vAlign w:val="center"/>
          </w:tcPr>
          <w:p w14:paraId="5EE601E6" w14:textId="77777777" w:rsidR="00233A56" w:rsidRDefault="00233A56" w:rsidP="0070484C">
            <w:r>
              <w:t>Edukacija poduzetnika o načinu uštede energenata</w:t>
            </w:r>
          </w:p>
        </w:tc>
        <w:tc>
          <w:tcPr>
            <w:tcW w:w="1442" w:type="dxa"/>
            <w:vAlign w:val="center"/>
          </w:tcPr>
          <w:p w14:paraId="38E3AE9F" w14:textId="77777777" w:rsidR="00233A56" w:rsidRDefault="00233A56" w:rsidP="0070484C">
            <w:pPr>
              <w:jc w:val="right"/>
            </w:pPr>
            <w:r>
              <w:t>30.000</w:t>
            </w:r>
          </w:p>
        </w:tc>
      </w:tr>
      <w:tr w:rsidR="00233A56" w14:paraId="3862D856" w14:textId="77777777" w:rsidTr="0070484C">
        <w:trPr>
          <w:trHeight w:val="567"/>
        </w:trPr>
        <w:tc>
          <w:tcPr>
            <w:tcW w:w="7630" w:type="dxa"/>
            <w:gridSpan w:val="3"/>
            <w:vAlign w:val="center"/>
          </w:tcPr>
          <w:p w14:paraId="798748D8" w14:textId="77777777" w:rsidR="00233A56" w:rsidRDefault="00233A56" w:rsidP="0070484C">
            <w:r>
              <w:t>UKUPNO:</w:t>
            </w:r>
          </w:p>
        </w:tc>
        <w:tc>
          <w:tcPr>
            <w:tcW w:w="1442" w:type="dxa"/>
            <w:vAlign w:val="center"/>
          </w:tcPr>
          <w:p w14:paraId="56027C2E" w14:textId="77777777" w:rsidR="00233A56" w:rsidRPr="00B60E1F" w:rsidRDefault="00143611" w:rsidP="0070484C">
            <w:pPr>
              <w:jc w:val="right"/>
              <w:rPr>
                <w:b/>
              </w:rPr>
            </w:pPr>
            <w:r w:rsidRPr="00B60E1F">
              <w:rPr>
                <w:b/>
              </w:rPr>
              <w:t>313.716.000</w:t>
            </w:r>
          </w:p>
        </w:tc>
      </w:tr>
    </w:tbl>
    <w:p w14:paraId="77C87569" w14:textId="77777777" w:rsidR="00C62A54" w:rsidRPr="0084612A" w:rsidRDefault="0057560D" w:rsidP="00BD4B7E">
      <w:pPr>
        <w:pStyle w:val="Naslov2"/>
      </w:pPr>
      <w:bookmarkStart w:id="44" w:name="_Toc131574900"/>
      <w:r>
        <w:lastRenderedPageBreak/>
        <w:t>7</w:t>
      </w:r>
      <w:r w:rsidR="00BD4B7E">
        <w:t xml:space="preserve">.2 </w:t>
      </w:r>
      <w:r w:rsidR="0084612A" w:rsidRPr="0084612A">
        <w:t>Mjere ublažavanja klimatskih promjena</w:t>
      </w:r>
      <w:bookmarkEnd w:id="43"/>
      <w:bookmarkEnd w:id="44"/>
    </w:p>
    <w:p w14:paraId="604D2931" w14:textId="77777777" w:rsidR="00BD4B7E" w:rsidRDefault="00BD4B7E" w:rsidP="0084612A">
      <w:pPr>
        <w:spacing w:after="0" w:line="360" w:lineRule="auto"/>
        <w:jc w:val="both"/>
        <w:rPr>
          <w:rFonts w:ascii="Times New Roman" w:hAnsi="Times New Roman" w:cs="Times New Roman"/>
          <w:sz w:val="24"/>
          <w:szCs w:val="24"/>
        </w:rPr>
      </w:pPr>
    </w:p>
    <w:p w14:paraId="0B3213F2" w14:textId="77777777" w:rsidR="0084612A" w:rsidRPr="0084612A" w:rsidRDefault="0084612A" w:rsidP="0084612A">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U nastavku akcijskog plana nalazi se niz mjera (aktivnosti, programa ili projekata) koje imaju za cilj smanjiti emisije CO2 za minimalno 55 % do 2030. godine. Svaka mjera prikazana je u tablici sa sljedećim parametrima: </w:t>
      </w:r>
    </w:p>
    <w:p w14:paraId="1B33E7E9" w14:textId="77777777" w:rsidR="0084612A" w:rsidRPr="0084612A" w:rsidRDefault="0084612A" w:rsidP="0084612A">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naziv mjere </w:t>
      </w:r>
    </w:p>
    <w:p w14:paraId="31548394" w14:textId="77777777" w:rsidR="0084612A" w:rsidRPr="0084612A" w:rsidRDefault="0084612A" w:rsidP="0084612A">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sektor kojem mjera pripada </w:t>
      </w:r>
    </w:p>
    <w:p w14:paraId="12488582" w14:textId="77777777" w:rsidR="0084612A" w:rsidRPr="0084612A" w:rsidRDefault="0084612A" w:rsidP="0084612A">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opis mjere </w:t>
      </w:r>
    </w:p>
    <w:p w14:paraId="03367D4F" w14:textId="77777777" w:rsidR="0084612A" w:rsidRPr="0084612A" w:rsidRDefault="0084612A" w:rsidP="0084612A">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očekivane energetske uštede </w:t>
      </w:r>
    </w:p>
    <w:p w14:paraId="5C71F233" w14:textId="77777777" w:rsidR="0084612A" w:rsidRPr="0084612A" w:rsidRDefault="0084612A" w:rsidP="0084612A">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procjena ukupnih investicijskih troškova potrebnih za provedbu mjere </w:t>
      </w:r>
    </w:p>
    <w:p w14:paraId="1A6578B5" w14:textId="77777777" w:rsidR="0084612A" w:rsidRPr="0084612A" w:rsidRDefault="0084612A" w:rsidP="0084612A">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očekivano smanjenje emisija CO</w:t>
      </w:r>
      <w:r w:rsidRPr="0084612A">
        <w:rPr>
          <w:rFonts w:ascii="Times New Roman" w:hAnsi="Times New Roman" w:cs="Times New Roman"/>
          <w:sz w:val="24"/>
          <w:szCs w:val="24"/>
          <w:vertAlign w:val="subscript"/>
        </w:rPr>
        <w:t>2</w:t>
      </w:r>
      <w:r w:rsidRPr="0084612A">
        <w:rPr>
          <w:rFonts w:ascii="Times New Roman" w:hAnsi="Times New Roman" w:cs="Times New Roman"/>
          <w:sz w:val="24"/>
          <w:szCs w:val="24"/>
        </w:rPr>
        <w:t xml:space="preserve"> </w:t>
      </w:r>
    </w:p>
    <w:p w14:paraId="41D46AA1" w14:textId="77777777" w:rsidR="0084612A" w:rsidRPr="0084612A" w:rsidRDefault="0084612A" w:rsidP="0084612A">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procjena ukupnih investicijskih troškova po ušteđenoj toni CO</w:t>
      </w:r>
      <w:r w:rsidRPr="0084612A">
        <w:rPr>
          <w:rFonts w:ascii="Times New Roman" w:hAnsi="Times New Roman" w:cs="Times New Roman"/>
          <w:sz w:val="24"/>
          <w:szCs w:val="24"/>
          <w:vertAlign w:val="subscript"/>
        </w:rPr>
        <w:t>2</w:t>
      </w:r>
      <w:r w:rsidRPr="0084612A">
        <w:rPr>
          <w:rFonts w:ascii="Times New Roman" w:hAnsi="Times New Roman" w:cs="Times New Roman"/>
          <w:sz w:val="24"/>
          <w:szCs w:val="24"/>
        </w:rPr>
        <w:t xml:space="preserve"> </w:t>
      </w:r>
    </w:p>
    <w:p w14:paraId="0D0B8925" w14:textId="77777777" w:rsidR="0084612A" w:rsidRPr="0084612A" w:rsidRDefault="0084612A" w:rsidP="0084612A">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period provedbe mjere </w:t>
      </w:r>
    </w:p>
    <w:p w14:paraId="0E98FE13" w14:textId="77777777" w:rsidR="0084612A" w:rsidRPr="0084612A" w:rsidRDefault="0084612A" w:rsidP="0084612A">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mogući izvori financiranja. </w:t>
      </w:r>
    </w:p>
    <w:p w14:paraId="1E57EA22" w14:textId="77777777" w:rsidR="0084612A" w:rsidRPr="0084612A" w:rsidRDefault="0084612A" w:rsidP="0084612A">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Provedbom svih mjera u predviđenom opsegu navedenih u nastavku ovog poglavlja, promatrane jedinice lokalne samouprave mogu smanjiti emisije CO</w:t>
      </w:r>
      <w:r w:rsidRPr="0084612A">
        <w:rPr>
          <w:rFonts w:ascii="Times New Roman" w:hAnsi="Times New Roman" w:cs="Times New Roman"/>
          <w:sz w:val="24"/>
          <w:szCs w:val="24"/>
          <w:vertAlign w:val="subscript"/>
        </w:rPr>
        <w:t>2</w:t>
      </w:r>
      <w:r w:rsidRPr="0084612A">
        <w:rPr>
          <w:rFonts w:ascii="Times New Roman" w:hAnsi="Times New Roman" w:cs="Times New Roman"/>
          <w:sz w:val="24"/>
          <w:szCs w:val="24"/>
        </w:rPr>
        <w:t xml:space="preserve"> za 50 % što je dovoljno za dostizanje zadanih ciljeva do 2030. godine i omogućuje jedinicama lokalne samouprave određivanje prioriteta prilikom provedbe programa odnosno mjera. Ukupne uštede energije koje je moguće ostvariti provedbom svih definiranih mjera u sektoru zgradarstva iznose 45 %, u sektoru javne rasvjete 50 %, dok se u sektoru prometa mogu ostvariti uštede od 45 %. Budući da predviđeni ukupni troškovi za provedbu mjera nadilaze financijske mogućnosti promatranog područja, dio sredstava bit će potrebno osigurati iz mogućih izvora financiranja koji su navedeni u okviru svake mjere. Predviđeni globalni rast cijena energenata i električne energije dodatno će potaknuti građane da investiraju u povećanje energetske učinkovitosti objekata i smanjenje potrošnje energije u prometu. Mjere za smanjenje emisija CO</w:t>
      </w:r>
      <w:r w:rsidRPr="0084612A">
        <w:rPr>
          <w:rFonts w:ascii="Times New Roman" w:hAnsi="Times New Roman" w:cs="Times New Roman"/>
          <w:sz w:val="24"/>
          <w:szCs w:val="24"/>
          <w:vertAlign w:val="subscript"/>
        </w:rPr>
        <w:t>2</w:t>
      </w:r>
      <w:r w:rsidRPr="0084612A">
        <w:rPr>
          <w:rFonts w:ascii="Times New Roman" w:hAnsi="Times New Roman" w:cs="Times New Roman"/>
          <w:sz w:val="24"/>
          <w:szCs w:val="24"/>
        </w:rPr>
        <w:t xml:space="preserve"> podijeljene su u četiri sektora: </w:t>
      </w:r>
    </w:p>
    <w:p w14:paraId="2DBDDBEA" w14:textId="77777777" w:rsidR="0084612A" w:rsidRPr="0084612A" w:rsidRDefault="0084612A" w:rsidP="0084612A">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sektor zgradarstva </w:t>
      </w:r>
    </w:p>
    <w:p w14:paraId="67AA775F" w14:textId="77777777" w:rsidR="0084612A" w:rsidRPr="0084612A" w:rsidRDefault="0084612A" w:rsidP="0084612A">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sektor javne rasvjete </w:t>
      </w:r>
    </w:p>
    <w:p w14:paraId="11B26FC6" w14:textId="77777777" w:rsidR="0084612A" w:rsidRPr="0084612A" w:rsidRDefault="0084612A" w:rsidP="0084612A">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sektor prometa </w:t>
      </w:r>
    </w:p>
    <w:p w14:paraId="0576C6DD" w14:textId="77777777" w:rsidR="0084612A" w:rsidRPr="0084612A" w:rsidRDefault="0084612A" w:rsidP="0084612A">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horizontalne mjere. </w:t>
      </w:r>
    </w:p>
    <w:p w14:paraId="38B7CE26" w14:textId="77777777" w:rsidR="00C62A54" w:rsidRDefault="0084612A" w:rsidP="0084612A">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Važno je napomenuti da su za neke mjere korištene procjene utemeljene na procjenama sličnih ili istih mjera u drugim državama odnosno gradovima, a neke od mjera rezultat su zakonskih obveza propisanih na razini EU ili Hrvatske. </w:t>
      </w:r>
    </w:p>
    <w:p w14:paraId="7E6C54AD" w14:textId="77777777" w:rsidR="00BD4B7E" w:rsidRDefault="00BD4B7E" w:rsidP="0084612A">
      <w:pPr>
        <w:spacing w:after="0" w:line="360" w:lineRule="auto"/>
        <w:jc w:val="both"/>
        <w:rPr>
          <w:rFonts w:ascii="Times New Roman" w:hAnsi="Times New Roman" w:cs="Times New Roman"/>
          <w:sz w:val="24"/>
          <w:szCs w:val="24"/>
        </w:rPr>
      </w:pPr>
    </w:p>
    <w:p w14:paraId="1CF97EFD" w14:textId="77777777" w:rsidR="00F30ABB" w:rsidRPr="00F30ABB" w:rsidRDefault="0057560D" w:rsidP="00BD4B7E">
      <w:pPr>
        <w:pStyle w:val="Naslov2"/>
      </w:pPr>
      <w:bookmarkStart w:id="45" w:name="_Toc124849457"/>
      <w:bookmarkStart w:id="46" w:name="_Toc131574901"/>
      <w:r>
        <w:lastRenderedPageBreak/>
        <w:t>7</w:t>
      </w:r>
      <w:r w:rsidR="00BD4B7E">
        <w:t xml:space="preserve">.3 </w:t>
      </w:r>
      <w:r w:rsidR="00F30ABB" w:rsidRPr="00F30ABB">
        <w:t>Mjere za smanjenje emisija CO</w:t>
      </w:r>
      <w:r w:rsidR="00F30ABB" w:rsidRPr="00F30ABB">
        <w:rPr>
          <w:vertAlign w:val="subscript"/>
        </w:rPr>
        <w:t>2</w:t>
      </w:r>
      <w:r w:rsidR="00F30ABB" w:rsidRPr="00F30ABB">
        <w:t xml:space="preserve"> u sektoru zgradarstva</w:t>
      </w:r>
      <w:bookmarkEnd w:id="45"/>
      <w:bookmarkEnd w:id="46"/>
    </w:p>
    <w:p w14:paraId="2A89796B" w14:textId="77777777" w:rsidR="0084612A" w:rsidRPr="0084612A" w:rsidRDefault="0057560D" w:rsidP="00BD4B7E">
      <w:pPr>
        <w:pStyle w:val="Naslov3"/>
        <w:rPr>
          <w:color w:val="FF0000"/>
        </w:rPr>
      </w:pPr>
      <w:bookmarkStart w:id="47" w:name="_Toc124849458"/>
      <w:bookmarkStart w:id="48" w:name="_Toc131574902"/>
      <w:r>
        <w:t>7</w:t>
      </w:r>
      <w:r w:rsidR="00BD4B7E">
        <w:t xml:space="preserve">.3.1 </w:t>
      </w:r>
      <w:r w:rsidR="0084612A" w:rsidRPr="0084612A">
        <w:t>Zgrade u vlasništvu jedinica lokalne samouprave</w:t>
      </w:r>
      <w:bookmarkEnd w:id="47"/>
      <w:bookmarkEnd w:id="48"/>
    </w:p>
    <w:tbl>
      <w:tblPr>
        <w:tblStyle w:val="Reetkatablice"/>
        <w:tblW w:w="9072" w:type="dxa"/>
        <w:jc w:val="center"/>
        <w:tblLook w:val="04A0" w:firstRow="1" w:lastRow="0" w:firstColumn="1" w:lastColumn="0" w:noHBand="0" w:noVBand="1"/>
      </w:tblPr>
      <w:tblGrid>
        <w:gridCol w:w="2268"/>
        <w:gridCol w:w="2268"/>
        <w:gridCol w:w="2268"/>
        <w:gridCol w:w="2268"/>
      </w:tblGrid>
      <w:tr w:rsidR="00B3161D" w14:paraId="64CE4875" w14:textId="77777777" w:rsidTr="00B60E1F">
        <w:trPr>
          <w:jc w:val="center"/>
        </w:trPr>
        <w:tc>
          <w:tcPr>
            <w:tcW w:w="9072" w:type="dxa"/>
            <w:gridSpan w:val="4"/>
            <w:shd w:val="clear" w:color="auto" w:fill="C5E0B3" w:themeFill="accent6" w:themeFillTint="66"/>
            <w:vAlign w:val="center"/>
          </w:tcPr>
          <w:p w14:paraId="7703B89D" w14:textId="77777777" w:rsidR="00B3161D" w:rsidRDefault="00B3161D" w:rsidP="00B3161D">
            <w:pPr>
              <w:jc w:val="center"/>
              <w:rPr>
                <w:rFonts w:ascii="Times New Roman" w:hAnsi="Times New Roman" w:cs="Times New Roman"/>
                <w:sz w:val="24"/>
                <w:szCs w:val="24"/>
              </w:rPr>
            </w:pPr>
            <w:r>
              <w:t>1. Informiranje i edukacija o povećanju energetske učinkovitosti u zgradama u vlasništvu jedinica lokalne samouprave</w:t>
            </w:r>
          </w:p>
        </w:tc>
      </w:tr>
      <w:tr w:rsidR="00B3161D" w14:paraId="678AEC0A" w14:textId="77777777" w:rsidTr="00B60E1F">
        <w:trPr>
          <w:trHeight w:val="340"/>
          <w:jc w:val="center"/>
        </w:trPr>
        <w:tc>
          <w:tcPr>
            <w:tcW w:w="2268" w:type="dxa"/>
            <w:shd w:val="clear" w:color="auto" w:fill="C5E0B3" w:themeFill="accent6" w:themeFillTint="66"/>
            <w:vAlign w:val="center"/>
          </w:tcPr>
          <w:p w14:paraId="58BEA039" w14:textId="77777777" w:rsidR="00B3161D" w:rsidRDefault="00B3161D" w:rsidP="00B3161D">
            <w:pPr>
              <w:jc w:val="both"/>
              <w:rPr>
                <w:rFonts w:ascii="Times New Roman" w:hAnsi="Times New Roman" w:cs="Times New Roman"/>
                <w:sz w:val="24"/>
                <w:szCs w:val="24"/>
              </w:rPr>
            </w:pPr>
            <w:r>
              <w:t>Podsektor</w:t>
            </w:r>
          </w:p>
        </w:tc>
        <w:tc>
          <w:tcPr>
            <w:tcW w:w="6804" w:type="dxa"/>
            <w:gridSpan w:val="3"/>
            <w:vAlign w:val="center"/>
          </w:tcPr>
          <w:p w14:paraId="24157DE1" w14:textId="77777777" w:rsidR="00B3161D" w:rsidRDefault="00B3161D" w:rsidP="00B3161D">
            <w:pPr>
              <w:jc w:val="both"/>
              <w:rPr>
                <w:rFonts w:ascii="Times New Roman" w:hAnsi="Times New Roman" w:cs="Times New Roman"/>
                <w:sz w:val="24"/>
                <w:szCs w:val="24"/>
              </w:rPr>
            </w:pPr>
            <w:r>
              <w:t>Zgradarstvo - Zgrade u vlasništvu jedinica lokalne samouprave</w:t>
            </w:r>
          </w:p>
        </w:tc>
      </w:tr>
      <w:tr w:rsidR="00B3161D" w14:paraId="62ED16B9" w14:textId="77777777" w:rsidTr="00B60E1F">
        <w:trPr>
          <w:jc w:val="center"/>
        </w:trPr>
        <w:tc>
          <w:tcPr>
            <w:tcW w:w="2268" w:type="dxa"/>
            <w:shd w:val="clear" w:color="auto" w:fill="C5E0B3" w:themeFill="accent6" w:themeFillTint="66"/>
            <w:vAlign w:val="center"/>
          </w:tcPr>
          <w:p w14:paraId="578E2A87" w14:textId="77777777" w:rsidR="00B3161D" w:rsidRDefault="00B3161D" w:rsidP="00B3161D">
            <w:pPr>
              <w:jc w:val="both"/>
              <w:rPr>
                <w:rFonts w:ascii="Times New Roman" w:hAnsi="Times New Roman" w:cs="Times New Roman"/>
                <w:sz w:val="24"/>
                <w:szCs w:val="24"/>
              </w:rPr>
            </w:pPr>
            <w:r>
              <w:t>Opis mjere</w:t>
            </w:r>
          </w:p>
        </w:tc>
        <w:tc>
          <w:tcPr>
            <w:tcW w:w="6804" w:type="dxa"/>
            <w:gridSpan w:val="3"/>
            <w:vAlign w:val="center"/>
          </w:tcPr>
          <w:p w14:paraId="0402504B" w14:textId="77777777" w:rsidR="00612987" w:rsidRDefault="00612987" w:rsidP="00B3161D">
            <w:pPr>
              <w:jc w:val="both"/>
            </w:pPr>
            <w:r>
              <w:t>Edukacija svih korisnika zgrada javnog sektora predstavlja temelj za postizanje definiranih ciljeva smanjenja potrošnje energije i emisija CO</w:t>
            </w:r>
            <w:r w:rsidRPr="00233A56">
              <w:rPr>
                <w:vertAlign w:val="subscript"/>
              </w:rPr>
              <w:t>2</w:t>
            </w:r>
            <w:r>
              <w:t xml:space="preserve"> u javnom sektoru i daje dobar primjer građanima u smislu provođenja jednostavnih mjera i promjene ponašanja koje rezultiraju znatnim energetskim uštedama. Osnovna svrha edukacije je upoznavanje svih korisnika zgrada u vlasništvu jedinica lokalne samouprave s pojmovima energetska učinkovitost i obnovljivi izvori energije te primjena savjeta stručnjaka (npr. energetske agencije) kako pridonijeti smanjenju potrošnje energije u zgradama u kojima rade i borave. Aktivnosti obuhvaćene ovom mjerom su: </w:t>
            </w:r>
          </w:p>
          <w:p w14:paraId="67CEF927" w14:textId="77777777" w:rsidR="00612987" w:rsidRDefault="00612987" w:rsidP="00612987">
            <w:pPr>
              <w:pStyle w:val="Odlomakpopisa"/>
              <w:numPr>
                <w:ilvl w:val="0"/>
                <w:numId w:val="16"/>
              </w:numPr>
              <w:ind w:left="470" w:hanging="357"/>
              <w:jc w:val="both"/>
            </w:pPr>
            <w:r>
              <w:t xml:space="preserve">poticanje organiziranja info-kampanja, skupova, radionica i edukacija u školama i vrtićima s ciljem povećanja svijesti o uštedi energije u ovim zgradama </w:t>
            </w:r>
          </w:p>
          <w:p w14:paraId="0A3937F2" w14:textId="77777777" w:rsidR="00612987" w:rsidRDefault="00612987" w:rsidP="00612987">
            <w:pPr>
              <w:pStyle w:val="Odlomakpopisa"/>
              <w:numPr>
                <w:ilvl w:val="0"/>
                <w:numId w:val="16"/>
              </w:numPr>
              <w:ind w:left="470" w:hanging="357"/>
              <w:jc w:val="both"/>
            </w:pPr>
            <w:r>
              <w:t xml:space="preserve">objedinjavanje i promicanje zelene javne nabave, kontinuirani razvoj novih kriterija i mjerila za zelenu javnu nabavu, uključujući energetsku učinkovitost </w:t>
            </w:r>
          </w:p>
          <w:p w14:paraId="5023EC2C" w14:textId="77777777" w:rsidR="00612987" w:rsidRDefault="00612987" w:rsidP="00612987">
            <w:pPr>
              <w:pStyle w:val="Odlomakpopisa"/>
              <w:numPr>
                <w:ilvl w:val="0"/>
                <w:numId w:val="16"/>
              </w:numPr>
              <w:ind w:left="470" w:hanging="357"/>
              <w:jc w:val="both"/>
            </w:pPr>
            <w:r>
              <w:t xml:space="preserve">promicanje alternativnih financijskih instrumenata i nabava inovativnih tehnologija </w:t>
            </w:r>
          </w:p>
          <w:p w14:paraId="0D2822BD" w14:textId="77777777" w:rsidR="00612987" w:rsidRDefault="00612987" w:rsidP="00612987">
            <w:pPr>
              <w:pStyle w:val="Odlomakpopisa"/>
              <w:numPr>
                <w:ilvl w:val="0"/>
                <w:numId w:val="16"/>
              </w:numPr>
              <w:ind w:left="470" w:hanging="357"/>
              <w:jc w:val="both"/>
            </w:pPr>
            <w:r>
              <w:t xml:space="preserve">edukacija korisnika javnih zgrada o potencijalnim uštedama jer svaki + 1 </w:t>
            </w:r>
            <w:r w:rsidRPr="00612987">
              <w:rPr>
                <w:rFonts w:ascii="Cambria Math" w:hAnsi="Cambria Math" w:cs="Cambria Math"/>
              </w:rPr>
              <w:t>℃</w:t>
            </w:r>
            <w:r>
              <w:t xml:space="preserve"> pove</w:t>
            </w:r>
            <w:r w:rsidRPr="00612987">
              <w:rPr>
                <w:rFonts w:ascii="Calibri" w:hAnsi="Calibri" w:cs="Calibri"/>
              </w:rPr>
              <w:t>ć</w:t>
            </w:r>
            <w:r>
              <w:t>ava potro</w:t>
            </w:r>
            <w:r w:rsidRPr="00612987">
              <w:rPr>
                <w:rFonts w:ascii="Calibri" w:hAnsi="Calibri" w:cs="Calibri"/>
              </w:rPr>
              <w:t>š</w:t>
            </w:r>
            <w:r>
              <w:t xml:space="preserve">nju energije za 6%. </w:t>
            </w:r>
          </w:p>
          <w:p w14:paraId="57C95C77" w14:textId="77777777" w:rsidR="00B3161D" w:rsidRDefault="00612987" w:rsidP="00B3161D">
            <w:pPr>
              <w:jc w:val="both"/>
              <w:rPr>
                <w:rFonts w:ascii="Times New Roman" w:hAnsi="Times New Roman" w:cs="Times New Roman"/>
                <w:sz w:val="24"/>
                <w:szCs w:val="24"/>
              </w:rPr>
            </w:pPr>
            <w:r>
              <w:t>Kako bi se osigurala uspješna provedba lokalnih i nacionalnih politika, planova i strategija, te optimalno iskoristila javna sredstva, nužno je uvođenje koncepta integriranog energetskog i klimatskog planiranja. Ovo će zahtijevati dubinsku analizu lokalnog i nacionalnog okruženja po pitanju energetike, klime i okoliša te kontinuiranu suradnju sa svim relevantnim dionicima iz javnog i privatnog sektora. Rezultati integriranog energetskog i klimatskog planiranja moraju se formalizirati kroz provedbene dokumente jedinica lokalne samouprave poput GUP-a te kroz sve lokalne akcijske planove, strategije i slično.</w:t>
            </w:r>
          </w:p>
        </w:tc>
      </w:tr>
      <w:tr w:rsidR="00612987" w14:paraId="23D01419" w14:textId="77777777" w:rsidTr="00E44CBB">
        <w:trPr>
          <w:jc w:val="center"/>
        </w:trPr>
        <w:tc>
          <w:tcPr>
            <w:tcW w:w="2268" w:type="dxa"/>
            <w:vAlign w:val="center"/>
          </w:tcPr>
          <w:p w14:paraId="3C8D9AB6" w14:textId="77777777" w:rsidR="00612987" w:rsidRDefault="00612987" w:rsidP="00B3161D">
            <w:pPr>
              <w:jc w:val="both"/>
              <w:rPr>
                <w:rFonts w:ascii="Times New Roman" w:hAnsi="Times New Roman" w:cs="Times New Roman"/>
                <w:sz w:val="24"/>
                <w:szCs w:val="24"/>
              </w:rPr>
            </w:pPr>
          </w:p>
        </w:tc>
        <w:tc>
          <w:tcPr>
            <w:tcW w:w="2268" w:type="dxa"/>
            <w:vAlign w:val="center"/>
          </w:tcPr>
          <w:p w14:paraId="1F751A5A" w14:textId="77777777" w:rsidR="00612987" w:rsidRDefault="00612987" w:rsidP="00612987">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6A80A730" w14:textId="77777777" w:rsidR="00612987" w:rsidRDefault="00612987" w:rsidP="00612987">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649ADAFD" w14:textId="77777777" w:rsidR="00612987" w:rsidRDefault="00612987" w:rsidP="00612987">
            <w:pPr>
              <w:jc w:val="center"/>
              <w:rPr>
                <w:rFonts w:ascii="Times New Roman" w:hAnsi="Times New Roman" w:cs="Times New Roman"/>
                <w:sz w:val="24"/>
                <w:szCs w:val="24"/>
              </w:rPr>
            </w:pPr>
            <w:r>
              <w:rPr>
                <w:rFonts w:ascii="Times New Roman" w:hAnsi="Times New Roman" w:cs="Times New Roman"/>
                <w:sz w:val="24"/>
                <w:szCs w:val="24"/>
              </w:rPr>
              <w:t>2050.</w:t>
            </w:r>
          </w:p>
        </w:tc>
      </w:tr>
      <w:tr w:rsidR="00612987" w14:paraId="0C30C659" w14:textId="77777777" w:rsidTr="00B60E1F">
        <w:trPr>
          <w:jc w:val="center"/>
        </w:trPr>
        <w:tc>
          <w:tcPr>
            <w:tcW w:w="9072" w:type="dxa"/>
            <w:gridSpan w:val="4"/>
            <w:shd w:val="clear" w:color="auto" w:fill="C5E0B3" w:themeFill="accent6" w:themeFillTint="66"/>
            <w:vAlign w:val="center"/>
          </w:tcPr>
          <w:p w14:paraId="009FC40D" w14:textId="77777777" w:rsidR="00612987" w:rsidRDefault="00612987" w:rsidP="00612987">
            <w:pPr>
              <w:jc w:val="both"/>
              <w:rPr>
                <w:rFonts w:ascii="Times New Roman" w:hAnsi="Times New Roman" w:cs="Times New Roman"/>
                <w:sz w:val="24"/>
                <w:szCs w:val="24"/>
              </w:rPr>
            </w:pPr>
            <w:r>
              <w:t>Očekivane energetske uštede [%]</w:t>
            </w:r>
          </w:p>
        </w:tc>
      </w:tr>
      <w:tr w:rsidR="0033738E" w14:paraId="59C10A31" w14:textId="77777777" w:rsidTr="00B60E1F">
        <w:trPr>
          <w:jc w:val="center"/>
        </w:trPr>
        <w:tc>
          <w:tcPr>
            <w:tcW w:w="2268" w:type="dxa"/>
            <w:shd w:val="clear" w:color="auto" w:fill="C5E0B3" w:themeFill="accent6" w:themeFillTint="66"/>
            <w:vAlign w:val="center"/>
          </w:tcPr>
          <w:p w14:paraId="4635EA79" w14:textId="77777777" w:rsidR="0033738E" w:rsidRDefault="0033738E" w:rsidP="00B3161D">
            <w:pPr>
              <w:jc w:val="both"/>
              <w:rPr>
                <w:rFonts w:ascii="Times New Roman" w:hAnsi="Times New Roman" w:cs="Times New Roman"/>
                <w:sz w:val="24"/>
                <w:szCs w:val="24"/>
              </w:rPr>
            </w:pPr>
            <w:r>
              <w:t>Električna energija</w:t>
            </w:r>
          </w:p>
        </w:tc>
        <w:tc>
          <w:tcPr>
            <w:tcW w:w="2268" w:type="dxa"/>
            <w:vAlign w:val="center"/>
          </w:tcPr>
          <w:p w14:paraId="1D70F465" w14:textId="367C29C7" w:rsidR="0033738E" w:rsidRDefault="00441159" w:rsidP="00B60E1F">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115C8CFA" w14:textId="545B90AE" w:rsidR="0033738E" w:rsidRDefault="00441159" w:rsidP="00B60E1F">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269914D6" w14:textId="57CA57CC" w:rsidR="0033738E" w:rsidRDefault="00441159" w:rsidP="00B60E1F">
            <w:pPr>
              <w:jc w:val="center"/>
              <w:rPr>
                <w:rFonts w:ascii="Times New Roman" w:hAnsi="Times New Roman" w:cs="Times New Roman"/>
                <w:sz w:val="24"/>
                <w:szCs w:val="24"/>
              </w:rPr>
            </w:pPr>
            <w:r>
              <w:rPr>
                <w:rFonts w:ascii="Times New Roman" w:hAnsi="Times New Roman" w:cs="Times New Roman"/>
                <w:sz w:val="24"/>
                <w:szCs w:val="24"/>
              </w:rPr>
              <w:t>50</w:t>
            </w:r>
          </w:p>
        </w:tc>
      </w:tr>
      <w:tr w:rsidR="0033738E" w14:paraId="611803A1" w14:textId="77777777" w:rsidTr="00B60E1F">
        <w:trPr>
          <w:jc w:val="center"/>
        </w:trPr>
        <w:tc>
          <w:tcPr>
            <w:tcW w:w="2268" w:type="dxa"/>
            <w:shd w:val="clear" w:color="auto" w:fill="C5E0B3" w:themeFill="accent6" w:themeFillTint="66"/>
            <w:vAlign w:val="center"/>
          </w:tcPr>
          <w:p w14:paraId="5DB0D955" w14:textId="77777777" w:rsidR="0033738E" w:rsidRDefault="0033738E" w:rsidP="00B3161D">
            <w:pPr>
              <w:jc w:val="both"/>
              <w:rPr>
                <w:rFonts w:ascii="Times New Roman" w:hAnsi="Times New Roman" w:cs="Times New Roman"/>
                <w:sz w:val="24"/>
                <w:szCs w:val="24"/>
              </w:rPr>
            </w:pPr>
            <w:r>
              <w:t>Toplinska energija</w:t>
            </w:r>
          </w:p>
        </w:tc>
        <w:tc>
          <w:tcPr>
            <w:tcW w:w="2268" w:type="dxa"/>
            <w:vAlign w:val="center"/>
          </w:tcPr>
          <w:p w14:paraId="648E826B" w14:textId="08971F3B" w:rsidR="0033738E" w:rsidRDefault="00441159" w:rsidP="00B60E1F">
            <w:pPr>
              <w:jc w:val="center"/>
              <w:rPr>
                <w:rFonts w:ascii="Times New Roman" w:hAnsi="Times New Roman" w:cs="Times New Roman"/>
                <w:sz w:val="24"/>
                <w:szCs w:val="24"/>
              </w:rPr>
            </w:pPr>
            <w:r>
              <w:rPr>
                <w:rFonts w:ascii="Times New Roman" w:hAnsi="Times New Roman" w:cs="Times New Roman"/>
                <w:sz w:val="24"/>
                <w:szCs w:val="24"/>
              </w:rPr>
              <w:t>15</w:t>
            </w:r>
          </w:p>
        </w:tc>
        <w:tc>
          <w:tcPr>
            <w:tcW w:w="2268" w:type="dxa"/>
            <w:vAlign w:val="center"/>
          </w:tcPr>
          <w:p w14:paraId="4A2E3C54" w14:textId="2895C00D" w:rsidR="0033738E" w:rsidRDefault="00441159" w:rsidP="00B60E1F">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6ACD4D36" w14:textId="13F56D3F" w:rsidR="0033738E" w:rsidRDefault="00441159" w:rsidP="00B60E1F">
            <w:pPr>
              <w:jc w:val="center"/>
              <w:rPr>
                <w:rFonts w:ascii="Times New Roman" w:hAnsi="Times New Roman" w:cs="Times New Roman"/>
                <w:sz w:val="24"/>
                <w:szCs w:val="24"/>
              </w:rPr>
            </w:pPr>
            <w:r>
              <w:rPr>
                <w:rFonts w:ascii="Times New Roman" w:hAnsi="Times New Roman" w:cs="Times New Roman"/>
                <w:sz w:val="24"/>
                <w:szCs w:val="24"/>
              </w:rPr>
              <w:t>50</w:t>
            </w:r>
          </w:p>
        </w:tc>
      </w:tr>
      <w:tr w:rsidR="00612987" w14:paraId="2C6CDEDF" w14:textId="77777777" w:rsidTr="00B60E1F">
        <w:trPr>
          <w:jc w:val="center"/>
        </w:trPr>
        <w:tc>
          <w:tcPr>
            <w:tcW w:w="9072" w:type="dxa"/>
            <w:gridSpan w:val="4"/>
            <w:shd w:val="clear" w:color="auto" w:fill="C5E0B3" w:themeFill="accent6" w:themeFillTint="66"/>
            <w:vAlign w:val="center"/>
          </w:tcPr>
          <w:p w14:paraId="715030CB" w14:textId="77777777" w:rsidR="00612987" w:rsidRDefault="00612987" w:rsidP="00612987">
            <w:pPr>
              <w:jc w:val="both"/>
            </w:pPr>
            <w:r>
              <w:t>Očekivano smanjenje emisija CO</w:t>
            </w:r>
            <w:r w:rsidRPr="00612987">
              <w:rPr>
                <w:vertAlign w:val="subscript"/>
              </w:rPr>
              <w:t>2</w:t>
            </w:r>
            <w:r>
              <w:t xml:space="preserve"> [%]</w:t>
            </w:r>
          </w:p>
        </w:tc>
      </w:tr>
      <w:tr w:rsidR="00441159" w14:paraId="36A9E90F" w14:textId="77777777" w:rsidTr="00B60E1F">
        <w:trPr>
          <w:jc w:val="center"/>
        </w:trPr>
        <w:tc>
          <w:tcPr>
            <w:tcW w:w="2268" w:type="dxa"/>
            <w:shd w:val="clear" w:color="auto" w:fill="C5E0B3" w:themeFill="accent6" w:themeFillTint="66"/>
            <w:vAlign w:val="center"/>
          </w:tcPr>
          <w:p w14:paraId="67AEE60E" w14:textId="77777777" w:rsidR="00441159" w:rsidRDefault="00441159" w:rsidP="00441159">
            <w:pPr>
              <w:jc w:val="both"/>
              <w:rPr>
                <w:rFonts w:ascii="Times New Roman" w:hAnsi="Times New Roman" w:cs="Times New Roman"/>
                <w:sz w:val="24"/>
                <w:szCs w:val="24"/>
              </w:rPr>
            </w:pPr>
            <w:r>
              <w:t>Električna energija</w:t>
            </w:r>
          </w:p>
        </w:tc>
        <w:tc>
          <w:tcPr>
            <w:tcW w:w="2268" w:type="dxa"/>
            <w:vAlign w:val="center"/>
          </w:tcPr>
          <w:p w14:paraId="3BBC8725" w14:textId="4DD23AB4" w:rsidR="00441159" w:rsidRDefault="00441159" w:rsidP="00441159">
            <w:pPr>
              <w:jc w:val="center"/>
            </w:pPr>
            <w:r>
              <w:rPr>
                <w:rFonts w:ascii="Times New Roman" w:hAnsi="Times New Roman" w:cs="Times New Roman"/>
                <w:sz w:val="24"/>
                <w:szCs w:val="24"/>
              </w:rPr>
              <w:t>10</w:t>
            </w:r>
          </w:p>
        </w:tc>
        <w:tc>
          <w:tcPr>
            <w:tcW w:w="2268" w:type="dxa"/>
            <w:vAlign w:val="center"/>
          </w:tcPr>
          <w:p w14:paraId="4A996B09" w14:textId="1522E130" w:rsidR="00441159" w:rsidRDefault="00441159" w:rsidP="00441159">
            <w:pPr>
              <w:jc w:val="center"/>
            </w:pPr>
            <w:r>
              <w:rPr>
                <w:rFonts w:ascii="Times New Roman" w:hAnsi="Times New Roman" w:cs="Times New Roman"/>
                <w:sz w:val="24"/>
                <w:szCs w:val="24"/>
              </w:rPr>
              <w:t>30</w:t>
            </w:r>
          </w:p>
        </w:tc>
        <w:tc>
          <w:tcPr>
            <w:tcW w:w="2268" w:type="dxa"/>
            <w:vAlign w:val="center"/>
          </w:tcPr>
          <w:p w14:paraId="7AAC14E1" w14:textId="7625A116" w:rsidR="00441159" w:rsidRDefault="00441159" w:rsidP="00441159">
            <w:pPr>
              <w:jc w:val="center"/>
            </w:pPr>
            <w:r>
              <w:rPr>
                <w:rFonts w:ascii="Times New Roman" w:hAnsi="Times New Roman" w:cs="Times New Roman"/>
                <w:sz w:val="24"/>
                <w:szCs w:val="24"/>
              </w:rPr>
              <w:t>50</w:t>
            </w:r>
          </w:p>
        </w:tc>
      </w:tr>
      <w:tr w:rsidR="00441159" w14:paraId="7E842A0F" w14:textId="77777777" w:rsidTr="00B60E1F">
        <w:trPr>
          <w:jc w:val="center"/>
        </w:trPr>
        <w:tc>
          <w:tcPr>
            <w:tcW w:w="2268" w:type="dxa"/>
            <w:shd w:val="clear" w:color="auto" w:fill="C5E0B3" w:themeFill="accent6" w:themeFillTint="66"/>
            <w:vAlign w:val="center"/>
          </w:tcPr>
          <w:p w14:paraId="2F5EBEE4" w14:textId="77777777" w:rsidR="00441159" w:rsidRDefault="00441159" w:rsidP="00441159">
            <w:pPr>
              <w:jc w:val="both"/>
              <w:rPr>
                <w:rFonts w:ascii="Times New Roman" w:hAnsi="Times New Roman" w:cs="Times New Roman"/>
                <w:sz w:val="24"/>
                <w:szCs w:val="24"/>
              </w:rPr>
            </w:pPr>
            <w:r>
              <w:t>Toplinska energija</w:t>
            </w:r>
          </w:p>
        </w:tc>
        <w:tc>
          <w:tcPr>
            <w:tcW w:w="2268" w:type="dxa"/>
            <w:vAlign w:val="center"/>
          </w:tcPr>
          <w:p w14:paraId="60CDED85" w14:textId="1CA1C11B" w:rsidR="00441159" w:rsidRDefault="00441159" w:rsidP="00441159">
            <w:pPr>
              <w:jc w:val="center"/>
            </w:pPr>
            <w:r>
              <w:rPr>
                <w:rFonts w:ascii="Times New Roman" w:hAnsi="Times New Roman" w:cs="Times New Roman"/>
                <w:sz w:val="24"/>
                <w:szCs w:val="24"/>
              </w:rPr>
              <w:t>15</w:t>
            </w:r>
          </w:p>
        </w:tc>
        <w:tc>
          <w:tcPr>
            <w:tcW w:w="2268" w:type="dxa"/>
            <w:vAlign w:val="center"/>
          </w:tcPr>
          <w:p w14:paraId="571DE61A" w14:textId="0479E2E2" w:rsidR="00441159" w:rsidRDefault="00441159" w:rsidP="00441159">
            <w:pPr>
              <w:jc w:val="center"/>
            </w:pPr>
            <w:r>
              <w:rPr>
                <w:rFonts w:ascii="Times New Roman" w:hAnsi="Times New Roman" w:cs="Times New Roman"/>
                <w:sz w:val="24"/>
                <w:szCs w:val="24"/>
              </w:rPr>
              <w:t>30</w:t>
            </w:r>
          </w:p>
        </w:tc>
        <w:tc>
          <w:tcPr>
            <w:tcW w:w="2268" w:type="dxa"/>
            <w:vAlign w:val="center"/>
          </w:tcPr>
          <w:p w14:paraId="311144AB" w14:textId="5301A2CF" w:rsidR="00441159" w:rsidRDefault="00441159" w:rsidP="00441159">
            <w:pPr>
              <w:jc w:val="center"/>
            </w:pPr>
            <w:r>
              <w:rPr>
                <w:rFonts w:ascii="Times New Roman" w:hAnsi="Times New Roman" w:cs="Times New Roman"/>
                <w:sz w:val="24"/>
                <w:szCs w:val="24"/>
              </w:rPr>
              <w:t>50</w:t>
            </w:r>
          </w:p>
        </w:tc>
      </w:tr>
      <w:tr w:rsidR="00441159" w14:paraId="50F1C69A" w14:textId="77777777" w:rsidTr="00B60E1F">
        <w:trPr>
          <w:jc w:val="center"/>
        </w:trPr>
        <w:tc>
          <w:tcPr>
            <w:tcW w:w="2268" w:type="dxa"/>
            <w:shd w:val="clear" w:color="auto" w:fill="C5E0B3" w:themeFill="accent6" w:themeFillTint="66"/>
            <w:vAlign w:val="center"/>
          </w:tcPr>
          <w:p w14:paraId="2F4E8EC4" w14:textId="264D497F" w:rsidR="00441159" w:rsidRDefault="00441159" w:rsidP="00441159">
            <w:pPr>
              <w:jc w:val="both"/>
              <w:rPr>
                <w:rFonts w:ascii="Times New Roman" w:hAnsi="Times New Roman" w:cs="Times New Roman"/>
                <w:sz w:val="24"/>
                <w:szCs w:val="24"/>
              </w:rPr>
            </w:pPr>
            <w:proofErr w:type="spellStart"/>
            <w:r>
              <w:t>Neinvesticijski</w:t>
            </w:r>
            <w:proofErr w:type="spellEnd"/>
            <w:r>
              <w:t xml:space="preserve"> </w:t>
            </w:r>
            <w:proofErr w:type="spellStart"/>
            <w:r>
              <w:t>troš</w:t>
            </w:r>
            <w:proofErr w:type="spellEnd"/>
            <w:r>
              <w:t>. [</w:t>
            </w:r>
            <w:r>
              <w:rPr>
                <w:rFonts w:cstheme="minorHAnsi"/>
              </w:rPr>
              <w:t>€</w:t>
            </w:r>
            <w:r>
              <w:t>]</w:t>
            </w:r>
          </w:p>
        </w:tc>
        <w:tc>
          <w:tcPr>
            <w:tcW w:w="6804" w:type="dxa"/>
            <w:gridSpan w:val="3"/>
            <w:vAlign w:val="center"/>
          </w:tcPr>
          <w:p w14:paraId="73C7BEDB" w14:textId="77777777" w:rsidR="00441159" w:rsidRDefault="00441159" w:rsidP="00441159">
            <w:pPr>
              <w:jc w:val="both"/>
            </w:pPr>
            <w:r>
              <w:t>40.000</w:t>
            </w:r>
          </w:p>
        </w:tc>
      </w:tr>
      <w:tr w:rsidR="00441159" w14:paraId="3E78DFC2" w14:textId="77777777" w:rsidTr="00B60E1F">
        <w:trPr>
          <w:jc w:val="center"/>
        </w:trPr>
        <w:tc>
          <w:tcPr>
            <w:tcW w:w="2268" w:type="dxa"/>
            <w:shd w:val="clear" w:color="auto" w:fill="C5E0B3" w:themeFill="accent6" w:themeFillTint="66"/>
            <w:vAlign w:val="center"/>
          </w:tcPr>
          <w:p w14:paraId="665CE346" w14:textId="77777777" w:rsidR="00441159" w:rsidRPr="001075EE" w:rsidRDefault="00441159" w:rsidP="00441159">
            <w:pPr>
              <w:jc w:val="both"/>
            </w:pPr>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1487F2C3" w14:textId="77777777" w:rsidR="00441159" w:rsidRDefault="00441159" w:rsidP="00441159">
            <w:pPr>
              <w:jc w:val="both"/>
            </w:pPr>
          </w:p>
        </w:tc>
      </w:tr>
      <w:tr w:rsidR="00441159" w14:paraId="064B2CBC" w14:textId="77777777" w:rsidTr="00B60E1F">
        <w:trPr>
          <w:jc w:val="center"/>
        </w:trPr>
        <w:tc>
          <w:tcPr>
            <w:tcW w:w="2268" w:type="dxa"/>
            <w:shd w:val="clear" w:color="auto" w:fill="C5E0B3" w:themeFill="accent6" w:themeFillTint="66"/>
            <w:vAlign w:val="center"/>
          </w:tcPr>
          <w:p w14:paraId="3E2CE2CE" w14:textId="77777777" w:rsidR="00441159" w:rsidRDefault="00441159" w:rsidP="00441159">
            <w:pPr>
              <w:jc w:val="both"/>
              <w:rPr>
                <w:rFonts w:ascii="Times New Roman" w:hAnsi="Times New Roman" w:cs="Times New Roman"/>
                <w:sz w:val="24"/>
                <w:szCs w:val="24"/>
              </w:rPr>
            </w:pPr>
            <w:r>
              <w:t>Period provedbe</w:t>
            </w:r>
          </w:p>
        </w:tc>
        <w:tc>
          <w:tcPr>
            <w:tcW w:w="6804" w:type="dxa"/>
            <w:gridSpan w:val="3"/>
            <w:vAlign w:val="center"/>
          </w:tcPr>
          <w:p w14:paraId="5B05BDB2" w14:textId="77777777" w:rsidR="00441159" w:rsidRDefault="00441159" w:rsidP="00441159">
            <w:pPr>
              <w:jc w:val="both"/>
              <w:rPr>
                <w:rFonts w:ascii="Times New Roman" w:hAnsi="Times New Roman" w:cs="Times New Roman"/>
                <w:sz w:val="24"/>
                <w:szCs w:val="24"/>
              </w:rPr>
            </w:pPr>
            <w:r>
              <w:t>2023. – 2050.</w:t>
            </w:r>
          </w:p>
        </w:tc>
      </w:tr>
      <w:tr w:rsidR="00441159" w14:paraId="6C0D599D" w14:textId="77777777" w:rsidTr="00B60E1F">
        <w:trPr>
          <w:jc w:val="center"/>
        </w:trPr>
        <w:tc>
          <w:tcPr>
            <w:tcW w:w="2268" w:type="dxa"/>
            <w:shd w:val="clear" w:color="auto" w:fill="C5E0B3" w:themeFill="accent6" w:themeFillTint="66"/>
            <w:vAlign w:val="center"/>
          </w:tcPr>
          <w:p w14:paraId="0CFFDE53" w14:textId="77777777" w:rsidR="00441159" w:rsidRDefault="00441159" w:rsidP="00441159">
            <w:pPr>
              <w:rPr>
                <w:rFonts w:ascii="Times New Roman" w:hAnsi="Times New Roman" w:cs="Times New Roman"/>
                <w:sz w:val="24"/>
                <w:szCs w:val="24"/>
              </w:rPr>
            </w:pPr>
            <w:r>
              <w:t>Nadležna tijela</w:t>
            </w:r>
          </w:p>
        </w:tc>
        <w:tc>
          <w:tcPr>
            <w:tcW w:w="6804" w:type="dxa"/>
            <w:gridSpan w:val="3"/>
            <w:vAlign w:val="center"/>
          </w:tcPr>
          <w:p w14:paraId="4F00C834" w14:textId="77777777" w:rsidR="00441159" w:rsidRPr="001075EE" w:rsidRDefault="00441159" w:rsidP="00441159">
            <w:pPr>
              <w:jc w:val="both"/>
              <w:rPr>
                <w:rFonts w:cstheme="minorHAnsi"/>
              </w:rPr>
            </w:pPr>
            <w:r w:rsidRPr="001075EE">
              <w:rPr>
                <w:rFonts w:cstheme="minorHAnsi"/>
              </w:rPr>
              <w:t>Općina Rešetari</w:t>
            </w:r>
          </w:p>
        </w:tc>
      </w:tr>
      <w:tr w:rsidR="00441159" w14:paraId="0FCE75DF" w14:textId="77777777" w:rsidTr="00B60E1F">
        <w:trPr>
          <w:jc w:val="center"/>
        </w:trPr>
        <w:tc>
          <w:tcPr>
            <w:tcW w:w="2268" w:type="dxa"/>
            <w:shd w:val="clear" w:color="auto" w:fill="C5E0B3" w:themeFill="accent6" w:themeFillTint="66"/>
            <w:vAlign w:val="center"/>
          </w:tcPr>
          <w:p w14:paraId="5733DD5C" w14:textId="77777777" w:rsidR="00441159" w:rsidRDefault="00441159" w:rsidP="00441159">
            <w:pPr>
              <w:rPr>
                <w:rFonts w:ascii="Times New Roman" w:hAnsi="Times New Roman" w:cs="Times New Roman"/>
                <w:sz w:val="24"/>
                <w:szCs w:val="24"/>
              </w:rPr>
            </w:pPr>
            <w:r>
              <w:t>Mogući izvori financiranja</w:t>
            </w:r>
          </w:p>
        </w:tc>
        <w:tc>
          <w:tcPr>
            <w:tcW w:w="6804" w:type="dxa"/>
            <w:gridSpan w:val="3"/>
            <w:vAlign w:val="center"/>
          </w:tcPr>
          <w:p w14:paraId="7BC0000A" w14:textId="77777777" w:rsidR="00441159" w:rsidRPr="001075EE" w:rsidRDefault="00441159" w:rsidP="00441159">
            <w:pPr>
              <w:jc w:val="both"/>
            </w:pPr>
            <w:r>
              <w:t xml:space="preserve">Proračuni jedinica lokalne samouprave </w:t>
            </w:r>
          </w:p>
        </w:tc>
      </w:tr>
    </w:tbl>
    <w:p w14:paraId="7E8CB7C3" w14:textId="77777777" w:rsidR="0084612A" w:rsidRDefault="0084612A" w:rsidP="00477B5A">
      <w:pPr>
        <w:spacing w:after="0" w:line="360" w:lineRule="auto"/>
        <w:jc w:val="both"/>
        <w:rPr>
          <w:rFonts w:ascii="Times New Roman" w:hAnsi="Times New Roman" w:cs="Times New Roman"/>
          <w:color w:val="FF0000"/>
          <w:sz w:val="24"/>
          <w:szCs w:val="24"/>
        </w:rPr>
      </w:pPr>
    </w:p>
    <w:tbl>
      <w:tblPr>
        <w:tblStyle w:val="Reetkatablice"/>
        <w:tblW w:w="9072" w:type="dxa"/>
        <w:jc w:val="center"/>
        <w:tblLook w:val="04A0" w:firstRow="1" w:lastRow="0" w:firstColumn="1" w:lastColumn="0" w:noHBand="0" w:noVBand="1"/>
      </w:tblPr>
      <w:tblGrid>
        <w:gridCol w:w="2268"/>
        <w:gridCol w:w="2268"/>
        <w:gridCol w:w="2268"/>
        <w:gridCol w:w="2268"/>
      </w:tblGrid>
      <w:tr w:rsidR="00477B5A" w14:paraId="045E13BF" w14:textId="77777777" w:rsidTr="00B60E1F">
        <w:trPr>
          <w:trHeight w:val="340"/>
          <w:jc w:val="center"/>
        </w:trPr>
        <w:tc>
          <w:tcPr>
            <w:tcW w:w="9072" w:type="dxa"/>
            <w:gridSpan w:val="4"/>
            <w:shd w:val="clear" w:color="auto" w:fill="C5E0B3" w:themeFill="accent6" w:themeFillTint="66"/>
            <w:vAlign w:val="center"/>
          </w:tcPr>
          <w:p w14:paraId="7772A62D" w14:textId="77777777" w:rsidR="00477B5A" w:rsidRDefault="00477B5A" w:rsidP="00E44CBB">
            <w:pPr>
              <w:jc w:val="center"/>
              <w:rPr>
                <w:rFonts w:ascii="Times New Roman" w:hAnsi="Times New Roman" w:cs="Times New Roman"/>
                <w:sz w:val="24"/>
                <w:szCs w:val="24"/>
              </w:rPr>
            </w:pPr>
            <w:r>
              <w:lastRenderedPageBreak/>
              <w:t>2. Energetska obnova zgrada u vlasništvu jedinica lokalne samouprave</w:t>
            </w:r>
          </w:p>
        </w:tc>
      </w:tr>
      <w:tr w:rsidR="00477B5A" w14:paraId="04ED1FB7" w14:textId="77777777" w:rsidTr="00B60E1F">
        <w:trPr>
          <w:trHeight w:val="340"/>
          <w:jc w:val="center"/>
        </w:trPr>
        <w:tc>
          <w:tcPr>
            <w:tcW w:w="2268" w:type="dxa"/>
            <w:shd w:val="clear" w:color="auto" w:fill="C5E0B3" w:themeFill="accent6" w:themeFillTint="66"/>
            <w:vAlign w:val="center"/>
          </w:tcPr>
          <w:p w14:paraId="2828428E" w14:textId="77777777" w:rsidR="00477B5A" w:rsidRDefault="00477B5A" w:rsidP="00E44CBB">
            <w:pPr>
              <w:jc w:val="both"/>
              <w:rPr>
                <w:rFonts w:ascii="Times New Roman" w:hAnsi="Times New Roman" w:cs="Times New Roman"/>
                <w:sz w:val="24"/>
                <w:szCs w:val="24"/>
              </w:rPr>
            </w:pPr>
            <w:r>
              <w:t>Podsektor</w:t>
            </w:r>
          </w:p>
        </w:tc>
        <w:tc>
          <w:tcPr>
            <w:tcW w:w="6804" w:type="dxa"/>
            <w:gridSpan w:val="3"/>
            <w:vAlign w:val="center"/>
          </w:tcPr>
          <w:p w14:paraId="2B8E15F5" w14:textId="77777777" w:rsidR="00477B5A" w:rsidRDefault="00477B5A" w:rsidP="00E44CBB">
            <w:pPr>
              <w:jc w:val="both"/>
              <w:rPr>
                <w:rFonts w:ascii="Times New Roman" w:hAnsi="Times New Roman" w:cs="Times New Roman"/>
                <w:sz w:val="24"/>
                <w:szCs w:val="24"/>
              </w:rPr>
            </w:pPr>
            <w:r>
              <w:t>Zgradarstvo - Zgrade u vlasništvu jedinica lokalne samouprave</w:t>
            </w:r>
          </w:p>
        </w:tc>
      </w:tr>
      <w:tr w:rsidR="00477B5A" w14:paraId="7B3A9046" w14:textId="77777777" w:rsidTr="00B60E1F">
        <w:trPr>
          <w:jc w:val="center"/>
        </w:trPr>
        <w:tc>
          <w:tcPr>
            <w:tcW w:w="2268" w:type="dxa"/>
            <w:shd w:val="clear" w:color="auto" w:fill="C5E0B3" w:themeFill="accent6" w:themeFillTint="66"/>
            <w:vAlign w:val="center"/>
          </w:tcPr>
          <w:p w14:paraId="17E65C71" w14:textId="77777777" w:rsidR="00477B5A" w:rsidRDefault="00477B5A" w:rsidP="00E44CBB">
            <w:pPr>
              <w:jc w:val="both"/>
              <w:rPr>
                <w:rFonts w:ascii="Times New Roman" w:hAnsi="Times New Roman" w:cs="Times New Roman"/>
                <w:sz w:val="24"/>
                <w:szCs w:val="24"/>
              </w:rPr>
            </w:pPr>
            <w:r>
              <w:t>Opis mjere</w:t>
            </w:r>
          </w:p>
        </w:tc>
        <w:tc>
          <w:tcPr>
            <w:tcW w:w="6804" w:type="dxa"/>
            <w:gridSpan w:val="3"/>
            <w:vAlign w:val="center"/>
          </w:tcPr>
          <w:p w14:paraId="7B750DEC" w14:textId="77777777" w:rsidR="00477B5A" w:rsidRDefault="00477B5A" w:rsidP="00E44CBB">
            <w:pPr>
              <w:jc w:val="both"/>
            </w:pPr>
            <w:r>
              <w:t>Zgrade u vlasništvu jedinica lokalne samouprave imaju mali ukupni potencijal za uštede energije i smanjenje emisija CO</w:t>
            </w:r>
            <w:r w:rsidRPr="00D11D67">
              <w:rPr>
                <w:vertAlign w:val="subscript"/>
              </w:rPr>
              <w:t>2</w:t>
            </w:r>
            <w:r>
              <w:t>, ali služe kao primjer građanima i poduzetnicima. Lokalna zajednica najbolje prikazuje provođenje energetske i klimatske politike u načinu upravljanja vlastitom imovinom i zbog toga zgrade u vlasništvu jedinica lokalne samouprave predstavljaju jednu od glavnih okosnica za implementaciju mjera za smanjenje potrošnje energije i emisija CO</w:t>
            </w:r>
            <w:r w:rsidRPr="00D11D67">
              <w:rPr>
                <w:vertAlign w:val="subscript"/>
              </w:rPr>
              <w:t>2</w:t>
            </w:r>
            <w:r>
              <w:t xml:space="preserve">. Također, ova mjera obuhvaća i energetsku obnovu zgrada koje imaju status kulturnog dobra, ako je njihova obnova moguća. Mjerom su obuhvaćene sljedeće aktivnosti, a sve u cilju postizanja boljih energetskih performansi prema </w:t>
            </w:r>
            <w:proofErr w:type="spellStart"/>
            <w:r>
              <w:t>nZEB</w:t>
            </w:r>
            <w:proofErr w:type="spellEnd"/>
            <w:r>
              <w:t xml:space="preserve"> i ZEB standardu: </w:t>
            </w:r>
          </w:p>
          <w:p w14:paraId="54A423C0" w14:textId="77777777" w:rsidR="00477B5A" w:rsidRDefault="00477B5A" w:rsidP="00E44CBB">
            <w:pPr>
              <w:jc w:val="both"/>
            </w:pPr>
            <w:r>
              <w:t xml:space="preserve">• obnova ovojnice zgrada - povećanje toplinske zaštite ovojnice kojom se dodaju, obnavljaju ili zamjenjuju dijelovi zgrade poput prozora, vrata, prozirnih elemenata pročelja, toplinske izolacije podova, stropova, zidova te krovova i hidroizolacija </w:t>
            </w:r>
          </w:p>
          <w:p w14:paraId="37FC50E5" w14:textId="77777777" w:rsidR="00477B5A" w:rsidRDefault="00477B5A" w:rsidP="00E44CBB">
            <w:pPr>
              <w:jc w:val="both"/>
            </w:pPr>
            <w:r>
              <w:t xml:space="preserve">• ugradnja visokoučinkovitih sustava za grijanje/hlađenje koji koriste OIE te visokoučinkovitih sustava za prozračivanje ili poboljšanje postojećih sustava </w:t>
            </w:r>
          </w:p>
          <w:p w14:paraId="65B83A5B" w14:textId="77777777" w:rsidR="00477B5A" w:rsidRDefault="00477B5A" w:rsidP="00E44CBB">
            <w:pPr>
              <w:jc w:val="both"/>
            </w:pPr>
            <w:r>
              <w:t xml:space="preserve">• zamjena postojećih sustava pripreme potrošne tople vode sustavima koji koriste OIE </w:t>
            </w:r>
          </w:p>
          <w:p w14:paraId="67A394BD" w14:textId="77777777" w:rsidR="00477B5A" w:rsidRDefault="00477B5A" w:rsidP="00E44CBB">
            <w:pPr>
              <w:jc w:val="both"/>
            </w:pPr>
            <w:r>
              <w:t xml:space="preserve">• zamjena unutarnje rasvjete učinkovitijom </w:t>
            </w:r>
          </w:p>
          <w:p w14:paraId="098E1525" w14:textId="3B74F18B" w:rsidR="00477B5A" w:rsidRDefault="00477B5A" w:rsidP="00E44CBB">
            <w:pPr>
              <w:jc w:val="both"/>
            </w:pPr>
            <w:r>
              <w:t xml:space="preserve">• ugradnja sustava za proizvodnju električne </w:t>
            </w:r>
            <w:r w:rsidR="00BF4BB9">
              <w:t xml:space="preserve">i toplinske </w:t>
            </w:r>
            <w:r>
              <w:t xml:space="preserve">energije iz OIE </w:t>
            </w:r>
          </w:p>
          <w:p w14:paraId="2ACDD0EF" w14:textId="77777777" w:rsidR="00477B5A" w:rsidRDefault="00477B5A" w:rsidP="00E44CBB">
            <w:pPr>
              <w:jc w:val="both"/>
            </w:pPr>
            <w:r>
              <w:t xml:space="preserve">• uvođenje sustava automatizacije i upravljanja zgradom </w:t>
            </w:r>
          </w:p>
          <w:p w14:paraId="34D525E9" w14:textId="77777777" w:rsidR="00477B5A" w:rsidRDefault="00477B5A" w:rsidP="00E44CBB">
            <w:pPr>
              <w:jc w:val="both"/>
            </w:pPr>
            <w:r>
              <w:t xml:space="preserve">• uvođenje sustava automatskog nadzora i mjerenja potrošnje energije i vode u zgradama. Prema Dugoročnoj strategiji za poticanje ulaganja u obnovu nacionalnog fonda zgrada RH dinamika obnove prikazana je kako slijedi uzimajući u obzir ubrzani intenzitet ulaganja do 2030. godine: </w:t>
            </w:r>
          </w:p>
          <w:p w14:paraId="701C2140" w14:textId="77777777" w:rsidR="00477B5A" w:rsidRDefault="00477B5A" w:rsidP="00E44CBB">
            <w:pPr>
              <w:jc w:val="both"/>
            </w:pPr>
            <w:r>
              <w:t xml:space="preserve">• 60,0 % kumulativno obnovljenog fonda do 2029. godine </w:t>
            </w:r>
          </w:p>
          <w:p w14:paraId="02348AA4" w14:textId="77777777" w:rsidR="00477B5A" w:rsidRDefault="00477B5A" w:rsidP="00E44CBB">
            <w:pPr>
              <w:jc w:val="both"/>
            </w:pPr>
            <w:r>
              <w:t xml:space="preserve">• 77,0 % kumulativno obnovljenog fonda do 2039. godine </w:t>
            </w:r>
          </w:p>
          <w:p w14:paraId="34B768C1" w14:textId="77777777" w:rsidR="00477B5A" w:rsidRDefault="00477B5A" w:rsidP="00E44CBB">
            <w:pPr>
              <w:jc w:val="both"/>
              <w:rPr>
                <w:rFonts w:ascii="Times New Roman" w:hAnsi="Times New Roman" w:cs="Times New Roman"/>
                <w:sz w:val="24"/>
                <w:szCs w:val="24"/>
              </w:rPr>
            </w:pPr>
            <w:r>
              <w:t>• 91,0 % kumulativno obnovljenog fonda do 2049. godine</w:t>
            </w:r>
          </w:p>
        </w:tc>
      </w:tr>
      <w:tr w:rsidR="00477B5A" w14:paraId="19ECF047" w14:textId="77777777" w:rsidTr="00E44CBB">
        <w:trPr>
          <w:jc w:val="center"/>
        </w:trPr>
        <w:tc>
          <w:tcPr>
            <w:tcW w:w="2268" w:type="dxa"/>
            <w:vAlign w:val="center"/>
          </w:tcPr>
          <w:p w14:paraId="10BDCE4F" w14:textId="77777777" w:rsidR="00477B5A" w:rsidRDefault="00477B5A" w:rsidP="00E44CBB">
            <w:pPr>
              <w:jc w:val="both"/>
              <w:rPr>
                <w:rFonts w:ascii="Times New Roman" w:hAnsi="Times New Roman" w:cs="Times New Roman"/>
                <w:sz w:val="24"/>
                <w:szCs w:val="24"/>
              </w:rPr>
            </w:pPr>
          </w:p>
        </w:tc>
        <w:tc>
          <w:tcPr>
            <w:tcW w:w="2268" w:type="dxa"/>
            <w:vAlign w:val="center"/>
          </w:tcPr>
          <w:p w14:paraId="5CA0705C" w14:textId="77777777" w:rsidR="00477B5A" w:rsidRDefault="00477B5A" w:rsidP="00E44CBB">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12035417" w14:textId="77777777" w:rsidR="00477B5A" w:rsidRDefault="00477B5A" w:rsidP="00E44CBB">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24BDA197" w14:textId="77777777" w:rsidR="00477B5A" w:rsidRDefault="00477B5A" w:rsidP="00E44CBB">
            <w:pPr>
              <w:jc w:val="center"/>
              <w:rPr>
                <w:rFonts w:ascii="Times New Roman" w:hAnsi="Times New Roman" w:cs="Times New Roman"/>
                <w:sz w:val="24"/>
                <w:szCs w:val="24"/>
              </w:rPr>
            </w:pPr>
            <w:r>
              <w:rPr>
                <w:rFonts w:ascii="Times New Roman" w:hAnsi="Times New Roman" w:cs="Times New Roman"/>
                <w:sz w:val="24"/>
                <w:szCs w:val="24"/>
              </w:rPr>
              <w:t>2050.</w:t>
            </w:r>
          </w:p>
        </w:tc>
      </w:tr>
      <w:tr w:rsidR="00477B5A" w14:paraId="46547E75" w14:textId="77777777" w:rsidTr="00B60E1F">
        <w:trPr>
          <w:jc w:val="center"/>
        </w:trPr>
        <w:tc>
          <w:tcPr>
            <w:tcW w:w="9072" w:type="dxa"/>
            <w:gridSpan w:val="4"/>
            <w:shd w:val="clear" w:color="auto" w:fill="C5E0B3" w:themeFill="accent6" w:themeFillTint="66"/>
            <w:vAlign w:val="center"/>
          </w:tcPr>
          <w:p w14:paraId="31CAA624" w14:textId="77777777" w:rsidR="00477B5A" w:rsidRDefault="00477B5A" w:rsidP="00E44CBB">
            <w:pPr>
              <w:jc w:val="both"/>
              <w:rPr>
                <w:rFonts w:ascii="Times New Roman" w:hAnsi="Times New Roman" w:cs="Times New Roman"/>
                <w:sz w:val="24"/>
                <w:szCs w:val="24"/>
              </w:rPr>
            </w:pPr>
            <w:r>
              <w:t>Očekivane energetske uštede [%]</w:t>
            </w:r>
          </w:p>
        </w:tc>
      </w:tr>
      <w:tr w:rsidR="0033738E" w14:paraId="6EC08DC4" w14:textId="77777777" w:rsidTr="00B60E1F">
        <w:trPr>
          <w:jc w:val="center"/>
        </w:trPr>
        <w:tc>
          <w:tcPr>
            <w:tcW w:w="2268" w:type="dxa"/>
            <w:shd w:val="clear" w:color="auto" w:fill="C5E0B3" w:themeFill="accent6" w:themeFillTint="66"/>
            <w:vAlign w:val="center"/>
          </w:tcPr>
          <w:p w14:paraId="32841E01" w14:textId="77777777" w:rsidR="0033738E" w:rsidRDefault="0033738E" w:rsidP="00E44CBB">
            <w:pPr>
              <w:jc w:val="both"/>
              <w:rPr>
                <w:rFonts w:ascii="Times New Roman" w:hAnsi="Times New Roman" w:cs="Times New Roman"/>
                <w:sz w:val="24"/>
                <w:szCs w:val="24"/>
              </w:rPr>
            </w:pPr>
            <w:r>
              <w:t>Električna energija</w:t>
            </w:r>
          </w:p>
        </w:tc>
        <w:tc>
          <w:tcPr>
            <w:tcW w:w="2268" w:type="dxa"/>
            <w:vAlign w:val="center"/>
          </w:tcPr>
          <w:p w14:paraId="117FDB7E" w14:textId="00CFCD93" w:rsidR="0033738E" w:rsidRDefault="00441159" w:rsidP="00441159">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71141D0E" w14:textId="3F0E22DF" w:rsidR="0033738E" w:rsidRDefault="00441159" w:rsidP="00441159">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2BAB8957" w14:textId="1C5C8DC5" w:rsidR="0033738E" w:rsidRDefault="00441159" w:rsidP="00441159">
            <w:pPr>
              <w:jc w:val="center"/>
              <w:rPr>
                <w:rFonts w:ascii="Times New Roman" w:hAnsi="Times New Roman" w:cs="Times New Roman"/>
                <w:sz w:val="24"/>
                <w:szCs w:val="24"/>
              </w:rPr>
            </w:pPr>
            <w:r>
              <w:rPr>
                <w:rFonts w:ascii="Times New Roman" w:hAnsi="Times New Roman" w:cs="Times New Roman"/>
                <w:sz w:val="24"/>
                <w:szCs w:val="24"/>
              </w:rPr>
              <w:t>50</w:t>
            </w:r>
          </w:p>
        </w:tc>
      </w:tr>
      <w:tr w:rsidR="0033738E" w14:paraId="17919E26" w14:textId="77777777" w:rsidTr="00B60E1F">
        <w:trPr>
          <w:jc w:val="center"/>
        </w:trPr>
        <w:tc>
          <w:tcPr>
            <w:tcW w:w="2268" w:type="dxa"/>
            <w:shd w:val="clear" w:color="auto" w:fill="C5E0B3" w:themeFill="accent6" w:themeFillTint="66"/>
            <w:vAlign w:val="center"/>
          </w:tcPr>
          <w:p w14:paraId="6C0B9D20" w14:textId="77777777" w:rsidR="0033738E" w:rsidRDefault="0033738E" w:rsidP="00E44CBB">
            <w:pPr>
              <w:jc w:val="both"/>
              <w:rPr>
                <w:rFonts w:ascii="Times New Roman" w:hAnsi="Times New Roman" w:cs="Times New Roman"/>
                <w:sz w:val="24"/>
                <w:szCs w:val="24"/>
              </w:rPr>
            </w:pPr>
            <w:r>
              <w:t>Toplinska energija</w:t>
            </w:r>
          </w:p>
        </w:tc>
        <w:tc>
          <w:tcPr>
            <w:tcW w:w="2268" w:type="dxa"/>
            <w:vAlign w:val="center"/>
          </w:tcPr>
          <w:p w14:paraId="1497B775" w14:textId="25B78BD2" w:rsidR="0033738E" w:rsidRDefault="00441159" w:rsidP="00441159">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1B65CD76" w14:textId="0D7BB52F" w:rsidR="0033738E" w:rsidRDefault="00441159" w:rsidP="00441159">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2B87E60F" w14:textId="5DE280E6" w:rsidR="0033738E" w:rsidRDefault="00441159" w:rsidP="00441159">
            <w:pPr>
              <w:jc w:val="center"/>
              <w:rPr>
                <w:rFonts w:ascii="Times New Roman" w:hAnsi="Times New Roman" w:cs="Times New Roman"/>
                <w:sz w:val="24"/>
                <w:szCs w:val="24"/>
              </w:rPr>
            </w:pPr>
            <w:r>
              <w:rPr>
                <w:rFonts w:ascii="Times New Roman" w:hAnsi="Times New Roman" w:cs="Times New Roman"/>
                <w:sz w:val="24"/>
                <w:szCs w:val="24"/>
              </w:rPr>
              <w:t>50</w:t>
            </w:r>
          </w:p>
        </w:tc>
      </w:tr>
      <w:tr w:rsidR="00477B5A" w14:paraId="145A1151" w14:textId="77777777" w:rsidTr="00B60E1F">
        <w:trPr>
          <w:jc w:val="center"/>
        </w:trPr>
        <w:tc>
          <w:tcPr>
            <w:tcW w:w="9072" w:type="dxa"/>
            <w:gridSpan w:val="4"/>
            <w:shd w:val="clear" w:color="auto" w:fill="C5E0B3" w:themeFill="accent6" w:themeFillTint="66"/>
            <w:vAlign w:val="center"/>
          </w:tcPr>
          <w:p w14:paraId="486CE355" w14:textId="77777777" w:rsidR="00477B5A" w:rsidRDefault="00477B5A" w:rsidP="00E44CBB">
            <w:pPr>
              <w:jc w:val="both"/>
            </w:pPr>
            <w:r>
              <w:t>Očekivano smanjenje emisija CO</w:t>
            </w:r>
            <w:r w:rsidRPr="00612987">
              <w:rPr>
                <w:vertAlign w:val="subscript"/>
              </w:rPr>
              <w:t>2</w:t>
            </w:r>
            <w:r>
              <w:t xml:space="preserve"> [%]</w:t>
            </w:r>
          </w:p>
        </w:tc>
      </w:tr>
      <w:tr w:rsidR="00441159" w14:paraId="750A53DB" w14:textId="77777777" w:rsidTr="00B60E1F">
        <w:trPr>
          <w:jc w:val="center"/>
        </w:trPr>
        <w:tc>
          <w:tcPr>
            <w:tcW w:w="2268" w:type="dxa"/>
            <w:shd w:val="clear" w:color="auto" w:fill="C5E0B3" w:themeFill="accent6" w:themeFillTint="66"/>
            <w:vAlign w:val="center"/>
          </w:tcPr>
          <w:p w14:paraId="5E57174E" w14:textId="77777777" w:rsidR="00441159" w:rsidRDefault="00441159" w:rsidP="00441159">
            <w:pPr>
              <w:jc w:val="both"/>
              <w:rPr>
                <w:rFonts w:ascii="Times New Roman" w:hAnsi="Times New Roman" w:cs="Times New Roman"/>
                <w:sz w:val="24"/>
                <w:szCs w:val="24"/>
              </w:rPr>
            </w:pPr>
            <w:r>
              <w:t>Električna energija</w:t>
            </w:r>
          </w:p>
        </w:tc>
        <w:tc>
          <w:tcPr>
            <w:tcW w:w="2268" w:type="dxa"/>
            <w:vAlign w:val="center"/>
          </w:tcPr>
          <w:p w14:paraId="4E260518" w14:textId="61261A20" w:rsidR="00441159" w:rsidRDefault="00441159" w:rsidP="00441159">
            <w:pPr>
              <w:jc w:val="center"/>
            </w:pPr>
            <w:r>
              <w:rPr>
                <w:rFonts w:ascii="Times New Roman" w:hAnsi="Times New Roman" w:cs="Times New Roman"/>
                <w:sz w:val="24"/>
                <w:szCs w:val="24"/>
              </w:rPr>
              <w:t>15</w:t>
            </w:r>
          </w:p>
        </w:tc>
        <w:tc>
          <w:tcPr>
            <w:tcW w:w="2268" w:type="dxa"/>
            <w:vAlign w:val="center"/>
          </w:tcPr>
          <w:p w14:paraId="239E49EE" w14:textId="64EEED73" w:rsidR="00441159" w:rsidRDefault="00441159" w:rsidP="00441159">
            <w:pPr>
              <w:jc w:val="center"/>
            </w:pPr>
            <w:r>
              <w:rPr>
                <w:rFonts w:ascii="Times New Roman" w:hAnsi="Times New Roman" w:cs="Times New Roman"/>
                <w:sz w:val="24"/>
                <w:szCs w:val="24"/>
              </w:rPr>
              <w:t>40</w:t>
            </w:r>
          </w:p>
        </w:tc>
        <w:tc>
          <w:tcPr>
            <w:tcW w:w="2268" w:type="dxa"/>
            <w:vAlign w:val="center"/>
          </w:tcPr>
          <w:p w14:paraId="0A86EBA2" w14:textId="3D184FE3" w:rsidR="00441159" w:rsidRDefault="00441159" w:rsidP="00441159">
            <w:pPr>
              <w:jc w:val="center"/>
            </w:pPr>
            <w:r>
              <w:rPr>
                <w:rFonts w:ascii="Times New Roman" w:hAnsi="Times New Roman" w:cs="Times New Roman"/>
                <w:sz w:val="24"/>
                <w:szCs w:val="24"/>
              </w:rPr>
              <w:t>50</w:t>
            </w:r>
          </w:p>
        </w:tc>
      </w:tr>
      <w:tr w:rsidR="00441159" w14:paraId="3AC593CE" w14:textId="77777777" w:rsidTr="00B60E1F">
        <w:trPr>
          <w:jc w:val="center"/>
        </w:trPr>
        <w:tc>
          <w:tcPr>
            <w:tcW w:w="2268" w:type="dxa"/>
            <w:shd w:val="clear" w:color="auto" w:fill="C5E0B3" w:themeFill="accent6" w:themeFillTint="66"/>
            <w:vAlign w:val="center"/>
          </w:tcPr>
          <w:p w14:paraId="283FE6A1" w14:textId="77777777" w:rsidR="00441159" w:rsidRDefault="00441159" w:rsidP="00441159">
            <w:pPr>
              <w:jc w:val="both"/>
              <w:rPr>
                <w:rFonts w:ascii="Times New Roman" w:hAnsi="Times New Roman" w:cs="Times New Roman"/>
                <w:sz w:val="24"/>
                <w:szCs w:val="24"/>
              </w:rPr>
            </w:pPr>
            <w:r>
              <w:t>Toplinska energija</w:t>
            </w:r>
          </w:p>
        </w:tc>
        <w:tc>
          <w:tcPr>
            <w:tcW w:w="2268" w:type="dxa"/>
            <w:vAlign w:val="center"/>
          </w:tcPr>
          <w:p w14:paraId="367F81E2" w14:textId="3BBC6247" w:rsidR="00441159" w:rsidRDefault="00441159" w:rsidP="00441159">
            <w:pPr>
              <w:jc w:val="center"/>
            </w:pPr>
            <w:r>
              <w:rPr>
                <w:rFonts w:ascii="Times New Roman" w:hAnsi="Times New Roman" w:cs="Times New Roman"/>
                <w:sz w:val="24"/>
                <w:szCs w:val="24"/>
              </w:rPr>
              <w:t>15</w:t>
            </w:r>
          </w:p>
        </w:tc>
        <w:tc>
          <w:tcPr>
            <w:tcW w:w="2268" w:type="dxa"/>
            <w:vAlign w:val="center"/>
          </w:tcPr>
          <w:p w14:paraId="54A69B4F" w14:textId="483D7462" w:rsidR="00441159" w:rsidRDefault="00441159" w:rsidP="00441159">
            <w:pPr>
              <w:jc w:val="center"/>
            </w:pPr>
            <w:r>
              <w:rPr>
                <w:rFonts w:ascii="Times New Roman" w:hAnsi="Times New Roman" w:cs="Times New Roman"/>
                <w:sz w:val="24"/>
                <w:szCs w:val="24"/>
              </w:rPr>
              <w:t>40</w:t>
            </w:r>
          </w:p>
        </w:tc>
        <w:tc>
          <w:tcPr>
            <w:tcW w:w="2268" w:type="dxa"/>
            <w:vAlign w:val="center"/>
          </w:tcPr>
          <w:p w14:paraId="16A1083C" w14:textId="78A6AEB6" w:rsidR="00441159" w:rsidRDefault="00441159" w:rsidP="00441159">
            <w:pPr>
              <w:jc w:val="center"/>
            </w:pPr>
            <w:r>
              <w:rPr>
                <w:rFonts w:ascii="Times New Roman" w:hAnsi="Times New Roman" w:cs="Times New Roman"/>
                <w:sz w:val="24"/>
                <w:szCs w:val="24"/>
              </w:rPr>
              <w:t>50</w:t>
            </w:r>
          </w:p>
        </w:tc>
      </w:tr>
      <w:tr w:rsidR="00441159" w14:paraId="07B70B2B" w14:textId="77777777" w:rsidTr="00B60E1F">
        <w:trPr>
          <w:jc w:val="center"/>
        </w:trPr>
        <w:tc>
          <w:tcPr>
            <w:tcW w:w="2268" w:type="dxa"/>
            <w:shd w:val="clear" w:color="auto" w:fill="C5E0B3" w:themeFill="accent6" w:themeFillTint="66"/>
            <w:vAlign w:val="center"/>
          </w:tcPr>
          <w:p w14:paraId="48C40D8B" w14:textId="5FBAFD40" w:rsidR="00441159" w:rsidRDefault="00441159" w:rsidP="00441159">
            <w:pPr>
              <w:jc w:val="both"/>
              <w:rPr>
                <w:rFonts w:ascii="Times New Roman" w:hAnsi="Times New Roman" w:cs="Times New Roman"/>
                <w:sz w:val="24"/>
                <w:szCs w:val="24"/>
              </w:rPr>
            </w:pPr>
            <w:proofErr w:type="spellStart"/>
            <w:r>
              <w:t>Neinvesticijski</w:t>
            </w:r>
            <w:proofErr w:type="spellEnd"/>
            <w:r>
              <w:t xml:space="preserve"> </w:t>
            </w:r>
            <w:proofErr w:type="spellStart"/>
            <w:r>
              <w:t>troš</w:t>
            </w:r>
            <w:proofErr w:type="spellEnd"/>
            <w:r>
              <w:t>. [</w:t>
            </w:r>
            <w:r>
              <w:rPr>
                <w:rFonts w:cstheme="minorHAnsi"/>
              </w:rPr>
              <w:t>€</w:t>
            </w:r>
            <w:r>
              <w:t>]</w:t>
            </w:r>
          </w:p>
        </w:tc>
        <w:tc>
          <w:tcPr>
            <w:tcW w:w="6804" w:type="dxa"/>
            <w:gridSpan w:val="3"/>
            <w:vAlign w:val="center"/>
          </w:tcPr>
          <w:p w14:paraId="244860D2" w14:textId="77777777" w:rsidR="00441159" w:rsidRDefault="00441159" w:rsidP="00441159">
            <w:pPr>
              <w:jc w:val="both"/>
            </w:pPr>
            <w:r>
              <w:t>1.000.000</w:t>
            </w:r>
          </w:p>
        </w:tc>
      </w:tr>
      <w:tr w:rsidR="00441159" w14:paraId="461B14CE" w14:textId="77777777" w:rsidTr="00B60E1F">
        <w:trPr>
          <w:jc w:val="center"/>
        </w:trPr>
        <w:tc>
          <w:tcPr>
            <w:tcW w:w="2268" w:type="dxa"/>
            <w:shd w:val="clear" w:color="auto" w:fill="C5E0B3" w:themeFill="accent6" w:themeFillTint="66"/>
            <w:vAlign w:val="center"/>
          </w:tcPr>
          <w:p w14:paraId="143430EA" w14:textId="77777777" w:rsidR="00441159" w:rsidRPr="001075EE" w:rsidRDefault="00441159" w:rsidP="00441159">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31452EA4" w14:textId="77777777" w:rsidR="00441159" w:rsidRDefault="00441159" w:rsidP="00441159">
            <w:pPr>
              <w:jc w:val="both"/>
            </w:pPr>
          </w:p>
        </w:tc>
      </w:tr>
      <w:tr w:rsidR="00441159" w14:paraId="1A706D27" w14:textId="77777777" w:rsidTr="00B60E1F">
        <w:trPr>
          <w:jc w:val="center"/>
        </w:trPr>
        <w:tc>
          <w:tcPr>
            <w:tcW w:w="2268" w:type="dxa"/>
            <w:shd w:val="clear" w:color="auto" w:fill="C5E0B3" w:themeFill="accent6" w:themeFillTint="66"/>
            <w:vAlign w:val="center"/>
          </w:tcPr>
          <w:p w14:paraId="17FA0AC4" w14:textId="77777777" w:rsidR="00441159" w:rsidRDefault="00441159" w:rsidP="00441159">
            <w:pPr>
              <w:jc w:val="both"/>
              <w:rPr>
                <w:rFonts w:ascii="Times New Roman" w:hAnsi="Times New Roman" w:cs="Times New Roman"/>
                <w:sz w:val="24"/>
                <w:szCs w:val="24"/>
              </w:rPr>
            </w:pPr>
            <w:r>
              <w:t>Period provedbe</w:t>
            </w:r>
          </w:p>
        </w:tc>
        <w:tc>
          <w:tcPr>
            <w:tcW w:w="6804" w:type="dxa"/>
            <w:gridSpan w:val="3"/>
            <w:vAlign w:val="center"/>
          </w:tcPr>
          <w:p w14:paraId="6E7BB234" w14:textId="77777777" w:rsidR="00441159" w:rsidRDefault="00441159" w:rsidP="00441159">
            <w:pPr>
              <w:jc w:val="both"/>
              <w:rPr>
                <w:rFonts w:ascii="Times New Roman" w:hAnsi="Times New Roman" w:cs="Times New Roman"/>
                <w:sz w:val="24"/>
                <w:szCs w:val="24"/>
              </w:rPr>
            </w:pPr>
            <w:r>
              <w:t>2023. – 2050.</w:t>
            </w:r>
          </w:p>
        </w:tc>
      </w:tr>
      <w:tr w:rsidR="00441159" w14:paraId="694F7977" w14:textId="77777777" w:rsidTr="00B60E1F">
        <w:trPr>
          <w:jc w:val="center"/>
        </w:trPr>
        <w:tc>
          <w:tcPr>
            <w:tcW w:w="2268" w:type="dxa"/>
            <w:shd w:val="clear" w:color="auto" w:fill="C5E0B3" w:themeFill="accent6" w:themeFillTint="66"/>
            <w:vAlign w:val="center"/>
          </w:tcPr>
          <w:p w14:paraId="6618392C" w14:textId="77777777" w:rsidR="00441159" w:rsidRDefault="00441159" w:rsidP="00441159">
            <w:pPr>
              <w:rPr>
                <w:rFonts w:ascii="Times New Roman" w:hAnsi="Times New Roman" w:cs="Times New Roman"/>
                <w:sz w:val="24"/>
                <w:szCs w:val="24"/>
              </w:rPr>
            </w:pPr>
            <w:r>
              <w:t>Nadležna tijela</w:t>
            </w:r>
          </w:p>
        </w:tc>
        <w:tc>
          <w:tcPr>
            <w:tcW w:w="6804" w:type="dxa"/>
            <w:gridSpan w:val="3"/>
            <w:vAlign w:val="center"/>
          </w:tcPr>
          <w:p w14:paraId="4A563C2D" w14:textId="77777777" w:rsidR="00441159" w:rsidRPr="001075EE" w:rsidRDefault="00441159" w:rsidP="00441159">
            <w:pPr>
              <w:jc w:val="both"/>
              <w:rPr>
                <w:rFonts w:cstheme="minorHAnsi"/>
              </w:rPr>
            </w:pPr>
            <w:r w:rsidRPr="001075EE">
              <w:rPr>
                <w:rFonts w:cstheme="minorHAnsi"/>
              </w:rPr>
              <w:t>Općina Rešetari</w:t>
            </w:r>
          </w:p>
        </w:tc>
      </w:tr>
      <w:tr w:rsidR="00441159" w14:paraId="4DEFFCCC" w14:textId="77777777" w:rsidTr="00B60E1F">
        <w:trPr>
          <w:jc w:val="center"/>
        </w:trPr>
        <w:tc>
          <w:tcPr>
            <w:tcW w:w="2268" w:type="dxa"/>
            <w:shd w:val="clear" w:color="auto" w:fill="C5E0B3" w:themeFill="accent6" w:themeFillTint="66"/>
            <w:vAlign w:val="center"/>
          </w:tcPr>
          <w:p w14:paraId="28F3B262" w14:textId="77777777" w:rsidR="00441159" w:rsidRDefault="00441159" w:rsidP="00441159">
            <w:pPr>
              <w:rPr>
                <w:rFonts w:ascii="Times New Roman" w:hAnsi="Times New Roman" w:cs="Times New Roman"/>
                <w:sz w:val="24"/>
                <w:szCs w:val="24"/>
              </w:rPr>
            </w:pPr>
            <w:r>
              <w:t>Mogući izvori financiranja</w:t>
            </w:r>
          </w:p>
        </w:tc>
        <w:tc>
          <w:tcPr>
            <w:tcW w:w="6804" w:type="dxa"/>
            <w:gridSpan w:val="3"/>
            <w:vAlign w:val="center"/>
          </w:tcPr>
          <w:p w14:paraId="280F1F83" w14:textId="77777777" w:rsidR="00441159" w:rsidRDefault="00441159" w:rsidP="00441159">
            <w:pPr>
              <w:jc w:val="both"/>
            </w:pPr>
            <w:r>
              <w:t xml:space="preserve">Proračuni jedinica lokalne samouprave; FZOEU; EU fondovi i programi </w:t>
            </w:r>
          </w:p>
          <w:p w14:paraId="6738AA1F" w14:textId="77777777" w:rsidR="00441159" w:rsidRDefault="00441159" w:rsidP="00441159">
            <w:pPr>
              <w:jc w:val="both"/>
            </w:pPr>
            <w:r>
              <w:t xml:space="preserve">Državni proračun; Ugovaranje energetske usluge (EPC) </w:t>
            </w:r>
          </w:p>
          <w:p w14:paraId="03E356AF" w14:textId="77777777" w:rsidR="00441159" w:rsidRDefault="00441159" w:rsidP="00441159">
            <w:pPr>
              <w:jc w:val="both"/>
            </w:pPr>
            <w:r>
              <w:t xml:space="preserve">Krediti komercijalnih banaka; Revolving fond </w:t>
            </w:r>
          </w:p>
          <w:p w14:paraId="43812EDF" w14:textId="77777777" w:rsidR="00441159" w:rsidRPr="001075EE" w:rsidRDefault="00441159" w:rsidP="00441159">
            <w:pPr>
              <w:jc w:val="both"/>
            </w:pPr>
            <w:r>
              <w:t>Program energetske obnove javnih zgrada</w:t>
            </w:r>
          </w:p>
        </w:tc>
      </w:tr>
    </w:tbl>
    <w:p w14:paraId="0AC20B82" w14:textId="77777777" w:rsidR="00477B5A" w:rsidRDefault="00477B5A" w:rsidP="00477B5A">
      <w:pPr>
        <w:spacing w:after="0" w:line="360" w:lineRule="auto"/>
        <w:jc w:val="both"/>
        <w:rPr>
          <w:rFonts w:ascii="Times New Roman" w:hAnsi="Times New Roman" w:cs="Times New Roman"/>
          <w:color w:val="FF0000"/>
          <w:sz w:val="24"/>
          <w:szCs w:val="24"/>
        </w:rPr>
      </w:pPr>
    </w:p>
    <w:tbl>
      <w:tblPr>
        <w:tblStyle w:val="Reetkatablice"/>
        <w:tblW w:w="9072" w:type="dxa"/>
        <w:jc w:val="center"/>
        <w:tblLook w:val="04A0" w:firstRow="1" w:lastRow="0" w:firstColumn="1" w:lastColumn="0" w:noHBand="0" w:noVBand="1"/>
      </w:tblPr>
      <w:tblGrid>
        <w:gridCol w:w="2268"/>
        <w:gridCol w:w="2268"/>
        <w:gridCol w:w="2268"/>
        <w:gridCol w:w="2268"/>
      </w:tblGrid>
      <w:tr w:rsidR="00477B5A" w14:paraId="27459722" w14:textId="77777777" w:rsidTr="0085788B">
        <w:trPr>
          <w:trHeight w:val="340"/>
          <w:jc w:val="center"/>
        </w:trPr>
        <w:tc>
          <w:tcPr>
            <w:tcW w:w="9072" w:type="dxa"/>
            <w:gridSpan w:val="4"/>
            <w:shd w:val="clear" w:color="auto" w:fill="C5E0B3" w:themeFill="accent6" w:themeFillTint="66"/>
            <w:vAlign w:val="center"/>
          </w:tcPr>
          <w:p w14:paraId="51403532" w14:textId="77777777" w:rsidR="00477B5A" w:rsidRDefault="00477B5A" w:rsidP="00E44CBB">
            <w:pPr>
              <w:jc w:val="center"/>
              <w:rPr>
                <w:rFonts w:ascii="Times New Roman" w:hAnsi="Times New Roman" w:cs="Times New Roman"/>
                <w:sz w:val="24"/>
                <w:szCs w:val="24"/>
              </w:rPr>
            </w:pPr>
            <w:r>
              <w:lastRenderedPageBreak/>
              <w:t>3. Primjena novih tehnologija koje koriste obnovljive izvore energije</w:t>
            </w:r>
          </w:p>
        </w:tc>
      </w:tr>
      <w:tr w:rsidR="00477B5A" w14:paraId="4F712B8D" w14:textId="77777777" w:rsidTr="0085788B">
        <w:trPr>
          <w:trHeight w:val="340"/>
          <w:jc w:val="center"/>
        </w:trPr>
        <w:tc>
          <w:tcPr>
            <w:tcW w:w="2268" w:type="dxa"/>
            <w:shd w:val="clear" w:color="auto" w:fill="C5E0B3" w:themeFill="accent6" w:themeFillTint="66"/>
            <w:vAlign w:val="center"/>
          </w:tcPr>
          <w:p w14:paraId="33C3B045" w14:textId="77777777" w:rsidR="00477B5A" w:rsidRDefault="00477B5A" w:rsidP="00E44CBB">
            <w:pPr>
              <w:jc w:val="both"/>
              <w:rPr>
                <w:rFonts w:ascii="Times New Roman" w:hAnsi="Times New Roman" w:cs="Times New Roman"/>
                <w:sz w:val="24"/>
                <w:szCs w:val="24"/>
              </w:rPr>
            </w:pPr>
            <w:r>
              <w:t>Podsektor</w:t>
            </w:r>
          </w:p>
        </w:tc>
        <w:tc>
          <w:tcPr>
            <w:tcW w:w="6804" w:type="dxa"/>
            <w:gridSpan w:val="3"/>
            <w:vAlign w:val="center"/>
          </w:tcPr>
          <w:p w14:paraId="754E1464" w14:textId="77777777" w:rsidR="00477B5A" w:rsidRDefault="00477B5A" w:rsidP="00E44CBB">
            <w:pPr>
              <w:jc w:val="both"/>
              <w:rPr>
                <w:rFonts w:ascii="Times New Roman" w:hAnsi="Times New Roman" w:cs="Times New Roman"/>
                <w:sz w:val="24"/>
                <w:szCs w:val="24"/>
              </w:rPr>
            </w:pPr>
            <w:r>
              <w:t>Zgradarstvo - Zgrade u vlasništvu jedinica lokalne samouprave</w:t>
            </w:r>
          </w:p>
        </w:tc>
      </w:tr>
      <w:tr w:rsidR="00477B5A" w14:paraId="7D6B1E1E" w14:textId="77777777" w:rsidTr="0085788B">
        <w:trPr>
          <w:jc w:val="center"/>
        </w:trPr>
        <w:tc>
          <w:tcPr>
            <w:tcW w:w="2268" w:type="dxa"/>
            <w:shd w:val="clear" w:color="auto" w:fill="C5E0B3" w:themeFill="accent6" w:themeFillTint="66"/>
            <w:vAlign w:val="center"/>
          </w:tcPr>
          <w:p w14:paraId="43A0975D" w14:textId="77777777" w:rsidR="00477B5A" w:rsidRDefault="00477B5A" w:rsidP="00E44CBB">
            <w:pPr>
              <w:jc w:val="both"/>
              <w:rPr>
                <w:rFonts w:ascii="Times New Roman" w:hAnsi="Times New Roman" w:cs="Times New Roman"/>
                <w:sz w:val="24"/>
                <w:szCs w:val="24"/>
              </w:rPr>
            </w:pPr>
            <w:r>
              <w:t>Opis mjere</w:t>
            </w:r>
          </w:p>
        </w:tc>
        <w:tc>
          <w:tcPr>
            <w:tcW w:w="6804" w:type="dxa"/>
            <w:gridSpan w:val="3"/>
            <w:vAlign w:val="center"/>
          </w:tcPr>
          <w:p w14:paraId="02DBAE25" w14:textId="77777777" w:rsidR="00477B5A" w:rsidRDefault="00477B5A" w:rsidP="00E44CBB">
            <w:pPr>
              <w:jc w:val="both"/>
            </w:pPr>
            <w:r>
              <w:t xml:space="preserve">Ova mjera se može provoditi zasebno ili zajedno s mjerom energetske obnove zgrada u vlasništvu jedinica lokalne samouprave, a obuhvaća instalaciju najnovijih dostupnih tehnologija za korištenje obnovljivih izvora energije za grijanje/hlađenje i proizvodnju električne energije. U dijelu proizvodnje električne energije iz OIE, ova mjera je od posebnog značaja za komunalna poduzeća, poduzeća za vodoopskrbu i ostala javna poduzeća koja imaju izraženiju potrošnju električne energije. Predlaže se inicijalna analiza različitih rješenja za korištenje obnovljivih izvora energije i izrada mapa solarnog potencijala. Konkretno, sustavi obuhvaćeni ovom mjerom navedeni su u nastavku (ali nisu limitirani samo na navedeno): </w:t>
            </w:r>
          </w:p>
          <w:p w14:paraId="40B46F5F" w14:textId="77777777" w:rsidR="00477B5A" w:rsidRDefault="00477B5A" w:rsidP="00477B5A">
            <w:pPr>
              <w:pStyle w:val="Odlomakpopisa"/>
              <w:numPr>
                <w:ilvl w:val="0"/>
                <w:numId w:val="16"/>
              </w:numPr>
              <w:ind w:left="470" w:hanging="357"/>
              <w:jc w:val="both"/>
            </w:pPr>
            <w:r>
              <w:t xml:space="preserve">sustavi za grijanje/hlađenje i potrošnu toplu vodu </w:t>
            </w:r>
          </w:p>
          <w:p w14:paraId="6521769D" w14:textId="77777777" w:rsidR="00477B5A" w:rsidRDefault="00477B5A" w:rsidP="00477B5A">
            <w:pPr>
              <w:pStyle w:val="Odlomakpopisa"/>
              <w:numPr>
                <w:ilvl w:val="0"/>
                <w:numId w:val="16"/>
              </w:numPr>
              <w:ind w:left="470" w:hanging="357"/>
              <w:jc w:val="both"/>
            </w:pPr>
            <w:r>
              <w:t xml:space="preserve">dizalice topline </w:t>
            </w:r>
          </w:p>
          <w:p w14:paraId="4FD0537B" w14:textId="77777777" w:rsidR="00477B5A" w:rsidRDefault="00477B5A" w:rsidP="00477B5A">
            <w:pPr>
              <w:pStyle w:val="Odlomakpopisa"/>
              <w:numPr>
                <w:ilvl w:val="0"/>
                <w:numId w:val="16"/>
              </w:numPr>
              <w:ind w:left="470" w:hanging="357"/>
              <w:jc w:val="both"/>
            </w:pPr>
            <w:r>
              <w:t xml:space="preserve">visokoučinkoviti kotlovi na pelete, brikete, drvnu sječku i ostalu drvnu biomasu </w:t>
            </w:r>
          </w:p>
          <w:p w14:paraId="061F657C" w14:textId="77777777" w:rsidR="00477B5A" w:rsidRDefault="00477B5A" w:rsidP="00477B5A">
            <w:pPr>
              <w:pStyle w:val="Odlomakpopisa"/>
              <w:numPr>
                <w:ilvl w:val="0"/>
                <w:numId w:val="16"/>
              </w:numPr>
              <w:ind w:left="470" w:hanging="357"/>
              <w:jc w:val="both"/>
            </w:pPr>
            <w:r>
              <w:t xml:space="preserve">solarni toplinski kolektori </w:t>
            </w:r>
          </w:p>
          <w:p w14:paraId="7D850AAE" w14:textId="77777777" w:rsidR="00477B5A" w:rsidRDefault="00477B5A" w:rsidP="00477B5A">
            <w:pPr>
              <w:pStyle w:val="Odlomakpopisa"/>
              <w:numPr>
                <w:ilvl w:val="0"/>
                <w:numId w:val="16"/>
              </w:numPr>
              <w:ind w:left="470" w:hanging="357"/>
              <w:jc w:val="both"/>
            </w:pPr>
            <w:r>
              <w:t xml:space="preserve">fotonaponski sustavi </w:t>
            </w:r>
          </w:p>
          <w:p w14:paraId="73F79DBC" w14:textId="77777777" w:rsidR="00477B5A" w:rsidRPr="00477B5A" w:rsidRDefault="00477B5A" w:rsidP="00477B5A">
            <w:pPr>
              <w:pStyle w:val="Odlomakpopisa"/>
              <w:numPr>
                <w:ilvl w:val="0"/>
                <w:numId w:val="19"/>
              </w:numPr>
              <w:ind w:left="470" w:hanging="357"/>
              <w:jc w:val="both"/>
              <w:rPr>
                <w:rFonts w:ascii="Times New Roman" w:hAnsi="Times New Roman" w:cs="Times New Roman"/>
                <w:sz w:val="24"/>
                <w:szCs w:val="24"/>
              </w:rPr>
            </w:pPr>
            <w:r>
              <w:t>sustavi koji koriste ostale OIE (</w:t>
            </w:r>
            <w:proofErr w:type="spellStart"/>
            <w:r>
              <w:t>vjetroagregati</w:t>
            </w:r>
            <w:proofErr w:type="spellEnd"/>
            <w:r>
              <w:t>, geotermalna energija i sl.), a koji se mogu upotrijebiti na lokaciji.</w:t>
            </w:r>
          </w:p>
        </w:tc>
      </w:tr>
      <w:tr w:rsidR="00477B5A" w14:paraId="5F37D902" w14:textId="77777777" w:rsidTr="00E44CBB">
        <w:trPr>
          <w:jc w:val="center"/>
        </w:trPr>
        <w:tc>
          <w:tcPr>
            <w:tcW w:w="2268" w:type="dxa"/>
            <w:vAlign w:val="center"/>
          </w:tcPr>
          <w:p w14:paraId="116F699A" w14:textId="77777777" w:rsidR="00477B5A" w:rsidRDefault="00477B5A" w:rsidP="00E44CBB">
            <w:pPr>
              <w:jc w:val="both"/>
              <w:rPr>
                <w:rFonts w:ascii="Times New Roman" w:hAnsi="Times New Roman" w:cs="Times New Roman"/>
                <w:sz w:val="24"/>
                <w:szCs w:val="24"/>
              </w:rPr>
            </w:pPr>
          </w:p>
        </w:tc>
        <w:tc>
          <w:tcPr>
            <w:tcW w:w="2268" w:type="dxa"/>
            <w:vAlign w:val="center"/>
          </w:tcPr>
          <w:p w14:paraId="7A32E06E" w14:textId="77777777" w:rsidR="00477B5A" w:rsidRDefault="00477B5A" w:rsidP="00E44CBB">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0CD8D19A" w14:textId="77777777" w:rsidR="00477B5A" w:rsidRDefault="00477B5A" w:rsidP="00E44CBB">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74EDBB50" w14:textId="77777777" w:rsidR="00477B5A" w:rsidRDefault="00477B5A" w:rsidP="00E44CBB">
            <w:pPr>
              <w:jc w:val="center"/>
              <w:rPr>
                <w:rFonts w:ascii="Times New Roman" w:hAnsi="Times New Roman" w:cs="Times New Roman"/>
                <w:sz w:val="24"/>
                <w:szCs w:val="24"/>
              </w:rPr>
            </w:pPr>
            <w:r>
              <w:rPr>
                <w:rFonts w:ascii="Times New Roman" w:hAnsi="Times New Roman" w:cs="Times New Roman"/>
                <w:sz w:val="24"/>
                <w:szCs w:val="24"/>
              </w:rPr>
              <w:t>2050.</w:t>
            </w:r>
          </w:p>
        </w:tc>
      </w:tr>
      <w:tr w:rsidR="00477B5A" w14:paraId="483CB41B" w14:textId="77777777" w:rsidTr="0085788B">
        <w:trPr>
          <w:jc w:val="center"/>
        </w:trPr>
        <w:tc>
          <w:tcPr>
            <w:tcW w:w="9072" w:type="dxa"/>
            <w:gridSpan w:val="4"/>
            <w:shd w:val="clear" w:color="auto" w:fill="C5E0B3" w:themeFill="accent6" w:themeFillTint="66"/>
            <w:vAlign w:val="center"/>
          </w:tcPr>
          <w:p w14:paraId="7C8CFFC2" w14:textId="77777777" w:rsidR="00477B5A" w:rsidRDefault="00477B5A" w:rsidP="00E44CBB">
            <w:pPr>
              <w:jc w:val="both"/>
              <w:rPr>
                <w:rFonts w:ascii="Times New Roman" w:hAnsi="Times New Roman" w:cs="Times New Roman"/>
                <w:sz w:val="24"/>
                <w:szCs w:val="24"/>
              </w:rPr>
            </w:pPr>
            <w:r>
              <w:t>Očekivane energetske uštede [%]</w:t>
            </w:r>
          </w:p>
        </w:tc>
      </w:tr>
      <w:tr w:rsidR="0085788B" w14:paraId="1A1E20CC" w14:textId="77777777" w:rsidTr="0085788B">
        <w:trPr>
          <w:jc w:val="center"/>
        </w:trPr>
        <w:tc>
          <w:tcPr>
            <w:tcW w:w="2268" w:type="dxa"/>
            <w:shd w:val="clear" w:color="auto" w:fill="C5E0B3" w:themeFill="accent6" w:themeFillTint="66"/>
            <w:vAlign w:val="center"/>
          </w:tcPr>
          <w:p w14:paraId="5BD648BF" w14:textId="77777777" w:rsidR="0085788B" w:rsidRDefault="0085788B" w:rsidP="0085788B">
            <w:pPr>
              <w:jc w:val="both"/>
              <w:rPr>
                <w:rFonts w:ascii="Times New Roman" w:hAnsi="Times New Roman" w:cs="Times New Roman"/>
                <w:sz w:val="24"/>
                <w:szCs w:val="24"/>
              </w:rPr>
            </w:pPr>
            <w:r>
              <w:t>Električna energija</w:t>
            </w:r>
          </w:p>
        </w:tc>
        <w:tc>
          <w:tcPr>
            <w:tcW w:w="2268" w:type="dxa"/>
            <w:vAlign w:val="center"/>
          </w:tcPr>
          <w:p w14:paraId="46B1B887" w14:textId="2DB988D4" w:rsidR="0085788B" w:rsidRDefault="0085788B" w:rsidP="0085788B">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2B00F786" w14:textId="41C2ED01" w:rsidR="0085788B" w:rsidRDefault="0085788B" w:rsidP="0085788B">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5F249968" w14:textId="6E0B1DD8" w:rsidR="0085788B" w:rsidRDefault="0085788B" w:rsidP="0085788B">
            <w:pPr>
              <w:jc w:val="center"/>
              <w:rPr>
                <w:rFonts w:ascii="Times New Roman" w:hAnsi="Times New Roman" w:cs="Times New Roman"/>
                <w:sz w:val="24"/>
                <w:szCs w:val="24"/>
              </w:rPr>
            </w:pPr>
            <w:r>
              <w:rPr>
                <w:rFonts w:ascii="Times New Roman" w:hAnsi="Times New Roman" w:cs="Times New Roman"/>
                <w:sz w:val="24"/>
                <w:szCs w:val="24"/>
              </w:rPr>
              <w:t>50</w:t>
            </w:r>
          </w:p>
        </w:tc>
      </w:tr>
      <w:tr w:rsidR="0085788B" w14:paraId="6FCF4506" w14:textId="77777777" w:rsidTr="0085788B">
        <w:trPr>
          <w:jc w:val="center"/>
        </w:trPr>
        <w:tc>
          <w:tcPr>
            <w:tcW w:w="2268" w:type="dxa"/>
            <w:shd w:val="clear" w:color="auto" w:fill="C5E0B3" w:themeFill="accent6" w:themeFillTint="66"/>
            <w:vAlign w:val="center"/>
          </w:tcPr>
          <w:p w14:paraId="10DCE8CF" w14:textId="77777777" w:rsidR="0085788B" w:rsidRDefault="0085788B" w:rsidP="0085788B">
            <w:pPr>
              <w:jc w:val="both"/>
              <w:rPr>
                <w:rFonts w:ascii="Times New Roman" w:hAnsi="Times New Roman" w:cs="Times New Roman"/>
                <w:sz w:val="24"/>
                <w:szCs w:val="24"/>
              </w:rPr>
            </w:pPr>
            <w:r>
              <w:t>Toplinska energija</w:t>
            </w:r>
          </w:p>
        </w:tc>
        <w:tc>
          <w:tcPr>
            <w:tcW w:w="2268" w:type="dxa"/>
            <w:vAlign w:val="center"/>
          </w:tcPr>
          <w:p w14:paraId="05DC179B" w14:textId="3B84E98B" w:rsidR="0085788B" w:rsidRDefault="0085788B" w:rsidP="0085788B">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678256F2" w14:textId="75005FEC" w:rsidR="0085788B" w:rsidRDefault="0085788B" w:rsidP="0085788B">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0E4E6041" w14:textId="2A6CC630" w:rsidR="0085788B" w:rsidRDefault="0085788B" w:rsidP="0085788B">
            <w:pPr>
              <w:jc w:val="center"/>
              <w:rPr>
                <w:rFonts w:ascii="Times New Roman" w:hAnsi="Times New Roman" w:cs="Times New Roman"/>
                <w:sz w:val="24"/>
                <w:szCs w:val="24"/>
              </w:rPr>
            </w:pPr>
            <w:r>
              <w:rPr>
                <w:rFonts w:ascii="Times New Roman" w:hAnsi="Times New Roman" w:cs="Times New Roman"/>
                <w:sz w:val="24"/>
                <w:szCs w:val="24"/>
              </w:rPr>
              <w:t>50</w:t>
            </w:r>
          </w:p>
        </w:tc>
      </w:tr>
      <w:tr w:rsidR="0085788B" w14:paraId="47599A9C" w14:textId="77777777" w:rsidTr="0085788B">
        <w:trPr>
          <w:jc w:val="center"/>
        </w:trPr>
        <w:tc>
          <w:tcPr>
            <w:tcW w:w="9072" w:type="dxa"/>
            <w:gridSpan w:val="4"/>
            <w:shd w:val="clear" w:color="auto" w:fill="C5E0B3" w:themeFill="accent6" w:themeFillTint="66"/>
            <w:vAlign w:val="center"/>
          </w:tcPr>
          <w:p w14:paraId="7D97E5D8" w14:textId="77777777" w:rsidR="0085788B" w:rsidRDefault="0085788B" w:rsidP="0085788B">
            <w:pPr>
              <w:jc w:val="both"/>
            </w:pPr>
            <w:r>
              <w:t>Očekivano smanjenje emisija CO</w:t>
            </w:r>
            <w:r w:rsidRPr="00612987">
              <w:rPr>
                <w:vertAlign w:val="subscript"/>
              </w:rPr>
              <w:t>2</w:t>
            </w:r>
            <w:r>
              <w:t xml:space="preserve"> [%]</w:t>
            </w:r>
          </w:p>
        </w:tc>
      </w:tr>
      <w:tr w:rsidR="0085788B" w14:paraId="54A626E5" w14:textId="77777777" w:rsidTr="0085788B">
        <w:trPr>
          <w:jc w:val="center"/>
        </w:trPr>
        <w:tc>
          <w:tcPr>
            <w:tcW w:w="2268" w:type="dxa"/>
            <w:shd w:val="clear" w:color="auto" w:fill="C5E0B3" w:themeFill="accent6" w:themeFillTint="66"/>
            <w:vAlign w:val="center"/>
          </w:tcPr>
          <w:p w14:paraId="538D3859" w14:textId="77777777" w:rsidR="0085788B" w:rsidRDefault="0085788B" w:rsidP="0085788B">
            <w:pPr>
              <w:jc w:val="both"/>
              <w:rPr>
                <w:rFonts w:ascii="Times New Roman" w:hAnsi="Times New Roman" w:cs="Times New Roman"/>
                <w:sz w:val="24"/>
                <w:szCs w:val="24"/>
              </w:rPr>
            </w:pPr>
            <w:r>
              <w:t>Električna energija</w:t>
            </w:r>
          </w:p>
        </w:tc>
        <w:tc>
          <w:tcPr>
            <w:tcW w:w="2268" w:type="dxa"/>
            <w:vAlign w:val="center"/>
          </w:tcPr>
          <w:p w14:paraId="6BB79AD3" w14:textId="0CE081F3" w:rsidR="0085788B" w:rsidRDefault="0085788B" w:rsidP="0085788B">
            <w:pPr>
              <w:jc w:val="center"/>
            </w:pPr>
            <w:r>
              <w:rPr>
                <w:rFonts w:ascii="Times New Roman" w:hAnsi="Times New Roman" w:cs="Times New Roman"/>
                <w:sz w:val="24"/>
                <w:szCs w:val="24"/>
              </w:rPr>
              <w:t>15</w:t>
            </w:r>
          </w:p>
        </w:tc>
        <w:tc>
          <w:tcPr>
            <w:tcW w:w="2268" w:type="dxa"/>
            <w:vAlign w:val="center"/>
          </w:tcPr>
          <w:p w14:paraId="7DBB9173" w14:textId="1BE5F73C" w:rsidR="0085788B" w:rsidRDefault="0085788B" w:rsidP="0085788B">
            <w:pPr>
              <w:jc w:val="center"/>
            </w:pPr>
            <w:r>
              <w:rPr>
                <w:rFonts w:ascii="Times New Roman" w:hAnsi="Times New Roman" w:cs="Times New Roman"/>
                <w:sz w:val="24"/>
                <w:szCs w:val="24"/>
              </w:rPr>
              <w:t>40</w:t>
            </w:r>
          </w:p>
        </w:tc>
        <w:tc>
          <w:tcPr>
            <w:tcW w:w="2268" w:type="dxa"/>
            <w:vAlign w:val="center"/>
          </w:tcPr>
          <w:p w14:paraId="1FC7F246" w14:textId="604A75DD" w:rsidR="0085788B" w:rsidRDefault="0085788B" w:rsidP="0085788B">
            <w:pPr>
              <w:jc w:val="center"/>
            </w:pPr>
            <w:r>
              <w:rPr>
                <w:rFonts w:ascii="Times New Roman" w:hAnsi="Times New Roman" w:cs="Times New Roman"/>
                <w:sz w:val="24"/>
                <w:szCs w:val="24"/>
              </w:rPr>
              <w:t>50</w:t>
            </w:r>
          </w:p>
        </w:tc>
      </w:tr>
      <w:tr w:rsidR="0085788B" w14:paraId="287F0ED1" w14:textId="77777777" w:rsidTr="0085788B">
        <w:trPr>
          <w:jc w:val="center"/>
        </w:trPr>
        <w:tc>
          <w:tcPr>
            <w:tcW w:w="2268" w:type="dxa"/>
            <w:shd w:val="clear" w:color="auto" w:fill="C5E0B3" w:themeFill="accent6" w:themeFillTint="66"/>
            <w:vAlign w:val="center"/>
          </w:tcPr>
          <w:p w14:paraId="052EF344" w14:textId="77777777" w:rsidR="0085788B" w:rsidRDefault="0085788B" w:rsidP="0085788B">
            <w:pPr>
              <w:jc w:val="both"/>
              <w:rPr>
                <w:rFonts w:ascii="Times New Roman" w:hAnsi="Times New Roman" w:cs="Times New Roman"/>
                <w:sz w:val="24"/>
                <w:szCs w:val="24"/>
              </w:rPr>
            </w:pPr>
            <w:r>
              <w:t>Toplinska energija</w:t>
            </w:r>
          </w:p>
        </w:tc>
        <w:tc>
          <w:tcPr>
            <w:tcW w:w="2268" w:type="dxa"/>
            <w:vAlign w:val="center"/>
          </w:tcPr>
          <w:p w14:paraId="75372389" w14:textId="23987A8D" w:rsidR="0085788B" w:rsidRDefault="0085788B" w:rsidP="0085788B">
            <w:pPr>
              <w:jc w:val="center"/>
            </w:pPr>
            <w:r>
              <w:rPr>
                <w:rFonts w:ascii="Times New Roman" w:hAnsi="Times New Roman" w:cs="Times New Roman"/>
                <w:sz w:val="24"/>
                <w:szCs w:val="24"/>
              </w:rPr>
              <w:t>15</w:t>
            </w:r>
          </w:p>
        </w:tc>
        <w:tc>
          <w:tcPr>
            <w:tcW w:w="2268" w:type="dxa"/>
            <w:vAlign w:val="center"/>
          </w:tcPr>
          <w:p w14:paraId="5F5B2293" w14:textId="2BA22FD7" w:rsidR="0085788B" w:rsidRDefault="0085788B" w:rsidP="0085788B">
            <w:pPr>
              <w:jc w:val="center"/>
            </w:pPr>
            <w:r>
              <w:rPr>
                <w:rFonts w:ascii="Times New Roman" w:hAnsi="Times New Roman" w:cs="Times New Roman"/>
                <w:sz w:val="24"/>
                <w:szCs w:val="24"/>
              </w:rPr>
              <w:t>40</w:t>
            </w:r>
          </w:p>
        </w:tc>
        <w:tc>
          <w:tcPr>
            <w:tcW w:w="2268" w:type="dxa"/>
            <w:vAlign w:val="center"/>
          </w:tcPr>
          <w:p w14:paraId="464A3925" w14:textId="081222ED" w:rsidR="0085788B" w:rsidRDefault="0085788B" w:rsidP="0085788B">
            <w:pPr>
              <w:jc w:val="center"/>
            </w:pPr>
            <w:r>
              <w:rPr>
                <w:rFonts w:ascii="Times New Roman" w:hAnsi="Times New Roman" w:cs="Times New Roman"/>
                <w:sz w:val="24"/>
                <w:szCs w:val="24"/>
              </w:rPr>
              <w:t>50</w:t>
            </w:r>
          </w:p>
        </w:tc>
      </w:tr>
      <w:tr w:rsidR="0085788B" w14:paraId="7DED0FFB" w14:textId="77777777" w:rsidTr="0085788B">
        <w:trPr>
          <w:jc w:val="center"/>
        </w:trPr>
        <w:tc>
          <w:tcPr>
            <w:tcW w:w="2268" w:type="dxa"/>
            <w:shd w:val="clear" w:color="auto" w:fill="C5E0B3" w:themeFill="accent6" w:themeFillTint="66"/>
            <w:vAlign w:val="center"/>
          </w:tcPr>
          <w:p w14:paraId="2D68419E" w14:textId="4F2AFB82" w:rsidR="0085788B" w:rsidRDefault="0085788B" w:rsidP="0085788B">
            <w:pPr>
              <w:rPr>
                <w:rFonts w:ascii="Times New Roman" w:hAnsi="Times New Roman" w:cs="Times New Roman"/>
                <w:sz w:val="24"/>
                <w:szCs w:val="24"/>
              </w:rPr>
            </w:pPr>
            <w:proofErr w:type="spellStart"/>
            <w:r>
              <w:t>Neinvesticijski</w:t>
            </w:r>
            <w:proofErr w:type="spellEnd"/>
            <w:r>
              <w:t xml:space="preserve"> </w:t>
            </w:r>
            <w:proofErr w:type="spellStart"/>
            <w:r>
              <w:t>troš</w:t>
            </w:r>
            <w:proofErr w:type="spellEnd"/>
            <w:r>
              <w:t>. [</w:t>
            </w:r>
            <w:r>
              <w:rPr>
                <w:rFonts w:cstheme="minorHAnsi"/>
              </w:rPr>
              <w:t>€</w:t>
            </w:r>
            <w:r>
              <w:t>]</w:t>
            </w:r>
          </w:p>
        </w:tc>
        <w:tc>
          <w:tcPr>
            <w:tcW w:w="6804" w:type="dxa"/>
            <w:gridSpan w:val="3"/>
            <w:vAlign w:val="center"/>
          </w:tcPr>
          <w:p w14:paraId="13AA0E23" w14:textId="77777777" w:rsidR="0085788B" w:rsidRDefault="0085788B" w:rsidP="0085788B">
            <w:pPr>
              <w:jc w:val="both"/>
            </w:pPr>
            <w:r>
              <w:t>1.000.000</w:t>
            </w:r>
          </w:p>
        </w:tc>
      </w:tr>
      <w:tr w:rsidR="0085788B" w14:paraId="5D9E0162" w14:textId="77777777" w:rsidTr="0085788B">
        <w:trPr>
          <w:jc w:val="center"/>
        </w:trPr>
        <w:tc>
          <w:tcPr>
            <w:tcW w:w="2268" w:type="dxa"/>
            <w:shd w:val="clear" w:color="auto" w:fill="C5E0B3" w:themeFill="accent6" w:themeFillTint="66"/>
            <w:vAlign w:val="center"/>
          </w:tcPr>
          <w:p w14:paraId="0A8B0407" w14:textId="77777777" w:rsidR="0085788B" w:rsidRPr="001075EE" w:rsidRDefault="0085788B" w:rsidP="0085788B">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12262D21" w14:textId="77777777" w:rsidR="0085788B" w:rsidRDefault="0085788B" w:rsidP="0085788B">
            <w:pPr>
              <w:jc w:val="both"/>
            </w:pPr>
          </w:p>
        </w:tc>
      </w:tr>
      <w:tr w:rsidR="0085788B" w14:paraId="69C563D4" w14:textId="77777777" w:rsidTr="0085788B">
        <w:trPr>
          <w:jc w:val="center"/>
        </w:trPr>
        <w:tc>
          <w:tcPr>
            <w:tcW w:w="2268" w:type="dxa"/>
            <w:shd w:val="clear" w:color="auto" w:fill="C5E0B3" w:themeFill="accent6" w:themeFillTint="66"/>
            <w:vAlign w:val="center"/>
          </w:tcPr>
          <w:p w14:paraId="11A807DD" w14:textId="77777777" w:rsidR="0085788B" w:rsidRDefault="0085788B" w:rsidP="0085788B">
            <w:pPr>
              <w:jc w:val="both"/>
              <w:rPr>
                <w:rFonts w:ascii="Times New Roman" w:hAnsi="Times New Roman" w:cs="Times New Roman"/>
                <w:sz w:val="24"/>
                <w:szCs w:val="24"/>
              </w:rPr>
            </w:pPr>
            <w:r>
              <w:t>Period provedbe</w:t>
            </w:r>
          </w:p>
        </w:tc>
        <w:tc>
          <w:tcPr>
            <w:tcW w:w="6804" w:type="dxa"/>
            <w:gridSpan w:val="3"/>
            <w:vAlign w:val="center"/>
          </w:tcPr>
          <w:p w14:paraId="7642550A" w14:textId="77777777" w:rsidR="0085788B" w:rsidRDefault="0085788B" w:rsidP="0085788B">
            <w:pPr>
              <w:jc w:val="both"/>
              <w:rPr>
                <w:rFonts w:ascii="Times New Roman" w:hAnsi="Times New Roman" w:cs="Times New Roman"/>
                <w:sz w:val="24"/>
                <w:szCs w:val="24"/>
              </w:rPr>
            </w:pPr>
            <w:r>
              <w:t>2023. – 2050.</w:t>
            </w:r>
          </w:p>
        </w:tc>
      </w:tr>
      <w:tr w:rsidR="0085788B" w14:paraId="654441C7" w14:textId="77777777" w:rsidTr="0085788B">
        <w:trPr>
          <w:jc w:val="center"/>
        </w:trPr>
        <w:tc>
          <w:tcPr>
            <w:tcW w:w="2268" w:type="dxa"/>
            <w:shd w:val="clear" w:color="auto" w:fill="C5E0B3" w:themeFill="accent6" w:themeFillTint="66"/>
            <w:vAlign w:val="center"/>
          </w:tcPr>
          <w:p w14:paraId="5493BE51" w14:textId="77777777" w:rsidR="0085788B" w:rsidRDefault="0085788B" w:rsidP="0085788B">
            <w:pPr>
              <w:rPr>
                <w:rFonts w:ascii="Times New Roman" w:hAnsi="Times New Roman" w:cs="Times New Roman"/>
                <w:sz w:val="24"/>
                <w:szCs w:val="24"/>
              </w:rPr>
            </w:pPr>
            <w:r>
              <w:t>Nadležna tijela</w:t>
            </w:r>
          </w:p>
        </w:tc>
        <w:tc>
          <w:tcPr>
            <w:tcW w:w="6804" w:type="dxa"/>
            <w:gridSpan w:val="3"/>
            <w:vAlign w:val="center"/>
          </w:tcPr>
          <w:p w14:paraId="42F8FE65" w14:textId="77777777" w:rsidR="0085788B" w:rsidRPr="001075EE" w:rsidRDefault="0085788B" w:rsidP="0085788B">
            <w:pPr>
              <w:jc w:val="both"/>
              <w:rPr>
                <w:rFonts w:cstheme="minorHAnsi"/>
              </w:rPr>
            </w:pPr>
            <w:r w:rsidRPr="001075EE">
              <w:rPr>
                <w:rFonts w:cstheme="minorHAnsi"/>
              </w:rPr>
              <w:t>Općina Rešetari</w:t>
            </w:r>
          </w:p>
        </w:tc>
      </w:tr>
      <w:tr w:rsidR="0085788B" w14:paraId="41085BD6" w14:textId="77777777" w:rsidTr="0085788B">
        <w:trPr>
          <w:jc w:val="center"/>
        </w:trPr>
        <w:tc>
          <w:tcPr>
            <w:tcW w:w="2268" w:type="dxa"/>
            <w:shd w:val="clear" w:color="auto" w:fill="C5E0B3" w:themeFill="accent6" w:themeFillTint="66"/>
            <w:vAlign w:val="center"/>
          </w:tcPr>
          <w:p w14:paraId="069C6E60" w14:textId="77777777" w:rsidR="0085788B" w:rsidRDefault="0085788B" w:rsidP="0085788B">
            <w:pPr>
              <w:rPr>
                <w:rFonts w:ascii="Times New Roman" w:hAnsi="Times New Roman" w:cs="Times New Roman"/>
                <w:sz w:val="24"/>
                <w:szCs w:val="24"/>
              </w:rPr>
            </w:pPr>
            <w:r>
              <w:t>Mogući izvori financiranja</w:t>
            </w:r>
          </w:p>
        </w:tc>
        <w:tc>
          <w:tcPr>
            <w:tcW w:w="6804" w:type="dxa"/>
            <w:gridSpan w:val="3"/>
            <w:vAlign w:val="center"/>
          </w:tcPr>
          <w:p w14:paraId="3A430EC0" w14:textId="77777777" w:rsidR="0085788B" w:rsidRDefault="0085788B" w:rsidP="0085788B">
            <w:pPr>
              <w:jc w:val="both"/>
            </w:pPr>
            <w:r>
              <w:t xml:space="preserve">Proračuni jedinica lokalne samouprave; </w:t>
            </w:r>
          </w:p>
          <w:p w14:paraId="3999A63B" w14:textId="77777777" w:rsidR="0085788B" w:rsidRDefault="0085788B" w:rsidP="0085788B">
            <w:pPr>
              <w:jc w:val="both"/>
            </w:pPr>
            <w:r>
              <w:t xml:space="preserve">FZOEU; </w:t>
            </w:r>
          </w:p>
          <w:p w14:paraId="568AEE0A" w14:textId="77777777" w:rsidR="0085788B" w:rsidRDefault="0085788B" w:rsidP="0085788B">
            <w:pPr>
              <w:jc w:val="both"/>
            </w:pPr>
            <w:r>
              <w:t xml:space="preserve">EU fondovi i programi </w:t>
            </w:r>
          </w:p>
          <w:p w14:paraId="2ADACFD9" w14:textId="77777777" w:rsidR="0085788B" w:rsidRDefault="0085788B" w:rsidP="0085788B">
            <w:pPr>
              <w:jc w:val="both"/>
            </w:pPr>
            <w:r>
              <w:t xml:space="preserve">Državni proračun; </w:t>
            </w:r>
          </w:p>
          <w:p w14:paraId="276485FC" w14:textId="77777777" w:rsidR="0085788B" w:rsidRDefault="0085788B" w:rsidP="0085788B">
            <w:pPr>
              <w:jc w:val="both"/>
            </w:pPr>
            <w:r>
              <w:t xml:space="preserve">Ugovaranje energetske usluge (EPC) </w:t>
            </w:r>
          </w:p>
          <w:p w14:paraId="5674D954" w14:textId="77777777" w:rsidR="0085788B" w:rsidRDefault="0085788B" w:rsidP="0085788B">
            <w:pPr>
              <w:jc w:val="both"/>
            </w:pPr>
            <w:r>
              <w:t xml:space="preserve">Krediti komercijalnih banaka; </w:t>
            </w:r>
          </w:p>
          <w:p w14:paraId="5BC261FA" w14:textId="77777777" w:rsidR="0085788B" w:rsidRDefault="0085788B" w:rsidP="0085788B">
            <w:pPr>
              <w:jc w:val="both"/>
            </w:pPr>
            <w:r>
              <w:t xml:space="preserve">Revolving fond </w:t>
            </w:r>
          </w:p>
          <w:p w14:paraId="4B359454" w14:textId="77777777" w:rsidR="0085788B" w:rsidRDefault="0085788B" w:rsidP="0085788B">
            <w:pPr>
              <w:jc w:val="both"/>
            </w:pPr>
            <w:r>
              <w:t>Program energetske obnove javnih zgrada</w:t>
            </w:r>
          </w:p>
          <w:p w14:paraId="6188328E" w14:textId="77777777" w:rsidR="0085788B" w:rsidRPr="001075EE" w:rsidRDefault="0085788B" w:rsidP="0085788B">
            <w:pPr>
              <w:jc w:val="both"/>
            </w:pPr>
            <w:r>
              <w:t>Strukturni i kohezijski fondovi</w:t>
            </w:r>
          </w:p>
        </w:tc>
      </w:tr>
    </w:tbl>
    <w:p w14:paraId="78B7E9F2" w14:textId="77777777" w:rsidR="00477B5A" w:rsidRDefault="00477B5A" w:rsidP="00477B5A">
      <w:pPr>
        <w:spacing w:after="0" w:line="360" w:lineRule="auto"/>
        <w:jc w:val="both"/>
        <w:rPr>
          <w:rFonts w:ascii="Times New Roman" w:hAnsi="Times New Roman" w:cs="Times New Roman"/>
          <w:color w:val="FF0000"/>
          <w:sz w:val="24"/>
          <w:szCs w:val="24"/>
        </w:rPr>
      </w:pPr>
    </w:p>
    <w:p w14:paraId="4296D483" w14:textId="77777777" w:rsidR="00C24889" w:rsidRDefault="00C24889" w:rsidP="00477B5A">
      <w:pPr>
        <w:spacing w:after="0" w:line="360" w:lineRule="auto"/>
        <w:jc w:val="both"/>
        <w:rPr>
          <w:rFonts w:ascii="Times New Roman" w:hAnsi="Times New Roman" w:cs="Times New Roman"/>
          <w:color w:val="FF0000"/>
          <w:sz w:val="24"/>
          <w:szCs w:val="24"/>
        </w:rPr>
      </w:pPr>
    </w:p>
    <w:p w14:paraId="2F637923" w14:textId="77777777" w:rsidR="00C24889" w:rsidRDefault="00C24889" w:rsidP="00477B5A">
      <w:pPr>
        <w:spacing w:after="0" w:line="360" w:lineRule="auto"/>
        <w:jc w:val="both"/>
        <w:rPr>
          <w:rFonts w:ascii="Times New Roman" w:hAnsi="Times New Roman" w:cs="Times New Roman"/>
          <w:color w:val="FF0000"/>
          <w:sz w:val="24"/>
          <w:szCs w:val="24"/>
        </w:rPr>
      </w:pPr>
    </w:p>
    <w:p w14:paraId="162AFB80" w14:textId="77777777" w:rsidR="00C24889" w:rsidRDefault="00C24889" w:rsidP="00477B5A">
      <w:pPr>
        <w:spacing w:after="0" w:line="360" w:lineRule="auto"/>
        <w:jc w:val="both"/>
        <w:rPr>
          <w:rFonts w:ascii="Times New Roman" w:hAnsi="Times New Roman" w:cs="Times New Roman"/>
          <w:color w:val="FF0000"/>
          <w:sz w:val="24"/>
          <w:szCs w:val="24"/>
        </w:rPr>
      </w:pPr>
    </w:p>
    <w:p w14:paraId="09FF116E" w14:textId="77777777" w:rsidR="00C24889" w:rsidRDefault="00C24889" w:rsidP="00477B5A">
      <w:pPr>
        <w:spacing w:after="0" w:line="360" w:lineRule="auto"/>
        <w:jc w:val="both"/>
        <w:rPr>
          <w:rFonts w:ascii="Times New Roman" w:hAnsi="Times New Roman" w:cs="Times New Roman"/>
          <w:color w:val="FF0000"/>
          <w:sz w:val="24"/>
          <w:szCs w:val="24"/>
        </w:rPr>
      </w:pPr>
    </w:p>
    <w:p w14:paraId="194C57B8" w14:textId="77777777" w:rsidR="00C24889" w:rsidRDefault="00C24889" w:rsidP="00477B5A">
      <w:pPr>
        <w:spacing w:after="0" w:line="360" w:lineRule="auto"/>
        <w:jc w:val="both"/>
        <w:rPr>
          <w:rFonts w:ascii="Times New Roman" w:hAnsi="Times New Roman" w:cs="Times New Roman"/>
          <w:color w:val="FF0000"/>
          <w:sz w:val="24"/>
          <w:szCs w:val="24"/>
        </w:rPr>
      </w:pPr>
    </w:p>
    <w:p w14:paraId="20CDEE82" w14:textId="77777777" w:rsidR="00C76FC7" w:rsidRPr="00C76FC7" w:rsidRDefault="0057560D" w:rsidP="00BD4B7E">
      <w:pPr>
        <w:pStyle w:val="Naslov3"/>
        <w:rPr>
          <w:color w:val="FF0000"/>
        </w:rPr>
      </w:pPr>
      <w:bookmarkStart w:id="49" w:name="_Toc124849459"/>
      <w:bookmarkStart w:id="50" w:name="_Toc131574903"/>
      <w:r>
        <w:lastRenderedPageBreak/>
        <w:t>7</w:t>
      </w:r>
      <w:r w:rsidR="00BD4B7E">
        <w:t xml:space="preserve">.3.2 </w:t>
      </w:r>
      <w:r w:rsidR="00C76FC7" w:rsidRPr="00C76FC7">
        <w:t>Zgrade komercijalnog i uslužnog sektora</w:t>
      </w:r>
      <w:bookmarkEnd w:id="49"/>
      <w:bookmarkEnd w:id="50"/>
    </w:p>
    <w:tbl>
      <w:tblPr>
        <w:tblStyle w:val="Reetkatablice"/>
        <w:tblW w:w="9072" w:type="dxa"/>
        <w:jc w:val="center"/>
        <w:tblLook w:val="04A0" w:firstRow="1" w:lastRow="0" w:firstColumn="1" w:lastColumn="0" w:noHBand="0" w:noVBand="1"/>
      </w:tblPr>
      <w:tblGrid>
        <w:gridCol w:w="2268"/>
        <w:gridCol w:w="2268"/>
        <w:gridCol w:w="2268"/>
        <w:gridCol w:w="2268"/>
      </w:tblGrid>
      <w:tr w:rsidR="00C24889" w14:paraId="1D6ACD04" w14:textId="77777777" w:rsidTr="0085788B">
        <w:trPr>
          <w:jc w:val="center"/>
        </w:trPr>
        <w:tc>
          <w:tcPr>
            <w:tcW w:w="9072" w:type="dxa"/>
            <w:gridSpan w:val="4"/>
            <w:shd w:val="clear" w:color="auto" w:fill="C5E0B3" w:themeFill="accent6" w:themeFillTint="66"/>
            <w:vAlign w:val="center"/>
          </w:tcPr>
          <w:p w14:paraId="1743C1B4" w14:textId="77777777" w:rsidR="00C24889" w:rsidRDefault="00C24889" w:rsidP="00E44CBB">
            <w:pPr>
              <w:jc w:val="center"/>
              <w:rPr>
                <w:rFonts w:ascii="Times New Roman" w:hAnsi="Times New Roman" w:cs="Times New Roman"/>
                <w:sz w:val="24"/>
                <w:szCs w:val="24"/>
              </w:rPr>
            </w:pPr>
            <w:r>
              <w:t>4. Informiranje i edukacija o povećanju energetske učinkovitosti i kapaciteta za korištenje OIE u komercijalnom i uslužnom sektoru</w:t>
            </w:r>
          </w:p>
        </w:tc>
      </w:tr>
      <w:tr w:rsidR="00C24889" w14:paraId="2B77C574" w14:textId="77777777" w:rsidTr="0085788B">
        <w:trPr>
          <w:trHeight w:val="340"/>
          <w:jc w:val="center"/>
        </w:trPr>
        <w:tc>
          <w:tcPr>
            <w:tcW w:w="2268" w:type="dxa"/>
            <w:shd w:val="clear" w:color="auto" w:fill="C5E0B3" w:themeFill="accent6" w:themeFillTint="66"/>
            <w:vAlign w:val="center"/>
          </w:tcPr>
          <w:p w14:paraId="2547D5E4" w14:textId="77777777" w:rsidR="00C24889" w:rsidRDefault="00C24889" w:rsidP="00E44CBB">
            <w:pPr>
              <w:jc w:val="both"/>
              <w:rPr>
                <w:rFonts w:ascii="Times New Roman" w:hAnsi="Times New Roman" w:cs="Times New Roman"/>
                <w:sz w:val="24"/>
                <w:szCs w:val="24"/>
              </w:rPr>
            </w:pPr>
            <w:r>
              <w:t>Podsektor</w:t>
            </w:r>
          </w:p>
        </w:tc>
        <w:tc>
          <w:tcPr>
            <w:tcW w:w="6804" w:type="dxa"/>
            <w:gridSpan w:val="3"/>
            <w:vAlign w:val="center"/>
          </w:tcPr>
          <w:p w14:paraId="4FE55196" w14:textId="77777777" w:rsidR="00C24889" w:rsidRDefault="00C24889" w:rsidP="00C24889">
            <w:pPr>
              <w:jc w:val="both"/>
              <w:rPr>
                <w:rFonts w:ascii="Times New Roman" w:hAnsi="Times New Roman" w:cs="Times New Roman"/>
                <w:sz w:val="24"/>
                <w:szCs w:val="24"/>
              </w:rPr>
            </w:pPr>
            <w:r>
              <w:t>Zgradarstvo - – komercijalni i uslužni sektor</w:t>
            </w:r>
          </w:p>
        </w:tc>
      </w:tr>
      <w:tr w:rsidR="00C24889" w14:paraId="139E4922" w14:textId="77777777" w:rsidTr="0085788B">
        <w:trPr>
          <w:jc w:val="center"/>
        </w:trPr>
        <w:tc>
          <w:tcPr>
            <w:tcW w:w="2268" w:type="dxa"/>
            <w:shd w:val="clear" w:color="auto" w:fill="C5E0B3" w:themeFill="accent6" w:themeFillTint="66"/>
            <w:vAlign w:val="center"/>
          </w:tcPr>
          <w:p w14:paraId="2CDEC470" w14:textId="77777777" w:rsidR="00C24889" w:rsidRDefault="00C24889" w:rsidP="00E44CBB">
            <w:pPr>
              <w:jc w:val="both"/>
              <w:rPr>
                <w:rFonts w:ascii="Times New Roman" w:hAnsi="Times New Roman" w:cs="Times New Roman"/>
                <w:sz w:val="24"/>
                <w:szCs w:val="24"/>
              </w:rPr>
            </w:pPr>
            <w:r>
              <w:t>Opis mjere</w:t>
            </w:r>
          </w:p>
        </w:tc>
        <w:tc>
          <w:tcPr>
            <w:tcW w:w="6804" w:type="dxa"/>
            <w:gridSpan w:val="3"/>
            <w:vAlign w:val="center"/>
          </w:tcPr>
          <w:p w14:paraId="7922D998" w14:textId="77777777" w:rsidR="00C24889" w:rsidRDefault="00C24889" w:rsidP="00E44CBB">
            <w:pPr>
              <w:jc w:val="both"/>
            </w:pPr>
            <w:r>
              <w:t>Iako nema značajnog udjela zgrada komercijalnog i uslužnog sektora na promatranom području, ovaj sektor predstavlja velik potencijal za smanjenje potrošnje energije i emisija CO</w:t>
            </w:r>
            <w:r w:rsidRPr="00C24889">
              <w:rPr>
                <w:vertAlign w:val="subscript"/>
              </w:rPr>
              <w:t>2</w:t>
            </w:r>
            <w:r>
              <w:t xml:space="preserve">. Aktivnosti koje su obuhvaćane ovom mjerom su: </w:t>
            </w:r>
          </w:p>
          <w:p w14:paraId="4902A56A" w14:textId="77777777" w:rsidR="00C24889" w:rsidRDefault="00C24889" w:rsidP="00C24889">
            <w:pPr>
              <w:pStyle w:val="Odlomakpopisa"/>
              <w:numPr>
                <w:ilvl w:val="0"/>
                <w:numId w:val="19"/>
              </w:numPr>
              <w:ind w:left="470" w:hanging="357"/>
              <w:jc w:val="both"/>
            </w:pPr>
            <w:r>
              <w:t xml:space="preserve">upoznavanje korisnika zgrada komercijalnog i uslužnog sektora s pojmovima energetska učinkovitost i obnovljivi izvori energije </w:t>
            </w:r>
          </w:p>
          <w:p w14:paraId="05909D77" w14:textId="77777777" w:rsidR="00C24889" w:rsidRDefault="00C24889" w:rsidP="00C24889">
            <w:pPr>
              <w:pStyle w:val="Odlomakpopisa"/>
              <w:numPr>
                <w:ilvl w:val="0"/>
                <w:numId w:val="19"/>
              </w:numPr>
              <w:ind w:left="470" w:hanging="357"/>
              <w:jc w:val="both"/>
            </w:pPr>
            <w:r>
              <w:t xml:space="preserve">pružanje sustavne savjetodavne podrške uključivanjem energetskih agencija i drugih savjetodavnih institucija i tvrtki </w:t>
            </w:r>
          </w:p>
          <w:p w14:paraId="17F59C6C" w14:textId="77777777" w:rsidR="00C24889" w:rsidRDefault="00C24889" w:rsidP="00C24889">
            <w:pPr>
              <w:pStyle w:val="Odlomakpopisa"/>
              <w:numPr>
                <w:ilvl w:val="0"/>
                <w:numId w:val="19"/>
              </w:numPr>
              <w:ind w:left="470" w:hanging="357"/>
              <w:jc w:val="both"/>
            </w:pPr>
            <w:r>
              <w:t xml:space="preserve">podržavanje razvoja edukativnih programa za povećanje broja radnika u zanimanjima vezanim uz OIE (npr. instalateri fotonaponskih modula, instalateri solarnih kolektora i sl.) </w:t>
            </w:r>
          </w:p>
          <w:p w14:paraId="447EABEF" w14:textId="77777777" w:rsidR="00023DEE" w:rsidRPr="00023DEE" w:rsidRDefault="00023DEE" w:rsidP="001C0386">
            <w:pPr>
              <w:pStyle w:val="Odlomakpopisa"/>
              <w:numPr>
                <w:ilvl w:val="0"/>
                <w:numId w:val="19"/>
              </w:numPr>
              <w:ind w:left="451" w:hanging="283"/>
              <w:rPr>
                <w:rFonts w:eastAsia="Times New Roman" w:cstheme="minorHAnsi"/>
                <w:lang w:eastAsia="hr-HR"/>
              </w:rPr>
            </w:pPr>
            <w:r w:rsidRPr="00023DEE">
              <w:rPr>
                <w:rFonts w:eastAsia="Times New Roman" w:cstheme="minorHAnsi"/>
                <w:lang w:eastAsia="hr-HR"/>
              </w:rPr>
              <w:t>korištenje saniranog odlagališta Rešetari, cca 3 ha za ugradnju sunčanih solara (FE elektrane do 0,5 MW)</w:t>
            </w:r>
          </w:p>
          <w:p w14:paraId="4A96BB5A" w14:textId="77777777" w:rsidR="00C24889" w:rsidRPr="00C24889" w:rsidRDefault="00C24889" w:rsidP="00C24889">
            <w:pPr>
              <w:pStyle w:val="Odlomakpopisa"/>
              <w:numPr>
                <w:ilvl w:val="0"/>
                <w:numId w:val="19"/>
              </w:numPr>
              <w:ind w:left="470" w:hanging="357"/>
              <w:jc w:val="both"/>
              <w:rPr>
                <w:rFonts w:ascii="Times New Roman" w:hAnsi="Times New Roman" w:cs="Times New Roman"/>
                <w:sz w:val="24"/>
                <w:szCs w:val="24"/>
              </w:rPr>
            </w:pPr>
            <w:r>
              <w:t>poticanje suradnje s institucijama poput Hrvatske gospodarske komore, Hrvatske obrtničke komore i sl. u provedbi projekata povećanja energetske učinkovitosti i kapaciteta za korištenje obnovljivih izvora energije.</w:t>
            </w:r>
          </w:p>
        </w:tc>
      </w:tr>
      <w:tr w:rsidR="00C24889" w14:paraId="613D7C58" w14:textId="77777777" w:rsidTr="0085788B">
        <w:trPr>
          <w:trHeight w:val="284"/>
          <w:jc w:val="center"/>
        </w:trPr>
        <w:tc>
          <w:tcPr>
            <w:tcW w:w="2268" w:type="dxa"/>
            <w:vAlign w:val="center"/>
          </w:tcPr>
          <w:p w14:paraId="3A68643C" w14:textId="77777777" w:rsidR="00C24889" w:rsidRDefault="00C24889" w:rsidP="00E44CBB">
            <w:pPr>
              <w:jc w:val="both"/>
              <w:rPr>
                <w:rFonts w:ascii="Times New Roman" w:hAnsi="Times New Roman" w:cs="Times New Roman"/>
                <w:sz w:val="24"/>
                <w:szCs w:val="24"/>
              </w:rPr>
            </w:pPr>
          </w:p>
        </w:tc>
        <w:tc>
          <w:tcPr>
            <w:tcW w:w="2268" w:type="dxa"/>
            <w:vAlign w:val="center"/>
          </w:tcPr>
          <w:p w14:paraId="51DA2531" w14:textId="77777777" w:rsidR="00C24889" w:rsidRDefault="00C24889" w:rsidP="00E44CBB">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38D1A902" w14:textId="77777777" w:rsidR="00C24889" w:rsidRDefault="00C24889" w:rsidP="00E44CBB">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5E4D9441" w14:textId="77777777" w:rsidR="00C24889" w:rsidRDefault="00C24889" w:rsidP="00E44CBB">
            <w:pPr>
              <w:jc w:val="center"/>
              <w:rPr>
                <w:rFonts w:ascii="Times New Roman" w:hAnsi="Times New Roman" w:cs="Times New Roman"/>
                <w:sz w:val="24"/>
                <w:szCs w:val="24"/>
              </w:rPr>
            </w:pPr>
            <w:r>
              <w:rPr>
                <w:rFonts w:ascii="Times New Roman" w:hAnsi="Times New Roman" w:cs="Times New Roman"/>
                <w:sz w:val="24"/>
                <w:szCs w:val="24"/>
              </w:rPr>
              <w:t>2050.</w:t>
            </w:r>
          </w:p>
        </w:tc>
      </w:tr>
      <w:tr w:rsidR="00C24889" w14:paraId="15D194F5" w14:textId="77777777" w:rsidTr="0085788B">
        <w:trPr>
          <w:trHeight w:val="284"/>
          <w:jc w:val="center"/>
        </w:trPr>
        <w:tc>
          <w:tcPr>
            <w:tcW w:w="9072" w:type="dxa"/>
            <w:gridSpan w:val="4"/>
            <w:shd w:val="clear" w:color="auto" w:fill="C5E0B3" w:themeFill="accent6" w:themeFillTint="66"/>
            <w:vAlign w:val="center"/>
          </w:tcPr>
          <w:p w14:paraId="0ED82A0B" w14:textId="77777777" w:rsidR="00C24889" w:rsidRDefault="00C24889" w:rsidP="00E44CBB">
            <w:pPr>
              <w:jc w:val="both"/>
              <w:rPr>
                <w:rFonts w:ascii="Times New Roman" w:hAnsi="Times New Roman" w:cs="Times New Roman"/>
                <w:sz w:val="24"/>
                <w:szCs w:val="24"/>
              </w:rPr>
            </w:pPr>
            <w:r>
              <w:t>Očekivane energetske uštede [%]</w:t>
            </w:r>
          </w:p>
        </w:tc>
      </w:tr>
      <w:tr w:rsidR="0085788B" w14:paraId="4913032A" w14:textId="77777777" w:rsidTr="0085788B">
        <w:trPr>
          <w:trHeight w:val="284"/>
          <w:jc w:val="center"/>
        </w:trPr>
        <w:tc>
          <w:tcPr>
            <w:tcW w:w="2268" w:type="dxa"/>
            <w:shd w:val="clear" w:color="auto" w:fill="C5E0B3" w:themeFill="accent6" w:themeFillTint="66"/>
            <w:vAlign w:val="center"/>
          </w:tcPr>
          <w:p w14:paraId="244C2DE2" w14:textId="77777777" w:rsidR="0085788B" w:rsidRDefault="0085788B" w:rsidP="0085788B">
            <w:pPr>
              <w:jc w:val="both"/>
              <w:rPr>
                <w:rFonts w:ascii="Times New Roman" w:hAnsi="Times New Roman" w:cs="Times New Roman"/>
                <w:sz w:val="24"/>
                <w:szCs w:val="24"/>
              </w:rPr>
            </w:pPr>
            <w:r>
              <w:t>Električna energija</w:t>
            </w:r>
          </w:p>
        </w:tc>
        <w:tc>
          <w:tcPr>
            <w:tcW w:w="2268" w:type="dxa"/>
            <w:vAlign w:val="center"/>
          </w:tcPr>
          <w:p w14:paraId="1988F765" w14:textId="448A2B32" w:rsidR="0085788B" w:rsidRDefault="0085788B" w:rsidP="0085788B">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36878B53" w14:textId="03A7F116" w:rsidR="0085788B" w:rsidRDefault="0085788B" w:rsidP="0085788B">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08F8BA62" w14:textId="5CD89D40" w:rsidR="0085788B" w:rsidRDefault="0085788B" w:rsidP="0085788B">
            <w:pPr>
              <w:jc w:val="center"/>
              <w:rPr>
                <w:rFonts w:ascii="Times New Roman" w:hAnsi="Times New Roman" w:cs="Times New Roman"/>
                <w:sz w:val="24"/>
                <w:szCs w:val="24"/>
              </w:rPr>
            </w:pPr>
            <w:r>
              <w:rPr>
                <w:rFonts w:ascii="Times New Roman" w:hAnsi="Times New Roman" w:cs="Times New Roman"/>
                <w:sz w:val="24"/>
                <w:szCs w:val="24"/>
              </w:rPr>
              <w:t>50</w:t>
            </w:r>
          </w:p>
        </w:tc>
      </w:tr>
      <w:tr w:rsidR="0085788B" w14:paraId="30DDF4C5" w14:textId="77777777" w:rsidTr="0085788B">
        <w:trPr>
          <w:trHeight w:val="284"/>
          <w:jc w:val="center"/>
        </w:trPr>
        <w:tc>
          <w:tcPr>
            <w:tcW w:w="2268" w:type="dxa"/>
            <w:shd w:val="clear" w:color="auto" w:fill="C5E0B3" w:themeFill="accent6" w:themeFillTint="66"/>
            <w:vAlign w:val="center"/>
          </w:tcPr>
          <w:p w14:paraId="796D399F" w14:textId="77777777" w:rsidR="0085788B" w:rsidRDefault="0085788B" w:rsidP="0085788B">
            <w:pPr>
              <w:jc w:val="both"/>
              <w:rPr>
                <w:rFonts w:ascii="Times New Roman" w:hAnsi="Times New Roman" w:cs="Times New Roman"/>
                <w:sz w:val="24"/>
                <w:szCs w:val="24"/>
              </w:rPr>
            </w:pPr>
            <w:r>
              <w:t>Toplinska energija</w:t>
            </w:r>
          </w:p>
        </w:tc>
        <w:tc>
          <w:tcPr>
            <w:tcW w:w="2268" w:type="dxa"/>
            <w:vAlign w:val="center"/>
          </w:tcPr>
          <w:p w14:paraId="6E488105" w14:textId="7D158C4B" w:rsidR="0085788B" w:rsidRDefault="0085788B" w:rsidP="0085788B">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6E8A8B2F" w14:textId="3EB4169A" w:rsidR="0085788B" w:rsidRDefault="0085788B" w:rsidP="0085788B">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540A7958" w14:textId="1DD3E771" w:rsidR="0085788B" w:rsidRDefault="0085788B" w:rsidP="0085788B">
            <w:pPr>
              <w:jc w:val="center"/>
              <w:rPr>
                <w:rFonts w:ascii="Times New Roman" w:hAnsi="Times New Roman" w:cs="Times New Roman"/>
                <w:sz w:val="24"/>
                <w:szCs w:val="24"/>
              </w:rPr>
            </w:pPr>
            <w:r>
              <w:rPr>
                <w:rFonts w:ascii="Times New Roman" w:hAnsi="Times New Roman" w:cs="Times New Roman"/>
                <w:sz w:val="24"/>
                <w:szCs w:val="24"/>
              </w:rPr>
              <w:t>50</w:t>
            </w:r>
          </w:p>
        </w:tc>
      </w:tr>
      <w:tr w:rsidR="0085788B" w14:paraId="07D6030E" w14:textId="77777777" w:rsidTr="0085788B">
        <w:trPr>
          <w:trHeight w:val="284"/>
          <w:jc w:val="center"/>
        </w:trPr>
        <w:tc>
          <w:tcPr>
            <w:tcW w:w="9072" w:type="dxa"/>
            <w:gridSpan w:val="4"/>
            <w:shd w:val="clear" w:color="auto" w:fill="C5E0B3" w:themeFill="accent6" w:themeFillTint="66"/>
            <w:vAlign w:val="center"/>
          </w:tcPr>
          <w:p w14:paraId="4E03EE33" w14:textId="77777777" w:rsidR="0085788B" w:rsidRDefault="0085788B" w:rsidP="0085788B">
            <w:pPr>
              <w:jc w:val="both"/>
            </w:pPr>
            <w:r>
              <w:t>Očekivano smanjenje emisija CO</w:t>
            </w:r>
            <w:r w:rsidRPr="00612987">
              <w:rPr>
                <w:vertAlign w:val="subscript"/>
              </w:rPr>
              <w:t>2</w:t>
            </w:r>
            <w:r>
              <w:t xml:space="preserve"> [%]</w:t>
            </w:r>
          </w:p>
        </w:tc>
      </w:tr>
      <w:tr w:rsidR="0085788B" w14:paraId="221371C4" w14:textId="77777777" w:rsidTr="0085788B">
        <w:trPr>
          <w:trHeight w:val="284"/>
          <w:jc w:val="center"/>
        </w:trPr>
        <w:tc>
          <w:tcPr>
            <w:tcW w:w="2268" w:type="dxa"/>
            <w:shd w:val="clear" w:color="auto" w:fill="C5E0B3" w:themeFill="accent6" w:themeFillTint="66"/>
            <w:vAlign w:val="center"/>
          </w:tcPr>
          <w:p w14:paraId="383FF279" w14:textId="77777777" w:rsidR="0085788B" w:rsidRDefault="0085788B" w:rsidP="0085788B">
            <w:pPr>
              <w:jc w:val="both"/>
              <w:rPr>
                <w:rFonts w:ascii="Times New Roman" w:hAnsi="Times New Roman" w:cs="Times New Roman"/>
                <w:sz w:val="24"/>
                <w:szCs w:val="24"/>
              </w:rPr>
            </w:pPr>
            <w:r>
              <w:t>Električna energija</w:t>
            </w:r>
          </w:p>
        </w:tc>
        <w:tc>
          <w:tcPr>
            <w:tcW w:w="2268" w:type="dxa"/>
            <w:vAlign w:val="center"/>
          </w:tcPr>
          <w:p w14:paraId="0845E341" w14:textId="316EACC3" w:rsidR="0085788B" w:rsidRDefault="0085788B" w:rsidP="0085788B">
            <w:pPr>
              <w:jc w:val="center"/>
            </w:pPr>
            <w:r>
              <w:rPr>
                <w:rFonts w:ascii="Times New Roman" w:hAnsi="Times New Roman" w:cs="Times New Roman"/>
                <w:sz w:val="24"/>
                <w:szCs w:val="24"/>
              </w:rPr>
              <w:t>15</w:t>
            </w:r>
          </w:p>
        </w:tc>
        <w:tc>
          <w:tcPr>
            <w:tcW w:w="2268" w:type="dxa"/>
            <w:vAlign w:val="center"/>
          </w:tcPr>
          <w:p w14:paraId="7C2BD92D" w14:textId="7DE6878F" w:rsidR="0085788B" w:rsidRDefault="0085788B" w:rsidP="0085788B">
            <w:pPr>
              <w:jc w:val="center"/>
            </w:pPr>
            <w:r>
              <w:rPr>
                <w:rFonts w:ascii="Times New Roman" w:hAnsi="Times New Roman" w:cs="Times New Roman"/>
                <w:sz w:val="24"/>
                <w:szCs w:val="24"/>
              </w:rPr>
              <w:t>40</w:t>
            </w:r>
          </w:p>
        </w:tc>
        <w:tc>
          <w:tcPr>
            <w:tcW w:w="2268" w:type="dxa"/>
            <w:vAlign w:val="center"/>
          </w:tcPr>
          <w:p w14:paraId="393785C4" w14:textId="0FEB672C" w:rsidR="0085788B" w:rsidRDefault="0085788B" w:rsidP="0085788B">
            <w:pPr>
              <w:jc w:val="center"/>
            </w:pPr>
            <w:r>
              <w:rPr>
                <w:rFonts w:ascii="Times New Roman" w:hAnsi="Times New Roman" w:cs="Times New Roman"/>
                <w:sz w:val="24"/>
                <w:szCs w:val="24"/>
              </w:rPr>
              <w:t>50</w:t>
            </w:r>
          </w:p>
        </w:tc>
      </w:tr>
      <w:tr w:rsidR="0085788B" w14:paraId="3FE02780" w14:textId="77777777" w:rsidTr="0085788B">
        <w:trPr>
          <w:trHeight w:val="284"/>
          <w:jc w:val="center"/>
        </w:trPr>
        <w:tc>
          <w:tcPr>
            <w:tcW w:w="2268" w:type="dxa"/>
            <w:shd w:val="clear" w:color="auto" w:fill="C5E0B3" w:themeFill="accent6" w:themeFillTint="66"/>
            <w:vAlign w:val="center"/>
          </w:tcPr>
          <w:p w14:paraId="5F004391" w14:textId="77777777" w:rsidR="0085788B" w:rsidRDefault="0085788B" w:rsidP="0085788B">
            <w:pPr>
              <w:jc w:val="both"/>
              <w:rPr>
                <w:rFonts w:ascii="Times New Roman" w:hAnsi="Times New Roman" w:cs="Times New Roman"/>
                <w:sz w:val="24"/>
                <w:szCs w:val="24"/>
              </w:rPr>
            </w:pPr>
            <w:r>
              <w:t>Toplinska energija</w:t>
            </w:r>
          </w:p>
        </w:tc>
        <w:tc>
          <w:tcPr>
            <w:tcW w:w="2268" w:type="dxa"/>
            <w:vAlign w:val="center"/>
          </w:tcPr>
          <w:p w14:paraId="282D09F0" w14:textId="54E1BDF4" w:rsidR="0085788B" w:rsidRDefault="0085788B" w:rsidP="0085788B">
            <w:pPr>
              <w:jc w:val="center"/>
            </w:pPr>
            <w:r>
              <w:rPr>
                <w:rFonts w:ascii="Times New Roman" w:hAnsi="Times New Roman" w:cs="Times New Roman"/>
                <w:sz w:val="24"/>
                <w:szCs w:val="24"/>
              </w:rPr>
              <w:t>15</w:t>
            </w:r>
          </w:p>
        </w:tc>
        <w:tc>
          <w:tcPr>
            <w:tcW w:w="2268" w:type="dxa"/>
            <w:vAlign w:val="center"/>
          </w:tcPr>
          <w:p w14:paraId="62E3041E" w14:textId="7341119B" w:rsidR="0085788B" w:rsidRDefault="0085788B" w:rsidP="0085788B">
            <w:pPr>
              <w:jc w:val="center"/>
            </w:pPr>
            <w:r>
              <w:rPr>
                <w:rFonts w:ascii="Times New Roman" w:hAnsi="Times New Roman" w:cs="Times New Roman"/>
                <w:sz w:val="24"/>
                <w:szCs w:val="24"/>
              </w:rPr>
              <w:t>40</w:t>
            </w:r>
          </w:p>
        </w:tc>
        <w:tc>
          <w:tcPr>
            <w:tcW w:w="2268" w:type="dxa"/>
            <w:vAlign w:val="center"/>
          </w:tcPr>
          <w:p w14:paraId="3A21DB20" w14:textId="224D4A97" w:rsidR="0085788B" w:rsidRDefault="0085788B" w:rsidP="0085788B">
            <w:pPr>
              <w:jc w:val="center"/>
            </w:pPr>
            <w:r>
              <w:rPr>
                <w:rFonts w:ascii="Times New Roman" w:hAnsi="Times New Roman" w:cs="Times New Roman"/>
                <w:sz w:val="24"/>
                <w:szCs w:val="24"/>
              </w:rPr>
              <w:t>50</w:t>
            </w:r>
          </w:p>
        </w:tc>
      </w:tr>
      <w:tr w:rsidR="0085788B" w14:paraId="560E06D8" w14:textId="77777777" w:rsidTr="0085788B">
        <w:trPr>
          <w:trHeight w:val="284"/>
          <w:jc w:val="center"/>
        </w:trPr>
        <w:tc>
          <w:tcPr>
            <w:tcW w:w="2268" w:type="dxa"/>
            <w:shd w:val="clear" w:color="auto" w:fill="C5E0B3" w:themeFill="accent6" w:themeFillTint="66"/>
            <w:vAlign w:val="center"/>
          </w:tcPr>
          <w:p w14:paraId="15584147" w14:textId="14FCD293" w:rsidR="0085788B" w:rsidRDefault="0085788B" w:rsidP="0085788B">
            <w:pPr>
              <w:jc w:val="both"/>
              <w:rPr>
                <w:rFonts w:ascii="Times New Roman" w:hAnsi="Times New Roman" w:cs="Times New Roman"/>
                <w:sz w:val="24"/>
                <w:szCs w:val="24"/>
              </w:rPr>
            </w:pPr>
            <w:proofErr w:type="spellStart"/>
            <w:r>
              <w:t>Neinvesticijski</w:t>
            </w:r>
            <w:proofErr w:type="spellEnd"/>
            <w:r>
              <w:t xml:space="preserve"> </w:t>
            </w:r>
            <w:proofErr w:type="spellStart"/>
            <w:r>
              <w:t>troš</w:t>
            </w:r>
            <w:proofErr w:type="spellEnd"/>
            <w:r>
              <w:t>. [</w:t>
            </w:r>
            <w:r>
              <w:rPr>
                <w:rFonts w:cstheme="minorHAnsi"/>
              </w:rPr>
              <w:t>€</w:t>
            </w:r>
            <w:r>
              <w:t>]</w:t>
            </w:r>
          </w:p>
        </w:tc>
        <w:tc>
          <w:tcPr>
            <w:tcW w:w="6804" w:type="dxa"/>
            <w:gridSpan w:val="3"/>
            <w:vAlign w:val="center"/>
          </w:tcPr>
          <w:p w14:paraId="75CD0A38" w14:textId="77777777" w:rsidR="0085788B" w:rsidRDefault="0085788B" w:rsidP="0085788B">
            <w:pPr>
              <w:jc w:val="both"/>
            </w:pPr>
            <w:r>
              <w:t>40.000</w:t>
            </w:r>
          </w:p>
        </w:tc>
      </w:tr>
      <w:tr w:rsidR="0085788B" w14:paraId="6A6C672F" w14:textId="77777777" w:rsidTr="0085788B">
        <w:trPr>
          <w:jc w:val="center"/>
        </w:trPr>
        <w:tc>
          <w:tcPr>
            <w:tcW w:w="2268" w:type="dxa"/>
            <w:shd w:val="clear" w:color="auto" w:fill="C5E0B3" w:themeFill="accent6" w:themeFillTint="66"/>
            <w:vAlign w:val="center"/>
          </w:tcPr>
          <w:p w14:paraId="73297A16" w14:textId="77777777" w:rsidR="0085788B" w:rsidRPr="001075EE" w:rsidRDefault="0085788B" w:rsidP="0085788B">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193D943B" w14:textId="77777777" w:rsidR="0085788B" w:rsidRDefault="0085788B" w:rsidP="0085788B">
            <w:pPr>
              <w:jc w:val="both"/>
            </w:pPr>
          </w:p>
        </w:tc>
      </w:tr>
      <w:tr w:rsidR="0085788B" w14:paraId="2A914FD9" w14:textId="77777777" w:rsidTr="0085788B">
        <w:trPr>
          <w:trHeight w:val="284"/>
          <w:jc w:val="center"/>
        </w:trPr>
        <w:tc>
          <w:tcPr>
            <w:tcW w:w="2268" w:type="dxa"/>
            <w:shd w:val="clear" w:color="auto" w:fill="C5E0B3" w:themeFill="accent6" w:themeFillTint="66"/>
            <w:vAlign w:val="center"/>
          </w:tcPr>
          <w:p w14:paraId="5BBF686A" w14:textId="77777777" w:rsidR="0085788B" w:rsidRDefault="0085788B" w:rsidP="0085788B">
            <w:pPr>
              <w:jc w:val="both"/>
              <w:rPr>
                <w:rFonts w:ascii="Times New Roman" w:hAnsi="Times New Roman" w:cs="Times New Roman"/>
                <w:sz w:val="24"/>
                <w:szCs w:val="24"/>
              </w:rPr>
            </w:pPr>
            <w:r>
              <w:t>Period provedbe</w:t>
            </w:r>
          </w:p>
        </w:tc>
        <w:tc>
          <w:tcPr>
            <w:tcW w:w="6804" w:type="dxa"/>
            <w:gridSpan w:val="3"/>
            <w:vAlign w:val="center"/>
          </w:tcPr>
          <w:p w14:paraId="59158B64" w14:textId="77777777" w:rsidR="0085788B" w:rsidRDefault="0085788B" w:rsidP="0085788B">
            <w:pPr>
              <w:jc w:val="both"/>
              <w:rPr>
                <w:rFonts w:ascii="Times New Roman" w:hAnsi="Times New Roman" w:cs="Times New Roman"/>
                <w:sz w:val="24"/>
                <w:szCs w:val="24"/>
              </w:rPr>
            </w:pPr>
            <w:r>
              <w:t>2023. – 2050.</w:t>
            </w:r>
          </w:p>
        </w:tc>
      </w:tr>
      <w:tr w:rsidR="0085788B" w14:paraId="01D43F0C" w14:textId="77777777" w:rsidTr="0085788B">
        <w:trPr>
          <w:trHeight w:val="284"/>
          <w:jc w:val="center"/>
        </w:trPr>
        <w:tc>
          <w:tcPr>
            <w:tcW w:w="2268" w:type="dxa"/>
            <w:shd w:val="clear" w:color="auto" w:fill="C5E0B3" w:themeFill="accent6" w:themeFillTint="66"/>
            <w:vAlign w:val="center"/>
          </w:tcPr>
          <w:p w14:paraId="23B10D7A" w14:textId="77777777" w:rsidR="0085788B" w:rsidRDefault="0085788B" w:rsidP="0085788B">
            <w:pPr>
              <w:rPr>
                <w:rFonts w:ascii="Times New Roman" w:hAnsi="Times New Roman" w:cs="Times New Roman"/>
                <w:sz w:val="24"/>
                <w:szCs w:val="24"/>
              </w:rPr>
            </w:pPr>
            <w:r>
              <w:t>Nadležna tijela</w:t>
            </w:r>
          </w:p>
        </w:tc>
        <w:tc>
          <w:tcPr>
            <w:tcW w:w="6804" w:type="dxa"/>
            <w:gridSpan w:val="3"/>
            <w:vAlign w:val="center"/>
          </w:tcPr>
          <w:p w14:paraId="5A5ECC66" w14:textId="77777777" w:rsidR="0085788B" w:rsidRPr="001075EE" w:rsidRDefault="0085788B" w:rsidP="0085788B">
            <w:pPr>
              <w:jc w:val="both"/>
              <w:rPr>
                <w:rFonts w:cstheme="minorHAnsi"/>
              </w:rPr>
            </w:pPr>
            <w:r w:rsidRPr="001075EE">
              <w:rPr>
                <w:rFonts w:cstheme="minorHAnsi"/>
              </w:rPr>
              <w:t>Općina Rešetari</w:t>
            </w:r>
          </w:p>
        </w:tc>
      </w:tr>
      <w:tr w:rsidR="0085788B" w14:paraId="604DEB2A" w14:textId="77777777" w:rsidTr="0085788B">
        <w:trPr>
          <w:jc w:val="center"/>
        </w:trPr>
        <w:tc>
          <w:tcPr>
            <w:tcW w:w="2268" w:type="dxa"/>
            <w:shd w:val="clear" w:color="auto" w:fill="C5E0B3" w:themeFill="accent6" w:themeFillTint="66"/>
            <w:vAlign w:val="center"/>
          </w:tcPr>
          <w:p w14:paraId="4683689B" w14:textId="77777777" w:rsidR="0085788B" w:rsidRDefault="0085788B" w:rsidP="0085788B">
            <w:pPr>
              <w:rPr>
                <w:rFonts w:ascii="Times New Roman" w:hAnsi="Times New Roman" w:cs="Times New Roman"/>
                <w:sz w:val="24"/>
                <w:szCs w:val="24"/>
              </w:rPr>
            </w:pPr>
            <w:r>
              <w:t>Mogući izvori financiranja</w:t>
            </w:r>
          </w:p>
        </w:tc>
        <w:tc>
          <w:tcPr>
            <w:tcW w:w="6804" w:type="dxa"/>
            <w:gridSpan w:val="3"/>
            <w:vAlign w:val="center"/>
          </w:tcPr>
          <w:p w14:paraId="3A50D375" w14:textId="77777777" w:rsidR="0085788B" w:rsidRDefault="0085788B" w:rsidP="0085788B">
            <w:pPr>
              <w:jc w:val="both"/>
            </w:pPr>
            <w:r>
              <w:t xml:space="preserve">Proračuni jedinica lokalne samouprave; </w:t>
            </w:r>
          </w:p>
          <w:p w14:paraId="49CD157B" w14:textId="77777777" w:rsidR="0085788B" w:rsidRDefault="0085788B" w:rsidP="0085788B">
            <w:pPr>
              <w:jc w:val="both"/>
            </w:pPr>
            <w:r>
              <w:t xml:space="preserve">FZOEU; </w:t>
            </w:r>
          </w:p>
          <w:p w14:paraId="5BBDF1B0" w14:textId="77777777" w:rsidR="0085788B" w:rsidRDefault="0085788B" w:rsidP="0085788B">
            <w:pPr>
              <w:jc w:val="both"/>
            </w:pPr>
            <w:r>
              <w:t xml:space="preserve">EU fondovi i programi </w:t>
            </w:r>
          </w:p>
          <w:p w14:paraId="20EDDD42" w14:textId="77777777" w:rsidR="0085788B" w:rsidRPr="001075EE" w:rsidRDefault="0085788B" w:rsidP="0085788B">
            <w:pPr>
              <w:jc w:val="both"/>
            </w:pPr>
            <w:r>
              <w:t xml:space="preserve">Državni proračun; </w:t>
            </w:r>
          </w:p>
        </w:tc>
      </w:tr>
    </w:tbl>
    <w:p w14:paraId="2843A152" w14:textId="77777777" w:rsidR="00C24889" w:rsidRDefault="00C24889" w:rsidP="00477B5A">
      <w:pPr>
        <w:spacing w:after="0" w:line="360" w:lineRule="auto"/>
        <w:jc w:val="both"/>
        <w:rPr>
          <w:rFonts w:ascii="Times New Roman" w:hAnsi="Times New Roman" w:cs="Times New Roman"/>
          <w:color w:val="FF0000"/>
          <w:sz w:val="24"/>
          <w:szCs w:val="24"/>
        </w:rPr>
      </w:pPr>
    </w:p>
    <w:p w14:paraId="45909251" w14:textId="77777777" w:rsidR="00C24889" w:rsidRDefault="00C24889" w:rsidP="00477B5A">
      <w:pPr>
        <w:spacing w:after="0" w:line="360" w:lineRule="auto"/>
        <w:jc w:val="both"/>
        <w:rPr>
          <w:rFonts w:ascii="Times New Roman" w:hAnsi="Times New Roman" w:cs="Times New Roman"/>
          <w:color w:val="FF0000"/>
          <w:sz w:val="24"/>
          <w:szCs w:val="24"/>
        </w:rPr>
      </w:pPr>
    </w:p>
    <w:p w14:paraId="564A0ADC" w14:textId="77777777" w:rsidR="004D63BE" w:rsidRDefault="004D63BE" w:rsidP="00477B5A">
      <w:pPr>
        <w:spacing w:after="0" w:line="360" w:lineRule="auto"/>
        <w:jc w:val="both"/>
        <w:rPr>
          <w:rFonts w:ascii="Times New Roman" w:hAnsi="Times New Roman" w:cs="Times New Roman"/>
          <w:color w:val="FF0000"/>
          <w:sz w:val="24"/>
          <w:szCs w:val="24"/>
        </w:rPr>
      </w:pPr>
    </w:p>
    <w:p w14:paraId="718F872A" w14:textId="77777777" w:rsidR="004D63BE" w:rsidRDefault="004D63BE" w:rsidP="00477B5A">
      <w:pPr>
        <w:spacing w:after="0" w:line="360" w:lineRule="auto"/>
        <w:jc w:val="both"/>
        <w:rPr>
          <w:rFonts w:ascii="Times New Roman" w:hAnsi="Times New Roman" w:cs="Times New Roman"/>
          <w:color w:val="FF0000"/>
          <w:sz w:val="24"/>
          <w:szCs w:val="24"/>
        </w:rPr>
      </w:pPr>
    </w:p>
    <w:p w14:paraId="4226FFB5" w14:textId="77777777" w:rsidR="0085788B" w:rsidRDefault="0085788B" w:rsidP="00477B5A">
      <w:pPr>
        <w:spacing w:after="0" w:line="360" w:lineRule="auto"/>
        <w:jc w:val="both"/>
        <w:rPr>
          <w:rFonts w:ascii="Times New Roman" w:hAnsi="Times New Roman" w:cs="Times New Roman"/>
          <w:color w:val="FF0000"/>
          <w:sz w:val="24"/>
          <w:szCs w:val="24"/>
        </w:rPr>
      </w:pPr>
    </w:p>
    <w:p w14:paraId="2A415005" w14:textId="77777777" w:rsidR="004D63BE" w:rsidRDefault="004D63BE" w:rsidP="00477B5A">
      <w:pPr>
        <w:spacing w:after="0" w:line="360" w:lineRule="auto"/>
        <w:jc w:val="both"/>
        <w:rPr>
          <w:rFonts w:ascii="Times New Roman" w:hAnsi="Times New Roman" w:cs="Times New Roman"/>
          <w:color w:val="FF0000"/>
          <w:sz w:val="24"/>
          <w:szCs w:val="24"/>
        </w:rPr>
      </w:pPr>
    </w:p>
    <w:p w14:paraId="26A789BD" w14:textId="77777777" w:rsidR="004D63BE" w:rsidRDefault="004D63BE" w:rsidP="00477B5A">
      <w:pPr>
        <w:spacing w:after="0" w:line="360" w:lineRule="auto"/>
        <w:jc w:val="both"/>
        <w:rPr>
          <w:rFonts w:ascii="Times New Roman" w:hAnsi="Times New Roman" w:cs="Times New Roman"/>
          <w:color w:val="FF0000"/>
          <w:sz w:val="24"/>
          <w:szCs w:val="24"/>
        </w:rPr>
      </w:pPr>
    </w:p>
    <w:p w14:paraId="045BDACD" w14:textId="77777777" w:rsidR="004D63BE" w:rsidRDefault="004D63BE" w:rsidP="00477B5A">
      <w:pPr>
        <w:spacing w:after="0" w:line="360" w:lineRule="auto"/>
        <w:jc w:val="both"/>
        <w:rPr>
          <w:rFonts w:ascii="Times New Roman" w:hAnsi="Times New Roman" w:cs="Times New Roman"/>
          <w:color w:val="FF0000"/>
          <w:sz w:val="24"/>
          <w:szCs w:val="24"/>
        </w:rPr>
      </w:pPr>
    </w:p>
    <w:tbl>
      <w:tblPr>
        <w:tblStyle w:val="Reetkatablice"/>
        <w:tblW w:w="9072" w:type="dxa"/>
        <w:jc w:val="center"/>
        <w:tblLook w:val="04A0" w:firstRow="1" w:lastRow="0" w:firstColumn="1" w:lastColumn="0" w:noHBand="0" w:noVBand="1"/>
      </w:tblPr>
      <w:tblGrid>
        <w:gridCol w:w="2268"/>
        <w:gridCol w:w="2268"/>
        <w:gridCol w:w="2268"/>
        <w:gridCol w:w="2268"/>
      </w:tblGrid>
      <w:tr w:rsidR="004D63BE" w14:paraId="65D205A9" w14:textId="77777777" w:rsidTr="000B54B8">
        <w:trPr>
          <w:trHeight w:val="340"/>
          <w:jc w:val="center"/>
        </w:trPr>
        <w:tc>
          <w:tcPr>
            <w:tcW w:w="9072" w:type="dxa"/>
            <w:gridSpan w:val="4"/>
            <w:shd w:val="clear" w:color="auto" w:fill="C5E0B3" w:themeFill="accent6" w:themeFillTint="66"/>
            <w:vAlign w:val="center"/>
          </w:tcPr>
          <w:p w14:paraId="4C795581" w14:textId="77777777" w:rsidR="004D63BE" w:rsidRDefault="004D63BE" w:rsidP="00E44CBB">
            <w:pPr>
              <w:jc w:val="center"/>
              <w:rPr>
                <w:rFonts w:ascii="Times New Roman" w:hAnsi="Times New Roman" w:cs="Times New Roman"/>
                <w:sz w:val="24"/>
                <w:szCs w:val="24"/>
              </w:rPr>
            </w:pPr>
            <w:r>
              <w:lastRenderedPageBreak/>
              <w:t>5. Energetska obnova zgrada komercijalnog i uslužnog sektora</w:t>
            </w:r>
          </w:p>
        </w:tc>
      </w:tr>
      <w:tr w:rsidR="004D63BE" w14:paraId="16F62EF3" w14:textId="77777777" w:rsidTr="000B54B8">
        <w:trPr>
          <w:trHeight w:val="340"/>
          <w:jc w:val="center"/>
        </w:trPr>
        <w:tc>
          <w:tcPr>
            <w:tcW w:w="2268" w:type="dxa"/>
            <w:shd w:val="clear" w:color="auto" w:fill="C5E0B3" w:themeFill="accent6" w:themeFillTint="66"/>
            <w:vAlign w:val="center"/>
          </w:tcPr>
          <w:p w14:paraId="45300F64" w14:textId="77777777" w:rsidR="004D63BE" w:rsidRDefault="004D63BE" w:rsidP="00E44CBB">
            <w:pPr>
              <w:jc w:val="both"/>
              <w:rPr>
                <w:rFonts w:ascii="Times New Roman" w:hAnsi="Times New Roman" w:cs="Times New Roman"/>
                <w:sz w:val="24"/>
                <w:szCs w:val="24"/>
              </w:rPr>
            </w:pPr>
            <w:r>
              <w:t>Podsektor</w:t>
            </w:r>
          </w:p>
        </w:tc>
        <w:tc>
          <w:tcPr>
            <w:tcW w:w="6804" w:type="dxa"/>
            <w:gridSpan w:val="3"/>
            <w:vAlign w:val="center"/>
          </w:tcPr>
          <w:p w14:paraId="5FCB57DA" w14:textId="77777777" w:rsidR="004D63BE" w:rsidRDefault="00A3020C" w:rsidP="00E44CBB">
            <w:pPr>
              <w:jc w:val="both"/>
              <w:rPr>
                <w:rFonts w:ascii="Times New Roman" w:hAnsi="Times New Roman" w:cs="Times New Roman"/>
                <w:sz w:val="24"/>
                <w:szCs w:val="24"/>
              </w:rPr>
            </w:pPr>
            <w:r>
              <w:t>Zgradarstvo</w:t>
            </w:r>
            <w:r w:rsidR="004D63BE">
              <w:t xml:space="preserve"> – komercijalni i uslužni sektor</w:t>
            </w:r>
          </w:p>
        </w:tc>
      </w:tr>
      <w:tr w:rsidR="004D63BE" w14:paraId="633B0031" w14:textId="77777777" w:rsidTr="000B54B8">
        <w:trPr>
          <w:jc w:val="center"/>
        </w:trPr>
        <w:tc>
          <w:tcPr>
            <w:tcW w:w="2268" w:type="dxa"/>
            <w:shd w:val="clear" w:color="auto" w:fill="C5E0B3" w:themeFill="accent6" w:themeFillTint="66"/>
            <w:vAlign w:val="center"/>
          </w:tcPr>
          <w:p w14:paraId="7D73D134" w14:textId="77777777" w:rsidR="004D63BE" w:rsidRDefault="004D63BE" w:rsidP="00E44CBB">
            <w:pPr>
              <w:jc w:val="both"/>
              <w:rPr>
                <w:rFonts w:ascii="Times New Roman" w:hAnsi="Times New Roman" w:cs="Times New Roman"/>
                <w:sz w:val="24"/>
                <w:szCs w:val="24"/>
              </w:rPr>
            </w:pPr>
            <w:r>
              <w:t>Opis mjere</w:t>
            </w:r>
          </w:p>
        </w:tc>
        <w:tc>
          <w:tcPr>
            <w:tcW w:w="6804" w:type="dxa"/>
            <w:gridSpan w:val="3"/>
            <w:vAlign w:val="center"/>
          </w:tcPr>
          <w:p w14:paraId="5F2DA92E" w14:textId="77777777" w:rsidR="004D63BE" w:rsidRDefault="004D63BE" w:rsidP="004D63BE">
            <w:pPr>
              <w:pStyle w:val="Odlomakpopisa"/>
              <w:ind w:left="0"/>
              <w:jc w:val="both"/>
            </w:pPr>
            <w:r>
              <w:t xml:space="preserve">Ova mjera se prvenstveno odnosi na objekte koje imaju velike energetske gubitke prouzrokovane lošom termoizolacijom i neučinkovitim sustavima grijanja. Mjerom su obuhvaćene sljedeće aktivnosti: </w:t>
            </w:r>
          </w:p>
          <w:p w14:paraId="75C03C20" w14:textId="77777777" w:rsidR="004D63BE" w:rsidRDefault="004D63BE" w:rsidP="004D63BE">
            <w:pPr>
              <w:pStyle w:val="Odlomakpopisa"/>
              <w:numPr>
                <w:ilvl w:val="0"/>
                <w:numId w:val="19"/>
              </w:numPr>
              <w:ind w:left="641" w:hanging="357"/>
              <w:jc w:val="both"/>
            </w:pPr>
            <w:r>
              <w:t xml:space="preserve">obnova ovojnice zgrada - povećanje toplinske zaštite ovojnice kojom se dodaju, obnavljaju ili zamjenjuju dijelovi zgrade poput prozora, vrata, prozirnih elemenata pročelja, toplinske izolacije podova, stropova, zidova te krovova i hidroizolacija </w:t>
            </w:r>
          </w:p>
          <w:p w14:paraId="6ACF7F79" w14:textId="77777777" w:rsidR="004D63BE" w:rsidRDefault="004D63BE" w:rsidP="004D63BE">
            <w:pPr>
              <w:pStyle w:val="Odlomakpopisa"/>
              <w:numPr>
                <w:ilvl w:val="0"/>
                <w:numId w:val="19"/>
              </w:numPr>
              <w:ind w:left="641" w:hanging="357"/>
              <w:jc w:val="both"/>
            </w:pPr>
            <w:r>
              <w:t xml:space="preserve">ugradnja visokoučinkovitih sustava za grijanje/hlađenje koji koriste OIE te visokoučinkovitih sustava za prozračivanje ili poboljšanje postojećih sustava </w:t>
            </w:r>
          </w:p>
          <w:p w14:paraId="355A3BDF" w14:textId="77777777" w:rsidR="004D63BE" w:rsidRDefault="004D63BE" w:rsidP="004D63BE">
            <w:pPr>
              <w:pStyle w:val="Odlomakpopisa"/>
              <w:numPr>
                <w:ilvl w:val="0"/>
                <w:numId w:val="19"/>
              </w:numPr>
              <w:ind w:left="641" w:hanging="357"/>
              <w:jc w:val="both"/>
            </w:pPr>
            <w:r>
              <w:t xml:space="preserve">zamjena postojećih sustava pripreme potrošne tople vode sustavima koji koriste OIE </w:t>
            </w:r>
          </w:p>
          <w:p w14:paraId="61B797AD" w14:textId="77777777" w:rsidR="004D63BE" w:rsidRDefault="004D63BE" w:rsidP="004D63BE">
            <w:pPr>
              <w:pStyle w:val="Odlomakpopisa"/>
              <w:numPr>
                <w:ilvl w:val="0"/>
                <w:numId w:val="19"/>
              </w:numPr>
              <w:ind w:left="641" w:hanging="357"/>
              <w:jc w:val="both"/>
            </w:pPr>
            <w:r>
              <w:t xml:space="preserve">zamjena unutarnje rasvjete učinkovitijom </w:t>
            </w:r>
          </w:p>
          <w:p w14:paraId="5B42B47E" w14:textId="77777777" w:rsidR="004D63BE" w:rsidRDefault="004D63BE" w:rsidP="004D63BE">
            <w:pPr>
              <w:pStyle w:val="Odlomakpopisa"/>
              <w:numPr>
                <w:ilvl w:val="0"/>
                <w:numId w:val="19"/>
              </w:numPr>
              <w:ind w:left="641" w:hanging="357"/>
              <w:jc w:val="both"/>
            </w:pPr>
            <w:r>
              <w:t xml:space="preserve">ugradnja sustava za proizvodnju električne energije iz OIE </w:t>
            </w:r>
          </w:p>
          <w:p w14:paraId="29132E26" w14:textId="77777777" w:rsidR="004D63BE" w:rsidRDefault="004D63BE" w:rsidP="004D63BE">
            <w:pPr>
              <w:pStyle w:val="Odlomakpopisa"/>
              <w:numPr>
                <w:ilvl w:val="0"/>
                <w:numId w:val="19"/>
              </w:numPr>
              <w:ind w:left="641" w:hanging="357"/>
              <w:jc w:val="both"/>
            </w:pPr>
            <w:r>
              <w:t xml:space="preserve">uvođenje sustava automatizacije i upravljanja zgradom </w:t>
            </w:r>
          </w:p>
          <w:p w14:paraId="5FDE429E" w14:textId="77777777" w:rsidR="004D63BE" w:rsidRDefault="004D63BE" w:rsidP="004D63BE">
            <w:pPr>
              <w:pStyle w:val="Odlomakpopisa"/>
              <w:numPr>
                <w:ilvl w:val="0"/>
                <w:numId w:val="19"/>
              </w:numPr>
              <w:ind w:left="641" w:hanging="357"/>
              <w:jc w:val="both"/>
            </w:pPr>
            <w:r>
              <w:t xml:space="preserve">uvođenje sustava automatskog nadzora i mjerenja potrošnje energije i vode u zgradama. </w:t>
            </w:r>
          </w:p>
          <w:p w14:paraId="6CAE86EE" w14:textId="77777777" w:rsidR="004D63BE" w:rsidRDefault="004D63BE" w:rsidP="004D63BE">
            <w:pPr>
              <w:pStyle w:val="Odlomakpopisa"/>
              <w:ind w:left="0"/>
              <w:jc w:val="both"/>
            </w:pPr>
            <w:r>
              <w:t xml:space="preserve">Prema Dugoročnoj strategiji za poticanje ulaganja u obnovu nacionalnog fonda zgrada RH dinamika obnove prikazana je kako slijedi uzimajući u obzir ubrzani intenzitet ulaganja do 2030. godine: </w:t>
            </w:r>
          </w:p>
          <w:p w14:paraId="7E7B4900" w14:textId="77777777" w:rsidR="004D63BE" w:rsidRDefault="004D63BE" w:rsidP="004D63BE">
            <w:pPr>
              <w:pStyle w:val="Odlomakpopisa"/>
              <w:numPr>
                <w:ilvl w:val="0"/>
                <w:numId w:val="19"/>
              </w:numPr>
              <w:ind w:left="641" w:hanging="357"/>
              <w:jc w:val="both"/>
            </w:pPr>
            <w:r>
              <w:t xml:space="preserve">60,0 % kumulativno obnovljenog fonda do 2029. godine </w:t>
            </w:r>
          </w:p>
          <w:p w14:paraId="5AAC7E9B" w14:textId="77777777" w:rsidR="004D63BE" w:rsidRDefault="004D63BE" w:rsidP="004D63BE">
            <w:pPr>
              <w:pStyle w:val="Odlomakpopisa"/>
              <w:numPr>
                <w:ilvl w:val="0"/>
                <w:numId w:val="19"/>
              </w:numPr>
              <w:ind w:left="641" w:hanging="357"/>
              <w:jc w:val="both"/>
            </w:pPr>
            <w:r>
              <w:t xml:space="preserve">77,0 % kumulativno obnovljenog fonda do 2039. godine </w:t>
            </w:r>
          </w:p>
          <w:p w14:paraId="2681F905" w14:textId="77777777" w:rsidR="004D63BE" w:rsidRPr="00C24889" w:rsidRDefault="004D63BE" w:rsidP="004D63BE">
            <w:pPr>
              <w:pStyle w:val="Odlomakpopisa"/>
              <w:numPr>
                <w:ilvl w:val="0"/>
                <w:numId w:val="21"/>
              </w:numPr>
              <w:ind w:left="641" w:hanging="357"/>
              <w:jc w:val="both"/>
              <w:rPr>
                <w:rFonts w:ascii="Times New Roman" w:hAnsi="Times New Roman" w:cs="Times New Roman"/>
                <w:sz w:val="24"/>
                <w:szCs w:val="24"/>
              </w:rPr>
            </w:pPr>
            <w:r>
              <w:t>91,0 % kumulativno obnovljenog fonda do 2049. godine.</w:t>
            </w:r>
          </w:p>
        </w:tc>
      </w:tr>
      <w:tr w:rsidR="004D63BE" w14:paraId="22E65577" w14:textId="77777777" w:rsidTr="000B54B8">
        <w:trPr>
          <w:trHeight w:val="284"/>
          <w:jc w:val="center"/>
        </w:trPr>
        <w:tc>
          <w:tcPr>
            <w:tcW w:w="2268" w:type="dxa"/>
            <w:vAlign w:val="center"/>
          </w:tcPr>
          <w:p w14:paraId="69834DA9" w14:textId="77777777" w:rsidR="004D63BE" w:rsidRDefault="004D63BE" w:rsidP="00E44CBB">
            <w:pPr>
              <w:jc w:val="both"/>
              <w:rPr>
                <w:rFonts w:ascii="Times New Roman" w:hAnsi="Times New Roman" w:cs="Times New Roman"/>
                <w:sz w:val="24"/>
                <w:szCs w:val="24"/>
              </w:rPr>
            </w:pPr>
          </w:p>
        </w:tc>
        <w:tc>
          <w:tcPr>
            <w:tcW w:w="2268" w:type="dxa"/>
            <w:vAlign w:val="center"/>
          </w:tcPr>
          <w:p w14:paraId="6D4741E1" w14:textId="77777777" w:rsidR="004D63BE" w:rsidRDefault="004D63BE" w:rsidP="00E44CBB">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61B74DBF" w14:textId="77777777" w:rsidR="004D63BE" w:rsidRDefault="004D63BE" w:rsidP="00E44CBB">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502E7FB6" w14:textId="77777777" w:rsidR="004D63BE" w:rsidRDefault="004D63BE" w:rsidP="00E44CBB">
            <w:pPr>
              <w:jc w:val="center"/>
              <w:rPr>
                <w:rFonts w:ascii="Times New Roman" w:hAnsi="Times New Roman" w:cs="Times New Roman"/>
                <w:sz w:val="24"/>
                <w:szCs w:val="24"/>
              </w:rPr>
            </w:pPr>
            <w:r>
              <w:rPr>
                <w:rFonts w:ascii="Times New Roman" w:hAnsi="Times New Roman" w:cs="Times New Roman"/>
                <w:sz w:val="24"/>
                <w:szCs w:val="24"/>
              </w:rPr>
              <w:t>2050.</w:t>
            </w:r>
          </w:p>
        </w:tc>
      </w:tr>
      <w:tr w:rsidR="004D63BE" w14:paraId="5FC92B3B" w14:textId="77777777" w:rsidTr="000B54B8">
        <w:trPr>
          <w:trHeight w:val="284"/>
          <w:jc w:val="center"/>
        </w:trPr>
        <w:tc>
          <w:tcPr>
            <w:tcW w:w="9072" w:type="dxa"/>
            <w:gridSpan w:val="4"/>
            <w:shd w:val="clear" w:color="auto" w:fill="C5E0B3" w:themeFill="accent6" w:themeFillTint="66"/>
            <w:vAlign w:val="center"/>
          </w:tcPr>
          <w:p w14:paraId="796982BB" w14:textId="77777777" w:rsidR="004D63BE" w:rsidRDefault="004D63BE" w:rsidP="00E44CBB">
            <w:pPr>
              <w:jc w:val="both"/>
              <w:rPr>
                <w:rFonts w:ascii="Times New Roman" w:hAnsi="Times New Roman" w:cs="Times New Roman"/>
                <w:sz w:val="24"/>
                <w:szCs w:val="24"/>
              </w:rPr>
            </w:pPr>
            <w:r>
              <w:t>Očekivane energetske uštede [%]</w:t>
            </w:r>
          </w:p>
        </w:tc>
      </w:tr>
      <w:tr w:rsidR="000B54B8" w14:paraId="691FFE61" w14:textId="77777777" w:rsidTr="000B54B8">
        <w:trPr>
          <w:trHeight w:val="284"/>
          <w:jc w:val="center"/>
        </w:trPr>
        <w:tc>
          <w:tcPr>
            <w:tcW w:w="2268" w:type="dxa"/>
            <w:shd w:val="clear" w:color="auto" w:fill="C5E0B3" w:themeFill="accent6" w:themeFillTint="66"/>
            <w:vAlign w:val="center"/>
          </w:tcPr>
          <w:p w14:paraId="438C5478" w14:textId="77777777" w:rsidR="000B54B8" w:rsidRDefault="000B54B8" w:rsidP="000B54B8">
            <w:pPr>
              <w:jc w:val="both"/>
              <w:rPr>
                <w:rFonts w:ascii="Times New Roman" w:hAnsi="Times New Roman" w:cs="Times New Roman"/>
                <w:sz w:val="24"/>
                <w:szCs w:val="24"/>
              </w:rPr>
            </w:pPr>
            <w:r>
              <w:t>Električna energija</w:t>
            </w:r>
          </w:p>
        </w:tc>
        <w:tc>
          <w:tcPr>
            <w:tcW w:w="2268" w:type="dxa"/>
            <w:vAlign w:val="center"/>
          </w:tcPr>
          <w:p w14:paraId="799157DB" w14:textId="51CADADB" w:rsidR="000B54B8" w:rsidRDefault="000B54B8" w:rsidP="000B54B8">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57E46BB6" w14:textId="6E3AD78D" w:rsidR="000B54B8" w:rsidRDefault="000B54B8" w:rsidP="000B54B8">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71050865" w14:textId="626C2DD0" w:rsidR="000B54B8" w:rsidRDefault="000B54B8" w:rsidP="000B54B8">
            <w:pPr>
              <w:jc w:val="center"/>
              <w:rPr>
                <w:rFonts w:ascii="Times New Roman" w:hAnsi="Times New Roman" w:cs="Times New Roman"/>
                <w:sz w:val="24"/>
                <w:szCs w:val="24"/>
              </w:rPr>
            </w:pPr>
            <w:r>
              <w:rPr>
                <w:rFonts w:ascii="Times New Roman" w:hAnsi="Times New Roman" w:cs="Times New Roman"/>
                <w:sz w:val="24"/>
                <w:szCs w:val="24"/>
              </w:rPr>
              <w:t>50</w:t>
            </w:r>
          </w:p>
        </w:tc>
      </w:tr>
      <w:tr w:rsidR="000B54B8" w14:paraId="09F691A3" w14:textId="77777777" w:rsidTr="000B54B8">
        <w:trPr>
          <w:trHeight w:val="284"/>
          <w:jc w:val="center"/>
        </w:trPr>
        <w:tc>
          <w:tcPr>
            <w:tcW w:w="2268" w:type="dxa"/>
            <w:shd w:val="clear" w:color="auto" w:fill="C5E0B3" w:themeFill="accent6" w:themeFillTint="66"/>
            <w:vAlign w:val="center"/>
          </w:tcPr>
          <w:p w14:paraId="0B6EBA77" w14:textId="77777777" w:rsidR="000B54B8" w:rsidRDefault="000B54B8" w:rsidP="000B54B8">
            <w:pPr>
              <w:jc w:val="both"/>
              <w:rPr>
                <w:rFonts w:ascii="Times New Roman" w:hAnsi="Times New Roman" w:cs="Times New Roman"/>
                <w:sz w:val="24"/>
                <w:szCs w:val="24"/>
              </w:rPr>
            </w:pPr>
            <w:r>
              <w:t>Toplinska energija</w:t>
            </w:r>
          </w:p>
        </w:tc>
        <w:tc>
          <w:tcPr>
            <w:tcW w:w="2268" w:type="dxa"/>
            <w:vAlign w:val="center"/>
          </w:tcPr>
          <w:p w14:paraId="31F417EF" w14:textId="6B266C7C" w:rsidR="000B54B8" w:rsidRDefault="000B54B8" w:rsidP="000B54B8">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7C470835" w14:textId="3C1CCEC7" w:rsidR="000B54B8" w:rsidRDefault="000B54B8" w:rsidP="000B54B8">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4C12D808" w14:textId="38357A57" w:rsidR="000B54B8" w:rsidRDefault="000B54B8" w:rsidP="000B54B8">
            <w:pPr>
              <w:jc w:val="center"/>
              <w:rPr>
                <w:rFonts w:ascii="Times New Roman" w:hAnsi="Times New Roman" w:cs="Times New Roman"/>
                <w:sz w:val="24"/>
                <w:szCs w:val="24"/>
              </w:rPr>
            </w:pPr>
            <w:r>
              <w:rPr>
                <w:rFonts w:ascii="Times New Roman" w:hAnsi="Times New Roman" w:cs="Times New Roman"/>
                <w:sz w:val="24"/>
                <w:szCs w:val="24"/>
              </w:rPr>
              <w:t>50</w:t>
            </w:r>
          </w:p>
        </w:tc>
      </w:tr>
      <w:tr w:rsidR="000B54B8" w14:paraId="0533EF09" w14:textId="77777777" w:rsidTr="000B54B8">
        <w:trPr>
          <w:trHeight w:val="284"/>
          <w:jc w:val="center"/>
        </w:trPr>
        <w:tc>
          <w:tcPr>
            <w:tcW w:w="9072" w:type="dxa"/>
            <w:gridSpan w:val="4"/>
            <w:shd w:val="clear" w:color="auto" w:fill="C5E0B3" w:themeFill="accent6" w:themeFillTint="66"/>
            <w:vAlign w:val="center"/>
          </w:tcPr>
          <w:p w14:paraId="533DCED0" w14:textId="77777777" w:rsidR="000B54B8" w:rsidRDefault="000B54B8" w:rsidP="000B54B8">
            <w:pPr>
              <w:jc w:val="both"/>
            </w:pPr>
            <w:r>
              <w:t>Očekivano smanjenje emisija CO</w:t>
            </w:r>
            <w:r w:rsidRPr="00612987">
              <w:rPr>
                <w:vertAlign w:val="subscript"/>
              </w:rPr>
              <w:t>2</w:t>
            </w:r>
            <w:r>
              <w:t xml:space="preserve"> [%]</w:t>
            </w:r>
          </w:p>
        </w:tc>
      </w:tr>
      <w:tr w:rsidR="000B54B8" w14:paraId="232830ED" w14:textId="77777777" w:rsidTr="000B54B8">
        <w:trPr>
          <w:trHeight w:val="284"/>
          <w:jc w:val="center"/>
        </w:trPr>
        <w:tc>
          <w:tcPr>
            <w:tcW w:w="2268" w:type="dxa"/>
            <w:shd w:val="clear" w:color="auto" w:fill="C5E0B3" w:themeFill="accent6" w:themeFillTint="66"/>
            <w:vAlign w:val="center"/>
          </w:tcPr>
          <w:p w14:paraId="3465EE35" w14:textId="77777777" w:rsidR="000B54B8" w:rsidRDefault="000B54B8" w:rsidP="000B54B8">
            <w:pPr>
              <w:jc w:val="both"/>
              <w:rPr>
                <w:rFonts w:ascii="Times New Roman" w:hAnsi="Times New Roman" w:cs="Times New Roman"/>
                <w:sz w:val="24"/>
                <w:szCs w:val="24"/>
              </w:rPr>
            </w:pPr>
            <w:r>
              <w:t>Električna energija</w:t>
            </w:r>
          </w:p>
        </w:tc>
        <w:tc>
          <w:tcPr>
            <w:tcW w:w="2268" w:type="dxa"/>
            <w:vAlign w:val="center"/>
          </w:tcPr>
          <w:p w14:paraId="45703B19" w14:textId="52D2EE68" w:rsidR="000B54B8" w:rsidRDefault="000B54B8" w:rsidP="000B54B8">
            <w:pPr>
              <w:jc w:val="center"/>
            </w:pPr>
            <w:r>
              <w:rPr>
                <w:rFonts w:ascii="Times New Roman" w:hAnsi="Times New Roman" w:cs="Times New Roman"/>
                <w:sz w:val="24"/>
                <w:szCs w:val="24"/>
              </w:rPr>
              <w:t>15</w:t>
            </w:r>
          </w:p>
        </w:tc>
        <w:tc>
          <w:tcPr>
            <w:tcW w:w="2268" w:type="dxa"/>
            <w:vAlign w:val="center"/>
          </w:tcPr>
          <w:p w14:paraId="7D9811BC" w14:textId="47970798" w:rsidR="000B54B8" w:rsidRDefault="000B54B8" w:rsidP="000B54B8">
            <w:pPr>
              <w:jc w:val="center"/>
            </w:pPr>
            <w:r>
              <w:rPr>
                <w:rFonts w:ascii="Times New Roman" w:hAnsi="Times New Roman" w:cs="Times New Roman"/>
                <w:sz w:val="24"/>
                <w:szCs w:val="24"/>
              </w:rPr>
              <w:t>40</w:t>
            </w:r>
          </w:p>
        </w:tc>
        <w:tc>
          <w:tcPr>
            <w:tcW w:w="2268" w:type="dxa"/>
            <w:vAlign w:val="center"/>
          </w:tcPr>
          <w:p w14:paraId="4DED4977" w14:textId="080B3FC5" w:rsidR="000B54B8" w:rsidRDefault="000B54B8" w:rsidP="000B54B8">
            <w:pPr>
              <w:jc w:val="center"/>
            </w:pPr>
            <w:r>
              <w:rPr>
                <w:rFonts w:ascii="Times New Roman" w:hAnsi="Times New Roman" w:cs="Times New Roman"/>
                <w:sz w:val="24"/>
                <w:szCs w:val="24"/>
              </w:rPr>
              <w:t>50</w:t>
            </w:r>
          </w:p>
        </w:tc>
      </w:tr>
      <w:tr w:rsidR="000B54B8" w14:paraId="0546679A" w14:textId="77777777" w:rsidTr="000B54B8">
        <w:trPr>
          <w:trHeight w:val="284"/>
          <w:jc w:val="center"/>
        </w:trPr>
        <w:tc>
          <w:tcPr>
            <w:tcW w:w="2268" w:type="dxa"/>
            <w:shd w:val="clear" w:color="auto" w:fill="C5E0B3" w:themeFill="accent6" w:themeFillTint="66"/>
            <w:vAlign w:val="center"/>
          </w:tcPr>
          <w:p w14:paraId="57E9ADA4" w14:textId="77777777" w:rsidR="000B54B8" w:rsidRDefault="000B54B8" w:rsidP="000B54B8">
            <w:pPr>
              <w:jc w:val="both"/>
              <w:rPr>
                <w:rFonts w:ascii="Times New Roman" w:hAnsi="Times New Roman" w:cs="Times New Roman"/>
                <w:sz w:val="24"/>
                <w:szCs w:val="24"/>
              </w:rPr>
            </w:pPr>
            <w:r>
              <w:t>Toplinska energija</w:t>
            </w:r>
          </w:p>
        </w:tc>
        <w:tc>
          <w:tcPr>
            <w:tcW w:w="2268" w:type="dxa"/>
            <w:vAlign w:val="center"/>
          </w:tcPr>
          <w:p w14:paraId="3AB75999" w14:textId="5EBC213C" w:rsidR="000B54B8" w:rsidRDefault="000B54B8" w:rsidP="000B54B8">
            <w:pPr>
              <w:jc w:val="center"/>
            </w:pPr>
            <w:r>
              <w:rPr>
                <w:rFonts w:ascii="Times New Roman" w:hAnsi="Times New Roman" w:cs="Times New Roman"/>
                <w:sz w:val="24"/>
                <w:szCs w:val="24"/>
              </w:rPr>
              <w:t>15</w:t>
            </w:r>
          </w:p>
        </w:tc>
        <w:tc>
          <w:tcPr>
            <w:tcW w:w="2268" w:type="dxa"/>
            <w:vAlign w:val="center"/>
          </w:tcPr>
          <w:p w14:paraId="26F52770" w14:textId="5AA900E5" w:rsidR="000B54B8" w:rsidRDefault="000B54B8" w:rsidP="000B54B8">
            <w:pPr>
              <w:jc w:val="center"/>
            </w:pPr>
            <w:r>
              <w:rPr>
                <w:rFonts w:ascii="Times New Roman" w:hAnsi="Times New Roman" w:cs="Times New Roman"/>
                <w:sz w:val="24"/>
                <w:szCs w:val="24"/>
              </w:rPr>
              <w:t>40</w:t>
            </w:r>
          </w:p>
        </w:tc>
        <w:tc>
          <w:tcPr>
            <w:tcW w:w="2268" w:type="dxa"/>
            <w:vAlign w:val="center"/>
          </w:tcPr>
          <w:p w14:paraId="25F6B9E6" w14:textId="20943539" w:rsidR="000B54B8" w:rsidRDefault="000B54B8" w:rsidP="000B54B8">
            <w:pPr>
              <w:jc w:val="center"/>
            </w:pPr>
            <w:r>
              <w:rPr>
                <w:rFonts w:ascii="Times New Roman" w:hAnsi="Times New Roman" w:cs="Times New Roman"/>
                <w:sz w:val="24"/>
                <w:szCs w:val="24"/>
              </w:rPr>
              <w:t>50</w:t>
            </w:r>
          </w:p>
        </w:tc>
      </w:tr>
      <w:tr w:rsidR="000B54B8" w14:paraId="3F470063" w14:textId="77777777" w:rsidTr="000B54B8">
        <w:trPr>
          <w:trHeight w:val="284"/>
          <w:jc w:val="center"/>
        </w:trPr>
        <w:tc>
          <w:tcPr>
            <w:tcW w:w="2268" w:type="dxa"/>
            <w:shd w:val="clear" w:color="auto" w:fill="C5E0B3" w:themeFill="accent6" w:themeFillTint="66"/>
            <w:vAlign w:val="center"/>
          </w:tcPr>
          <w:p w14:paraId="79013783" w14:textId="2F0B7A33" w:rsidR="000B54B8" w:rsidRDefault="000B54B8" w:rsidP="000B54B8">
            <w:pPr>
              <w:jc w:val="both"/>
              <w:rPr>
                <w:rFonts w:ascii="Times New Roman" w:hAnsi="Times New Roman" w:cs="Times New Roman"/>
                <w:sz w:val="24"/>
                <w:szCs w:val="24"/>
              </w:rPr>
            </w:pPr>
            <w:proofErr w:type="spellStart"/>
            <w:r>
              <w:t>Neinvesticijski</w:t>
            </w:r>
            <w:proofErr w:type="spellEnd"/>
            <w:r>
              <w:t xml:space="preserve"> </w:t>
            </w:r>
            <w:proofErr w:type="spellStart"/>
            <w:r>
              <w:t>troš</w:t>
            </w:r>
            <w:proofErr w:type="spellEnd"/>
            <w:r>
              <w:t>. [</w:t>
            </w:r>
            <w:r>
              <w:rPr>
                <w:rFonts w:cstheme="minorHAnsi"/>
              </w:rPr>
              <w:t>€</w:t>
            </w:r>
            <w:r>
              <w:t>]</w:t>
            </w:r>
          </w:p>
        </w:tc>
        <w:tc>
          <w:tcPr>
            <w:tcW w:w="6804" w:type="dxa"/>
            <w:gridSpan w:val="3"/>
            <w:vAlign w:val="center"/>
          </w:tcPr>
          <w:p w14:paraId="3EBBA21D" w14:textId="77777777" w:rsidR="000B54B8" w:rsidRDefault="000B54B8" w:rsidP="000B54B8">
            <w:pPr>
              <w:jc w:val="both"/>
            </w:pPr>
            <w:r>
              <w:t>50.000</w:t>
            </w:r>
          </w:p>
        </w:tc>
      </w:tr>
      <w:tr w:rsidR="000B54B8" w14:paraId="37A95909" w14:textId="77777777" w:rsidTr="000B54B8">
        <w:trPr>
          <w:jc w:val="center"/>
        </w:trPr>
        <w:tc>
          <w:tcPr>
            <w:tcW w:w="2268" w:type="dxa"/>
            <w:shd w:val="clear" w:color="auto" w:fill="C5E0B3" w:themeFill="accent6" w:themeFillTint="66"/>
            <w:vAlign w:val="center"/>
          </w:tcPr>
          <w:p w14:paraId="21E6A53E" w14:textId="77777777" w:rsidR="000B54B8" w:rsidRPr="001075EE" w:rsidRDefault="000B54B8" w:rsidP="000B54B8">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285DF5BF" w14:textId="77777777" w:rsidR="000B54B8" w:rsidRDefault="000B54B8" w:rsidP="000B54B8">
            <w:pPr>
              <w:jc w:val="both"/>
            </w:pPr>
          </w:p>
        </w:tc>
      </w:tr>
      <w:tr w:rsidR="000B54B8" w14:paraId="14B9250F" w14:textId="77777777" w:rsidTr="000B54B8">
        <w:trPr>
          <w:trHeight w:val="284"/>
          <w:jc w:val="center"/>
        </w:trPr>
        <w:tc>
          <w:tcPr>
            <w:tcW w:w="2268" w:type="dxa"/>
            <w:shd w:val="clear" w:color="auto" w:fill="C5E0B3" w:themeFill="accent6" w:themeFillTint="66"/>
            <w:vAlign w:val="center"/>
          </w:tcPr>
          <w:p w14:paraId="76C96E08" w14:textId="77777777" w:rsidR="000B54B8" w:rsidRDefault="000B54B8" w:rsidP="000B54B8">
            <w:pPr>
              <w:jc w:val="both"/>
              <w:rPr>
                <w:rFonts w:ascii="Times New Roman" w:hAnsi="Times New Roman" w:cs="Times New Roman"/>
                <w:sz w:val="24"/>
                <w:szCs w:val="24"/>
              </w:rPr>
            </w:pPr>
            <w:r>
              <w:t>Period provedbe</w:t>
            </w:r>
          </w:p>
        </w:tc>
        <w:tc>
          <w:tcPr>
            <w:tcW w:w="6804" w:type="dxa"/>
            <w:gridSpan w:val="3"/>
            <w:vAlign w:val="center"/>
          </w:tcPr>
          <w:p w14:paraId="288F18DA" w14:textId="77777777" w:rsidR="000B54B8" w:rsidRDefault="000B54B8" w:rsidP="000B54B8">
            <w:pPr>
              <w:jc w:val="both"/>
              <w:rPr>
                <w:rFonts w:ascii="Times New Roman" w:hAnsi="Times New Roman" w:cs="Times New Roman"/>
                <w:sz w:val="24"/>
                <w:szCs w:val="24"/>
              </w:rPr>
            </w:pPr>
            <w:r>
              <w:t>2023. – 2050.</w:t>
            </w:r>
          </w:p>
        </w:tc>
      </w:tr>
      <w:tr w:rsidR="000B54B8" w14:paraId="108133E5" w14:textId="77777777" w:rsidTr="000B54B8">
        <w:trPr>
          <w:trHeight w:val="284"/>
          <w:jc w:val="center"/>
        </w:trPr>
        <w:tc>
          <w:tcPr>
            <w:tcW w:w="2268" w:type="dxa"/>
            <w:shd w:val="clear" w:color="auto" w:fill="C5E0B3" w:themeFill="accent6" w:themeFillTint="66"/>
            <w:vAlign w:val="center"/>
          </w:tcPr>
          <w:p w14:paraId="1DCF7D54" w14:textId="77777777" w:rsidR="000B54B8" w:rsidRDefault="000B54B8" w:rsidP="000B54B8">
            <w:pPr>
              <w:rPr>
                <w:rFonts w:ascii="Times New Roman" w:hAnsi="Times New Roman" w:cs="Times New Roman"/>
                <w:sz w:val="24"/>
                <w:szCs w:val="24"/>
              </w:rPr>
            </w:pPr>
            <w:r>
              <w:t>Nadležna tijela</w:t>
            </w:r>
          </w:p>
        </w:tc>
        <w:tc>
          <w:tcPr>
            <w:tcW w:w="6804" w:type="dxa"/>
            <w:gridSpan w:val="3"/>
            <w:vAlign w:val="center"/>
          </w:tcPr>
          <w:p w14:paraId="3C07C0EE" w14:textId="77777777" w:rsidR="000B54B8" w:rsidRPr="001075EE" w:rsidRDefault="000B54B8" w:rsidP="000B54B8">
            <w:pPr>
              <w:jc w:val="both"/>
              <w:rPr>
                <w:rFonts w:cstheme="minorHAnsi"/>
              </w:rPr>
            </w:pPr>
            <w:r w:rsidRPr="001075EE">
              <w:rPr>
                <w:rFonts w:cstheme="minorHAnsi"/>
              </w:rPr>
              <w:t>Općina Rešetari</w:t>
            </w:r>
          </w:p>
        </w:tc>
      </w:tr>
      <w:tr w:rsidR="000B54B8" w14:paraId="1ED17A29" w14:textId="77777777" w:rsidTr="000B54B8">
        <w:trPr>
          <w:jc w:val="center"/>
        </w:trPr>
        <w:tc>
          <w:tcPr>
            <w:tcW w:w="2268" w:type="dxa"/>
            <w:shd w:val="clear" w:color="auto" w:fill="C5E0B3" w:themeFill="accent6" w:themeFillTint="66"/>
            <w:vAlign w:val="center"/>
          </w:tcPr>
          <w:p w14:paraId="47B08BF7" w14:textId="77777777" w:rsidR="000B54B8" w:rsidRDefault="000B54B8" w:rsidP="000B54B8">
            <w:pPr>
              <w:rPr>
                <w:rFonts w:ascii="Times New Roman" w:hAnsi="Times New Roman" w:cs="Times New Roman"/>
                <w:sz w:val="24"/>
                <w:szCs w:val="24"/>
              </w:rPr>
            </w:pPr>
            <w:r>
              <w:t>Mogući izvori financiranja</w:t>
            </w:r>
          </w:p>
        </w:tc>
        <w:tc>
          <w:tcPr>
            <w:tcW w:w="6804" w:type="dxa"/>
            <w:gridSpan w:val="3"/>
            <w:vAlign w:val="center"/>
          </w:tcPr>
          <w:p w14:paraId="5AF67046" w14:textId="77777777" w:rsidR="000B54B8" w:rsidRDefault="000B54B8" w:rsidP="000B54B8">
            <w:r>
              <w:t xml:space="preserve">Proračuni jedinica lokalne samouprave; </w:t>
            </w:r>
          </w:p>
          <w:p w14:paraId="3B3E1CB3" w14:textId="77777777" w:rsidR="000B54B8" w:rsidRDefault="000B54B8" w:rsidP="000B54B8">
            <w:r>
              <w:t xml:space="preserve">FZOEU; </w:t>
            </w:r>
          </w:p>
          <w:p w14:paraId="58DFCEC0" w14:textId="77777777" w:rsidR="000B54B8" w:rsidRDefault="000B54B8" w:rsidP="000B54B8">
            <w:r>
              <w:t xml:space="preserve">EU fondovi i programi </w:t>
            </w:r>
          </w:p>
          <w:p w14:paraId="1D0B7FC8" w14:textId="77777777" w:rsidR="000B54B8" w:rsidRDefault="000B54B8" w:rsidP="000B54B8">
            <w:r>
              <w:t xml:space="preserve">Državni proračun; </w:t>
            </w:r>
          </w:p>
          <w:p w14:paraId="5D31E1F0" w14:textId="77777777" w:rsidR="000B54B8" w:rsidRDefault="000B54B8" w:rsidP="000B54B8">
            <w:r>
              <w:t xml:space="preserve">Ugovaranje energetske usluge (EPC) </w:t>
            </w:r>
          </w:p>
          <w:p w14:paraId="5DB59C90" w14:textId="77777777" w:rsidR="000B54B8" w:rsidRDefault="000B54B8" w:rsidP="000B54B8">
            <w:r>
              <w:t xml:space="preserve">Krediti komercijalnih banaka </w:t>
            </w:r>
          </w:p>
          <w:p w14:paraId="1B441B21" w14:textId="77777777" w:rsidR="000B54B8" w:rsidRPr="001075EE" w:rsidRDefault="000B54B8" w:rsidP="000B54B8">
            <w:proofErr w:type="spellStart"/>
            <w:r>
              <w:t>trukturni</w:t>
            </w:r>
            <w:proofErr w:type="spellEnd"/>
            <w:r>
              <w:t xml:space="preserve"> i kohezijski fondovi</w:t>
            </w:r>
          </w:p>
        </w:tc>
      </w:tr>
    </w:tbl>
    <w:p w14:paraId="65484112" w14:textId="77777777" w:rsidR="004D63BE" w:rsidRDefault="004D63BE" w:rsidP="00477B5A">
      <w:pPr>
        <w:spacing w:after="0" w:line="360" w:lineRule="auto"/>
        <w:jc w:val="both"/>
        <w:rPr>
          <w:rFonts w:ascii="Times New Roman" w:hAnsi="Times New Roman" w:cs="Times New Roman"/>
          <w:color w:val="FF0000"/>
          <w:sz w:val="24"/>
          <w:szCs w:val="24"/>
        </w:rPr>
      </w:pPr>
    </w:p>
    <w:p w14:paraId="1FF54900" w14:textId="77777777" w:rsidR="00BC1384" w:rsidRDefault="00BC1384" w:rsidP="00477B5A">
      <w:pPr>
        <w:spacing w:after="0" w:line="360" w:lineRule="auto"/>
        <w:jc w:val="both"/>
        <w:rPr>
          <w:rFonts w:ascii="Times New Roman" w:hAnsi="Times New Roman" w:cs="Times New Roman"/>
          <w:color w:val="FF0000"/>
          <w:sz w:val="24"/>
          <w:szCs w:val="24"/>
        </w:rPr>
      </w:pPr>
    </w:p>
    <w:p w14:paraId="1FFE4956" w14:textId="77777777" w:rsidR="00C76FC7" w:rsidRDefault="00C76FC7" w:rsidP="00477B5A">
      <w:pPr>
        <w:spacing w:after="0" w:line="360" w:lineRule="auto"/>
        <w:jc w:val="both"/>
        <w:rPr>
          <w:rFonts w:ascii="Times New Roman" w:hAnsi="Times New Roman" w:cs="Times New Roman"/>
          <w:color w:val="FF0000"/>
          <w:sz w:val="24"/>
          <w:szCs w:val="24"/>
        </w:rPr>
      </w:pPr>
    </w:p>
    <w:p w14:paraId="795034E4" w14:textId="77777777" w:rsidR="00BC1384" w:rsidRDefault="00BC1384" w:rsidP="00477B5A">
      <w:pPr>
        <w:spacing w:after="0" w:line="360" w:lineRule="auto"/>
        <w:jc w:val="both"/>
        <w:rPr>
          <w:rFonts w:ascii="Times New Roman" w:hAnsi="Times New Roman" w:cs="Times New Roman"/>
          <w:color w:val="FF0000"/>
          <w:sz w:val="24"/>
          <w:szCs w:val="24"/>
        </w:rPr>
      </w:pPr>
    </w:p>
    <w:p w14:paraId="150A0811" w14:textId="77777777" w:rsidR="00BC1384" w:rsidRPr="00C76FC7" w:rsidRDefault="0057560D" w:rsidP="00BD4B7E">
      <w:pPr>
        <w:pStyle w:val="Naslov3"/>
        <w:rPr>
          <w:color w:val="FF0000"/>
        </w:rPr>
      </w:pPr>
      <w:bookmarkStart w:id="51" w:name="_Toc124849460"/>
      <w:bookmarkStart w:id="52" w:name="_Toc131574904"/>
      <w:r>
        <w:lastRenderedPageBreak/>
        <w:t>7</w:t>
      </w:r>
      <w:r w:rsidR="00BD4B7E">
        <w:t xml:space="preserve">.3.3 </w:t>
      </w:r>
      <w:r w:rsidR="00C76FC7" w:rsidRPr="00C76FC7">
        <w:t>Stambeni sektor</w:t>
      </w:r>
      <w:bookmarkEnd w:id="51"/>
      <w:bookmarkEnd w:id="52"/>
    </w:p>
    <w:tbl>
      <w:tblPr>
        <w:tblStyle w:val="Reetkatablice"/>
        <w:tblW w:w="9072" w:type="dxa"/>
        <w:jc w:val="center"/>
        <w:tblLook w:val="04A0" w:firstRow="1" w:lastRow="0" w:firstColumn="1" w:lastColumn="0" w:noHBand="0" w:noVBand="1"/>
      </w:tblPr>
      <w:tblGrid>
        <w:gridCol w:w="2268"/>
        <w:gridCol w:w="2268"/>
        <w:gridCol w:w="2268"/>
        <w:gridCol w:w="2268"/>
      </w:tblGrid>
      <w:tr w:rsidR="00C76FC7" w14:paraId="173C8A11" w14:textId="77777777" w:rsidTr="000B54B8">
        <w:trPr>
          <w:jc w:val="center"/>
        </w:trPr>
        <w:tc>
          <w:tcPr>
            <w:tcW w:w="9072" w:type="dxa"/>
            <w:gridSpan w:val="4"/>
            <w:shd w:val="clear" w:color="auto" w:fill="C5E0B3" w:themeFill="accent6" w:themeFillTint="66"/>
            <w:vAlign w:val="center"/>
          </w:tcPr>
          <w:p w14:paraId="3CE423C1" w14:textId="77777777" w:rsidR="00C76FC7" w:rsidRDefault="00C76FC7" w:rsidP="00E44CBB">
            <w:pPr>
              <w:jc w:val="center"/>
              <w:rPr>
                <w:rFonts w:ascii="Times New Roman" w:hAnsi="Times New Roman" w:cs="Times New Roman"/>
                <w:sz w:val="24"/>
                <w:szCs w:val="24"/>
              </w:rPr>
            </w:pPr>
            <w:r>
              <w:t>6. Informiranje i edukacija o povećanju energetske učinkovitosti i kapaciteta za korištenje OIE u stambenom sektoru</w:t>
            </w:r>
          </w:p>
        </w:tc>
      </w:tr>
      <w:tr w:rsidR="00C76FC7" w14:paraId="3A411FDA" w14:textId="77777777" w:rsidTr="000B54B8">
        <w:trPr>
          <w:trHeight w:val="340"/>
          <w:jc w:val="center"/>
        </w:trPr>
        <w:tc>
          <w:tcPr>
            <w:tcW w:w="2268" w:type="dxa"/>
            <w:shd w:val="clear" w:color="auto" w:fill="C5E0B3" w:themeFill="accent6" w:themeFillTint="66"/>
            <w:vAlign w:val="center"/>
          </w:tcPr>
          <w:p w14:paraId="088977AF" w14:textId="77777777" w:rsidR="00C76FC7" w:rsidRDefault="00C76FC7" w:rsidP="00E44CBB">
            <w:pPr>
              <w:jc w:val="both"/>
              <w:rPr>
                <w:rFonts w:ascii="Times New Roman" w:hAnsi="Times New Roman" w:cs="Times New Roman"/>
                <w:sz w:val="24"/>
                <w:szCs w:val="24"/>
              </w:rPr>
            </w:pPr>
            <w:r>
              <w:t>Podsektor</w:t>
            </w:r>
          </w:p>
        </w:tc>
        <w:tc>
          <w:tcPr>
            <w:tcW w:w="6804" w:type="dxa"/>
            <w:gridSpan w:val="3"/>
            <w:vAlign w:val="center"/>
          </w:tcPr>
          <w:p w14:paraId="1CC12F52" w14:textId="77777777" w:rsidR="00C76FC7" w:rsidRDefault="00C76FC7" w:rsidP="00E44CBB">
            <w:pPr>
              <w:jc w:val="both"/>
              <w:rPr>
                <w:rFonts w:ascii="Times New Roman" w:hAnsi="Times New Roman" w:cs="Times New Roman"/>
                <w:sz w:val="24"/>
                <w:szCs w:val="24"/>
              </w:rPr>
            </w:pPr>
            <w:r>
              <w:t>Zgradarstvo – Stambeni sektor</w:t>
            </w:r>
          </w:p>
        </w:tc>
      </w:tr>
      <w:tr w:rsidR="00C76FC7" w14:paraId="6E34580B" w14:textId="77777777" w:rsidTr="000B54B8">
        <w:trPr>
          <w:jc w:val="center"/>
        </w:trPr>
        <w:tc>
          <w:tcPr>
            <w:tcW w:w="2268" w:type="dxa"/>
            <w:shd w:val="clear" w:color="auto" w:fill="C5E0B3" w:themeFill="accent6" w:themeFillTint="66"/>
            <w:vAlign w:val="center"/>
          </w:tcPr>
          <w:p w14:paraId="6F6FB779" w14:textId="77777777" w:rsidR="00C76FC7" w:rsidRDefault="00C76FC7" w:rsidP="00E44CBB">
            <w:pPr>
              <w:jc w:val="both"/>
              <w:rPr>
                <w:rFonts w:ascii="Times New Roman" w:hAnsi="Times New Roman" w:cs="Times New Roman"/>
                <w:sz w:val="24"/>
                <w:szCs w:val="24"/>
              </w:rPr>
            </w:pPr>
            <w:r>
              <w:t>Opis mjere</w:t>
            </w:r>
          </w:p>
        </w:tc>
        <w:tc>
          <w:tcPr>
            <w:tcW w:w="6804" w:type="dxa"/>
            <w:gridSpan w:val="3"/>
            <w:vAlign w:val="center"/>
          </w:tcPr>
          <w:p w14:paraId="2BDE8F86" w14:textId="77777777" w:rsidR="00C76FC7" w:rsidRDefault="00C76FC7" w:rsidP="00C76FC7">
            <w:pPr>
              <w:jc w:val="both"/>
            </w:pPr>
            <w:r>
              <w:t xml:space="preserve">Važnost formalnog i neformalnog obrazovanja o energiji, energetskoj učinkovitosti, obnovljivim izvorima i održivom razvoju istaknuta je u nizu strateških dokumenata RH, a ujedno je i prepoznata jer donosi znatne uštede energije i nije financijski zahtjevna. Cilj ove mjere je podrška i promicanje energetske učinkovitosti i korištenja obnovljivih izvora energije u kućanstvima pravilnom edukacijom i informiranjem građana. Ovom mjerom su obuhvaćene sljedeće aktivnosti: </w:t>
            </w:r>
          </w:p>
          <w:p w14:paraId="1434D72E" w14:textId="77777777" w:rsidR="00C76FC7" w:rsidRDefault="00C76FC7" w:rsidP="00C76FC7">
            <w:pPr>
              <w:pStyle w:val="Odlomakpopisa"/>
              <w:numPr>
                <w:ilvl w:val="0"/>
                <w:numId w:val="21"/>
              </w:numPr>
              <w:ind w:left="641" w:hanging="357"/>
              <w:jc w:val="both"/>
            </w:pPr>
            <w:r>
              <w:t xml:space="preserve">promicanje i uspostava sustavne savjetodavne podrške građanima i svim ostalim relevantnim dionicima (upravitelji zgrada) u pogledu pružanja informacija o mogućnostima energetske obnove, prednostima ulaganja u energetsku učinkovitost i načinima (su)financiranja u provedbi projekata povećanja energetske učinkovitosti i kapaciteta za korištenje OIE </w:t>
            </w:r>
          </w:p>
          <w:p w14:paraId="4A2FCED6" w14:textId="77777777" w:rsidR="00C76FC7" w:rsidRDefault="00C76FC7" w:rsidP="00C76FC7">
            <w:pPr>
              <w:pStyle w:val="Odlomakpopisa"/>
              <w:numPr>
                <w:ilvl w:val="0"/>
                <w:numId w:val="21"/>
              </w:numPr>
              <w:ind w:left="641" w:hanging="357"/>
              <w:jc w:val="both"/>
            </w:pPr>
            <w:r>
              <w:t xml:space="preserve">uspostava one-stop-shop koncepta* za pomoć građanima u realizaciji projekata koji koriste OIE i povećavaju energetsku učinkovitost </w:t>
            </w:r>
          </w:p>
          <w:p w14:paraId="271EBA64" w14:textId="77777777" w:rsidR="00C76FC7" w:rsidRDefault="00C76FC7" w:rsidP="00C76FC7">
            <w:pPr>
              <w:pStyle w:val="Odlomakpopisa"/>
              <w:numPr>
                <w:ilvl w:val="0"/>
                <w:numId w:val="21"/>
              </w:numPr>
              <w:ind w:left="641" w:hanging="357"/>
              <w:jc w:val="both"/>
            </w:pPr>
            <w:r>
              <w:t xml:space="preserve">prezentiranje primjera dobre prakse, po mogućnosti na lokalnoj razini </w:t>
            </w:r>
          </w:p>
          <w:p w14:paraId="60E14F37" w14:textId="77777777" w:rsidR="00C76FC7" w:rsidRDefault="00C76FC7" w:rsidP="00C76FC7">
            <w:pPr>
              <w:pStyle w:val="Odlomakpopisa"/>
              <w:numPr>
                <w:ilvl w:val="0"/>
                <w:numId w:val="21"/>
              </w:numPr>
              <w:ind w:left="641" w:hanging="357"/>
              <w:jc w:val="both"/>
            </w:pPr>
            <w:r>
              <w:t>informiranje o administrativnoj proceduri, akreditiranoj opremi i certificiranim instalaterima sustava koji koriste OIE.</w:t>
            </w:r>
          </w:p>
          <w:p w14:paraId="3EA8D65C" w14:textId="77777777" w:rsidR="00C76FC7" w:rsidRPr="00C76FC7" w:rsidRDefault="00C76FC7" w:rsidP="00C76FC7">
            <w:pPr>
              <w:jc w:val="both"/>
              <w:rPr>
                <w:rFonts w:ascii="Times New Roman" w:hAnsi="Times New Roman" w:cs="Times New Roman"/>
                <w:sz w:val="24"/>
                <w:szCs w:val="24"/>
              </w:rPr>
            </w:pPr>
            <w:r>
              <w:t>*One-stop-shop koncept je koncept koji omogućava da zainteresirana osoba za energetsku obnovu ili neki projekt na jednom mjestu može dobiti sve informacije koje ju zanimaju i koje su važne za provedbu namjeravanog postupka, uključivo s mogućnošću ugovaranja cjelokupne usluge... (skupljanje potrebne dokumentacije za izradu projekta - izrada projekta - predaja projekta i svih potrebnih popratnih dokumenata i izjava u svrhu ishođenja potrebnih dozvola i suglasnosti - provođenje projekta i predaja radova).</w:t>
            </w:r>
          </w:p>
        </w:tc>
      </w:tr>
      <w:tr w:rsidR="00C76FC7" w14:paraId="34011E7C" w14:textId="77777777" w:rsidTr="00E44CBB">
        <w:trPr>
          <w:jc w:val="center"/>
        </w:trPr>
        <w:tc>
          <w:tcPr>
            <w:tcW w:w="2268" w:type="dxa"/>
            <w:vAlign w:val="center"/>
          </w:tcPr>
          <w:p w14:paraId="692288EB" w14:textId="77777777" w:rsidR="00C76FC7" w:rsidRDefault="00C76FC7" w:rsidP="00E44CBB">
            <w:pPr>
              <w:jc w:val="both"/>
              <w:rPr>
                <w:rFonts w:ascii="Times New Roman" w:hAnsi="Times New Roman" w:cs="Times New Roman"/>
                <w:sz w:val="24"/>
                <w:szCs w:val="24"/>
              </w:rPr>
            </w:pPr>
          </w:p>
        </w:tc>
        <w:tc>
          <w:tcPr>
            <w:tcW w:w="2268" w:type="dxa"/>
            <w:vAlign w:val="center"/>
          </w:tcPr>
          <w:p w14:paraId="6CEB8100" w14:textId="77777777" w:rsidR="00C76FC7" w:rsidRDefault="00C76FC7" w:rsidP="00E44CBB">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21C0D0D7" w14:textId="77777777" w:rsidR="00C76FC7" w:rsidRDefault="00C76FC7" w:rsidP="00E44CBB">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7D189B0C" w14:textId="77777777" w:rsidR="00C76FC7" w:rsidRDefault="00C76FC7" w:rsidP="00E44CBB">
            <w:pPr>
              <w:jc w:val="center"/>
              <w:rPr>
                <w:rFonts w:ascii="Times New Roman" w:hAnsi="Times New Roman" w:cs="Times New Roman"/>
                <w:sz w:val="24"/>
                <w:szCs w:val="24"/>
              </w:rPr>
            </w:pPr>
            <w:r>
              <w:rPr>
                <w:rFonts w:ascii="Times New Roman" w:hAnsi="Times New Roman" w:cs="Times New Roman"/>
                <w:sz w:val="24"/>
                <w:szCs w:val="24"/>
              </w:rPr>
              <w:t>2050.</w:t>
            </w:r>
          </w:p>
        </w:tc>
      </w:tr>
      <w:tr w:rsidR="00C76FC7" w14:paraId="293C626A" w14:textId="77777777" w:rsidTr="000B54B8">
        <w:trPr>
          <w:jc w:val="center"/>
        </w:trPr>
        <w:tc>
          <w:tcPr>
            <w:tcW w:w="9072" w:type="dxa"/>
            <w:gridSpan w:val="4"/>
            <w:shd w:val="clear" w:color="auto" w:fill="C5E0B3" w:themeFill="accent6" w:themeFillTint="66"/>
            <w:vAlign w:val="center"/>
          </w:tcPr>
          <w:p w14:paraId="29FB5018" w14:textId="77777777" w:rsidR="00C76FC7" w:rsidRDefault="00C76FC7" w:rsidP="00E44CBB">
            <w:pPr>
              <w:jc w:val="both"/>
              <w:rPr>
                <w:rFonts w:ascii="Times New Roman" w:hAnsi="Times New Roman" w:cs="Times New Roman"/>
                <w:sz w:val="24"/>
                <w:szCs w:val="24"/>
              </w:rPr>
            </w:pPr>
            <w:r>
              <w:t>Očekivane energetske uštede [%]</w:t>
            </w:r>
          </w:p>
        </w:tc>
      </w:tr>
      <w:tr w:rsidR="000B54B8" w14:paraId="3315B888" w14:textId="77777777" w:rsidTr="000B54B8">
        <w:trPr>
          <w:jc w:val="center"/>
        </w:trPr>
        <w:tc>
          <w:tcPr>
            <w:tcW w:w="2268" w:type="dxa"/>
            <w:shd w:val="clear" w:color="auto" w:fill="C5E0B3" w:themeFill="accent6" w:themeFillTint="66"/>
            <w:vAlign w:val="center"/>
          </w:tcPr>
          <w:p w14:paraId="0C98511B" w14:textId="77777777" w:rsidR="000B54B8" w:rsidRDefault="000B54B8" w:rsidP="000B54B8">
            <w:pPr>
              <w:jc w:val="both"/>
              <w:rPr>
                <w:rFonts w:ascii="Times New Roman" w:hAnsi="Times New Roman" w:cs="Times New Roman"/>
                <w:sz w:val="24"/>
                <w:szCs w:val="24"/>
              </w:rPr>
            </w:pPr>
            <w:r>
              <w:t>Električna energija</w:t>
            </w:r>
          </w:p>
        </w:tc>
        <w:tc>
          <w:tcPr>
            <w:tcW w:w="2268" w:type="dxa"/>
            <w:vAlign w:val="center"/>
          </w:tcPr>
          <w:p w14:paraId="4A6C2F0E" w14:textId="4CFDE67B" w:rsidR="000B54B8" w:rsidRDefault="000B54B8" w:rsidP="000B54B8">
            <w:pPr>
              <w:jc w:val="center"/>
              <w:rPr>
                <w:rFonts w:ascii="Times New Roman" w:hAnsi="Times New Roman" w:cs="Times New Roman"/>
                <w:sz w:val="24"/>
                <w:szCs w:val="24"/>
              </w:rPr>
            </w:pPr>
            <w:r>
              <w:rPr>
                <w:rFonts w:ascii="Times New Roman" w:hAnsi="Times New Roman" w:cs="Times New Roman"/>
                <w:sz w:val="24"/>
                <w:szCs w:val="24"/>
              </w:rPr>
              <w:t>15</w:t>
            </w:r>
          </w:p>
        </w:tc>
        <w:tc>
          <w:tcPr>
            <w:tcW w:w="2268" w:type="dxa"/>
            <w:vAlign w:val="center"/>
          </w:tcPr>
          <w:p w14:paraId="33561968" w14:textId="3F63F077" w:rsidR="000B54B8" w:rsidRDefault="000B54B8" w:rsidP="000B54B8">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09198526" w14:textId="780CDD58" w:rsidR="000B54B8" w:rsidRDefault="000B54B8" w:rsidP="000B54B8">
            <w:pPr>
              <w:jc w:val="center"/>
              <w:rPr>
                <w:rFonts w:ascii="Times New Roman" w:hAnsi="Times New Roman" w:cs="Times New Roman"/>
                <w:sz w:val="24"/>
                <w:szCs w:val="24"/>
              </w:rPr>
            </w:pPr>
            <w:r>
              <w:rPr>
                <w:rFonts w:ascii="Times New Roman" w:hAnsi="Times New Roman" w:cs="Times New Roman"/>
                <w:sz w:val="24"/>
                <w:szCs w:val="24"/>
              </w:rPr>
              <w:t>50</w:t>
            </w:r>
          </w:p>
        </w:tc>
      </w:tr>
      <w:tr w:rsidR="000B54B8" w14:paraId="433E6CDB" w14:textId="77777777" w:rsidTr="000B54B8">
        <w:trPr>
          <w:jc w:val="center"/>
        </w:trPr>
        <w:tc>
          <w:tcPr>
            <w:tcW w:w="2268" w:type="dxa"/>
            <w:shd w:val="clear" w:color="auto" w:fill="C5E0B3" w:themeFill="accent6" w:themeFillTint="66"/>
            <w:vAlign w:val="center"/>
          </w:tcPr>
          <w:p w14:paraId="6354F5F2" w14:textId="77777777" w:rsidR="000B54B8" w:rsidRDefault="000B54B8" w:rsidP="000B54B8">
            <w:pPr>
              <w:jc w:val="both"/>
              <w:rPr>
                <w:rFonts w:ascii="Times New Roman" w:hAnsi="Times New Roman" w:cs="Times New Roman"/>
                <w:sz w:val="24"/>
                <w:szCs w:val="24"/>
              </w:rPr>
            </w:pPr>
            <w:r>
              <w:t>Toplinska energija</w:t>
            </w:r>
          </w:p>
        </w:tc>
        <w:tc>
          <w:tcPr>
            <w:tcW w:w="2268" w:type="dxa"/>
            <w:vAlign w:val="center"/>
          </w:tcPr>
          <w:p w14:paraId="4D6C3C20" w14:textId="0FC2C4D7" w:rsidR="000B54B8" w:rsidRDefault="000B54B8" w:rsidP="000B54B8">
            <w:pPr>
              <w:jc w:val="center"/>
              <w:rPr>
                <w:rFonts w:ascii="Times New Roman" w:hAnsi="Times New Roman" w:cs="Times New Roman"/>
                <w:sz w:val="24"/>
                <w:szCs w:val="24"/>
              </w:rPr>
            </w:pPr>
            <w:r>
              <w:rPr>
                <w:rFonts w:ascii="Times New Roman" w:hAnsi="Times New Roman" w:cs="Times New Roman"/>
                <w:sz w:val="24"/>
                <w:szCs w:val="24"/>
              </w:rPr>
              <w:t>15</w:t>
            </w:r>
          </w:p>
        </w:tc>
        <w:tc>
          <w:tcPr>
            <w:tcW w:w="2268" w:type="dxa"/>
            <w:vAlign w:val="center"/>
          </w:tcPr>
          <w:p w14:paraId="4C4B7117" w14:textId="78BA7898" w:rsidR="000B54B8" w:rsidRDefault="000B54B8" w:rsidP="000B54B8">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053E548E" w14:textId="24B15229" w:rsidR="000B54B8" w:rsidRDefault="000B54B8" w:rsidP="000B54B8">
            <w:pPr>
              <w:jc w:val="center"/>
              <w:rPr>
                <w:rFonts w:ascii="Times New Roman" w:hAnsi="Times New Roman" w:cs="Times New Roman"/>
                <w:sz w:val="24"/>
                <w:szCs w:val="24"/>
              </w:rPr>
            </w:pPr>
            <w:r>
              <w:rPr>
                <w:rFonts w:ascii="Times New Roman" w:hAnsi="Times New Roman" w:cs="Times New Roman"/>
                <w:sz w:val="24"/>
                <w:szCs w:val="24"/>
              </w:rPr>
              <w:t>50</w:t>
            </w:r>
          </w:p>
        </w:tc>
      </w:tr>
      <w:tr w:rsidR="000B54B8" w14:paraId="35CE9D02" w14:textId="77777777" w:rsidTr="000B54B8">
        <w:trPr>
          <w:jc w:val="center"/>
        </w:trPr>
        <w:tc>
          <w:tcPr>
            <w:tcW w:w="9072" w:type="dxa"/>
            <w:gridSpan w:val="4"/>
            <w:shd w:val="clear" w:color="auto" w:fill="C5E0B3" w:themeFill="accent6" w:themeFillTint="66"/>
            <w:vAlign w:val="center"/>
          </w:tcPr>
          <w:p w14:paraId="4CE2D9E9" w14:textId="77777777" w:rsidR="000B54B8" w:rsidRDefault="000B54B8" w:rsidP="000B54B8">
            <w:pPr>
              <w:jc w:val="both"/>
            </w:pPr>
            <w:r>
              <w:t>Očekivano smanjenje emisija CO</w:t>
            </w:r>
            <w:r w:rsidRPr="00612987">
              <w:rPr>
                <w:vertAlign w:val="subscript"/>
              </w:rPr>
              <w:t>2</w:t>
            </w:r>
            <w:r>
              <w:t xml:space="preserve"> [%]</w:t>
            </w:r>
          </w:p>
        </w:tc>
      </w:tr>
      <w:tr w:rsidR="000B54B8" w14:paraId="7F656567" w14:textId="77777777" w:rsidTr="000B54B8">
        <w:trPr>
          <w:jc w:val="center"/>
        </w:trPr>
        <w:tc>
          <w:tcPr>
            <w:tcW w:w="2268" w:type="dxa"/>
            <w:shd w:val="clear" w:color="auto" w:fill="C5E0B3" w:themeFill="accent6" w:themeFillTint="66"/>
            <w:vAlign w:val="center"/>
          </w:tcPr>
          <w:p w14:paraId="526A15A4" w14:textId="77777777" w:rsidR="000B54B8" w:rsidRDefault="000B54B8" w:rsidP="000B54B8">
            <w:pPr>
              <w:jc w:val="both"/>
              <w:rPr>
                <w:rFonts w:ascii="Times New Roman" w:hAnsi="Times New Roman" w:cs="Times New Roman"/>
                <w:sz w:val="24"/>
                <w:szCs w:val="24"/>
              </w:rPr>
            </w:pPr>
            <w:r>
              <w:t>Električna energija</w:t>
            </w:r>
          </w:p>
        </w:tc>
        <w:tc>
          <w:tcPr>
            <w:tcW w:w="2268" w:type="dxa"/>
            <w:vAlign w:val="center"/>
          </w:tcPr>
          <w:p w14:paraId="4ACD0C18" w14:textId="0CEABDD0" w:rsidR="000B54B8" w:rsidRDefault="000B54B8" w:rsidP="000B54B8">
            <w:pPr>
              <w:jc w:val="center"/>
            </w:pPr>
            <w:r>
              <w:rPr>
                <w:rFonts w:ascii="Times New Roman" w:hAnsi="Times New Roman" w:cs="Times New Roman"/>
                <w:sz w:val="24"/>
                <w:szCs w:val="24"/>
              </w:rPr>
              <w:t>10</w:t>
            </w:r>
          </w:p>
        </w:tc>
        <w:tc>
          <w:tcPr>
            <w:tcW w:w="2268" w:type="dxa"/>
            <w:vAlign w:val="center"/>
          </w:tcPr>
          <w:p w14:paraId="3755D48E" w14:textId="793CC443" w:rsidR="000B54B8" w:rsidRDefault="000B54B8" w:rsidP="000B54B8">
            <w:pPr>
              <w:jc w:val="center"/>
            </w:pPr>
            <w:r>
              <w:rPr>
                <w:rFonts w:ascii="Times New Roman" w:hAnsi="Times New Roman" w:cs="Times New Roman"/>
                <w:sz w:val="24"/>
                <w:szCs w:val="24"/>
              </w:rPr>
              <w:t>40</w:t>
            </w:r>
          </w:p>
        </w:tc>
        <w:tc>
          <w:tcPr>
            <w:tcW w:w="2268" w:type="dxa"/>
            <w:vAlign w:val="center"/>
          </w:tcPr>
          <w:p w14:paraId="72C80B46" w14:textId="2B424630" w:rsidR="000B54B8" w:rsidRDefault="000B54B8" w:rsidP="000B54B8">
            <w:pPr>
              <w:jc w:val="center"/>
            </w:pPr>
            <w:r>
              <w:rPr>
                <w:rFonts w:ascii="Times New Roman" w:hAnsi="Times New Roman" w:cs="Times New Roman"/>
                <w:sz w:val="24"/>
                <w:szCs w:val="24"/>
              </w:rPr>
              <w:t>50</w:t>
            </w:r>
          </w:p>
        </w:tc>
      </w:tr>
      <w:tr w:rsidR="000B54B8" w14:paraId="7A51DB72" w14:textId="77777777" w:rsidTr="000B54B8">
        <w:trPr>
          <w:jc w:val="center"/>
        </w:trPr>
        <w:tc>
          <w:tcPr>
            <w:tcW w:w="2268" w:type="dxa"/>
            <w:shd w:val="clear" w:color="auto" w:fill="C5E0B3" w:themeFill="accent6" w:themeFillTint="66"/>
            <w:vAlign w:val="center"/>
          </w:tcPr>
          <w:p w14:paraId="6FF00CB0" w14:textId="77777777" w:rsidR="000B54B8" w:rsidRDefault="000B54B8" w:rsidP="000B54B8">
            <w:pPr>
              <w:jc w:val="both"/>
              <w:rPr>
                <w:rFonts w:ascii="Times New Roman" w:hAnsi="Times New Roman" w:cs="Times New Roman"/>
                <w:sz w:val="24"/>
                <w:szCs w:val="24"/>
              </w:rPr>
            </w:pPr>
            <w:r>
              <w:t>Toplinska energija</w:t>
            </w:r>
          </w:p>
        </w:tc>
        <w:tc>
          <w:tcPr>
            <w:tcW w:w="2268" w:type="dxa"/>
            <w:vAlign w:val="center"/>
          </w:tcPr>
          <w:p w14:paraId="6723A7E8" w14:textId="711DE2BE" w:rsidR="000B54B8" w:rsidRDefault="000B54B8" w:rsidP="000B54B8">
            <w:pPr>
              <w:jc w:val="center"/>
            </w:pPr>
            <w:r>
              <w:rPr>
                <w:rFonts w:ascii="Times New Roman" w:hAnsi="Times New Roman" w:cs="Times New Roman"/>
                <w:sz w:val="24"/>
                <w:szCs w:val="24"/>
              </w:rPr>
              <w:t>10</w:t>
            </w:r>
          </w:p>
        </w:tc>
        <w:tc>
          <w:tcPr>
            <w:tcW w:w="2268" w:type="dxa"/>
            <w:vAlign w:val="center"/>
          </w:tcPr>
          <w:p w14:paraId="5DED65BE" w14:textId="05CA57BC" w:rsidR="000B54B8" w:rsidRDefault="000B54B8" w:rsidP="000B54B8">
            <w:pPr>
              <w:jc w:val="center"/>
            </w:pPr>
            <w:r>
              <w:rPr>
                <w:rFonts w:ascii="Times New Roman" w:hAnsi="Times New Roman" w:cs="Times New Roman"/>
                <w:sz w:val="24"/>
                <w:szCs w:val="24"/>
              </w:rPr>
              <w:t>40</w:t>
            </w:r>
          </w:p>
        </w:tc>
        <w:tc>
          <w:tcPr>
            <w:tcW w:w="2268" w:type="dxa"/>
            <w:vAlign w:val="center"/>
          </w:tcPr>
          <w:p w14:paraId="77650A87" w14:textId="3E946AE3" w:rsidR="000B54B8" w:rsidRDefault="000B54B8" w:rsidP="000B54B8">
            <w:pPr>
              <w:jc w:val="center"/>
            </w:pPr>
            <w:r>
              <w:rPr>
                <w:rFonts w:ascii="Times New Roman" w:hAnsi="Times New Roman" w:cs="Times New Roman"/>
                <w:sz w:val="24"/>
                <w:szCs w:val="24"/>
              </w:rPr>
              <w:t>50</w:t>
            </w:r>
          </w:p>
        </w:tc>
      </w:tr>
      <w:tr w:rsidR="000B54B8" w14:paraId="1CAE8ABA" w14:textId="77777777" w:rsidTr="000B54B8">
        <w:trPr>
          <w:jc w:val="center"/>
        </w:trPr>
        <w:tc>
          <w:tcPr>
            <w:tcW w:w="2268" w:type="dxa"/>
            <w:shd w:val="clear" w:color="auto" w:fill="C5E0B3" w:themeFill="accent6" w:themeFillTint="66"/>
            <w:vAlign w:val="center"/>
          </w:tcPr>
          <w:p w14:paraId="315C8EBD" w14:textId="2FE1C357" w:rsidR="000B54B8" w:rsidRDefault="000B54B8" w:rsidP="000B54B8">
            <w:pPr>
              <w:jc w:val="both"/>
              <w:rPr>
                <w:rFonts w:ascii="Times New Roman" w:hAnsi="Times New Roman" w:cs="Times New Roman"/>
                <w:sz w:val="24"/>
                <w:szCs w:val="24"/>
              </w:rPr>
            </w:pPr>
            <w:proofErr w:type="spellStart"/>
            <w:r>
              <w:t>Neinvesticijski</w:t>
            </w:r>
            <w:proofErr w:type="spellEnd"/>
            <w:r>
              <w:t xml:space="preserve"> </w:t>
            </w:r>
            <w:proofErr w:type="spellStart"/>
            <w:r>
              <w:t>troš</w:t>
            </w:r>
            <w:proofErr w:type="spellEnd"/>
            <w:r>
              <w:t>. [</w:t>
            </w:r>
            <w:r>
              <w:rPr>
                <w:rFonts w:cstheme="minorHAnsi"/>
              </w:rPr>
              <w:t>€</w:t>
            </w:r>
            <w:r>
              <w:t>]</w:t>
            </w:r>
          </w:p>
        </w:tc>
        <w:tc>
          <w:tcPr>
            <w:tcW w:w="6804" w:type="dxa"/>
            <w:gridSpan w:val="3"/>
            <w:vAlign w:val="center"/>
          </w:tcPr>
          <w:p w14:paraId="46DCB8E9" w14:textId="77777777" w:rsidR="000B54B8" w:rsidRDefault="000B54B8" w:rsidP="000B54B8">
            <w:pPr>
              <w:jc w:val="both"/>
            </w:pPr>
            <w:r>
              <w:t>40.000</w:t>
            </w:r>
          </w:p>
        </w:tc>
      </w:tr>
      <w:tr w:rsidR="000B54B8" w14:paraId="0C64E9F8" w14:textId="77777777" w:rsidTr="000B54B8">
        <w:trPr>
          <w:jc w:val="center"/>
        </w:trPr>
        <w:tc>
          <w:tcPr>
            <w:tcW w:w="2268" w:type="dxa"/>
            <w:shd w:val="clear" w:color="auto" w:fill="C5E0B3" w:themeFill="accent6" w:themeFillTint="66"/>
            <w:vAlign w:val="center"/>
          </w:tcPr>
          <w:p w14:paraId="6F0CD15E" w14:textId="77777777" w:rsidR="000B54B8" w:rsidRPr="001075EE" w:rsidRDefault="000B54B8" w:rsidP="000B54B8">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59C8EE25" w14:textId="77777777" w:rsidR="000B54B8" w:rsidRDefault="000B54B8" w:rsidP="000B54B8">
            <w:pPr>
              <w:jc w:val="both"/>
            </w:pPr>
          </w:p>
        </w:tc>
      </w:tr>
      <w:tr w:rsidR="000B54B8" w14:paraId="023B2BC1" w14:textId="77777777" w:rsidTr="000B54B8">
        <w:trPr>
          <w:jc w:val="center"/>
        </w:trPr>
        <w:tc>
          <w:tcPr>
            <w:tcW w:w="2268" w:type="dxa"/>
            <w:shd w:val="clear" w:color="auto" w:fill="C5E0B3" w:themeFill="accent6" w:themeFillTint="66"/>
            <w:vAlign w:val="center"/>
          </w:tcPr>
          <w:p w14:paraId="1670917C" w14:textId="77777777" w:rsidR="000B54B8" w:rsidRDefault="000B54B8" w:rsidP="000B54B8">
            <w:pPr>
              <w:jc w:val="both"/>
              <w:rPr>
                <w:rFonts w:ascii="Times New Roman" w:hAnsi="Times New Roman" w:cs="Times New Roman"/>
                <w:sz w:val="24"/>
                <w:szCs w:val="24"/>
              </w:rPr>
            </w:pPr>
            <w:r>
              <w:t>Period provedbe</w:t>
            </w:r>
          </w:p>
        </w:tc>
        <w:tc>
          <w:tcPr>
            <w:tcW w:w="6804" w:type="dxa"/>
            <w:gridSpan w:val="3"/>
            <w:vAlign w:val="center"/>
          </w:tcPr>
          <w:p w14:paraId="7789F2F9" w14:textId="77777777" w:rsidR="000B54B8" w:rsidRDefault="000B54B8" w:rsidP="000B54B8">
            <w:pPr>
              <w:jc w:val="both"/>
              <w:rPr>
                <w:rFonts w:ascii="Times New Roman" w:hAnsi="Times New Roman" w:cs="Times New Roman"/>
                <w:sz w:val="24"/>
                <w:szCs w:val="24"/>
              </w:rPr>
            </w:pPr>
            <w:r>
              <w:t>2023. – 2050.</w:t>
            </w:r>
          </w:p>
        </w:tc>
      </w:tr>
      <w:tr w:rsidR="000B54B8" w14:paraId="5C22278D" w14:textId="77777777" w:rsidTr="000B54B8">
        <w:trPr>
          <w:jc w:val="center"/>
        </w:trPr>
        <w:tc>
          <w:tcPr>
            <w:tcW w:w="2268" w:type="dxa"/>
            <w:shd w:val="clear" w:color="auto" w:fill="C5E0B3" w:themeFill="accent6" w:themeFillTint="66"/>
            <w:vAlign w:val="center"/>
          </w:tcPr>
          <w:p w14:paraId="330A30CE" w14:textId="77777777" w:rsidR="000B54B8" w:rsidRDefault="000B54B8" w:rsidP="000B54B8">
            <w:pPr>
              <w:rPr>
                <w:rFonts w:ascii="Times New Roman" w:hAnsi="Times New Roman" w:cs="Times New Roman"/>
                <w:sz w:val="24"/>
                <w:szCs w:val="24"/>
              </w:rPr>
            </w:pPr>
            <w:r>
              <w:t>Nadležna tijela</w:t>
            </w:r>
          </w:p>
        </w:tc>
        <w:tc>
          <w:tcPr>
            <w:tcW w:w="6804" w:type="dxa"/>
            <w:gridSpan w:val="3"/>
            <w:vAlign w:val="center"/>
          </w:tcPr>
          <w:p w14:paraId="28FF1054" w14:textId="77777777" w:rsidR="000B54B8" w:rsidRPr="001075EE" w:rsidRDefault="000B54B8" w:rsidP="000B54B8">
            <w:pPr>
              <w:jc w:val="both"/>
              <w:rPr>
                <w:rFonts w:cstheme="minorHAnsi"/>
              </w:rPr>
            </w:pPr>
            <w:r w:rsidRPr="001075EE">
              <w:rPr>
                <w:rFonts w:cstheme="minorHAnsi"/>
              </w:rPr>
              <w:t>Općina Rešetari</w:t>
            </w:r>
          </w:p>
        </w:tc>
      </w:tr>
      <w:tr w:rsidR="000B54B8" w14:paraId="4EE7CE02" w14:textId="77777777" w:rsidTr="000B54B8">
        <w:trPr>
          <w:jc w:val="center"/>
        </w:trPr>
        <w:tc>
          <w:tcPr>
            <w:tcW w:w="2268" w:type="dxa"/>
            <w:shd w:val="clear" w:color="auto" w:fill="C5E0B3" w:themeFill="accent6" w:themeFillTint="66"/>
            <w:vAlign w:val="center"/>
          </w:tcPr>
          <w:p w14:paraId="25543F8A" w14:textId="77777777" w:rsidR="000B54B8" w:rsidRDefault="000B54B8" w:rsidP="000B54B8">
            <w:pPr>
              <w:rPr>
                <w:rFonts w:ascii="Times New Roman" w:hAnsi="Times New Roman" w:cs="Times New Roman"/>
                <w:sz w:val="24"/>
                <w:szCs w:val="24"/>
              </w:rPr>
            </w:pPr>
            <w:r>
              <w:t>Mogući izvori financiranja</w:t>
            </w:r>
          </w:p>
        </w:tc>
        <w:tc>
          <w:tcPr>
            <w:tcW w:w="6804" w:type="dxa"/>
            <w:gridSpan w:val="3"/>
            <w:vAlign w:val="center"/>
          </w:tcPr>
          <w:p w14:paraId="2C165984" w14:textId="77777777" w:rsidR="000B54B8" w:rsidRDefault="000B54B8" w:rsidP="000B54B8">
            <w:r>
              <w:t xml:space="preserve">Proračuni jedinica lokalne samouprave; </w:t>
            </w:r>
          </w:p>
          <w:p w14:paraId="7074E242" w14:textId="77777777" w:rsidR="000B54B8" w:rsidRDefault="000B54B8" w:rsidP="000B54B8">
            <w:r>
              <w:t xml:space="preserve">FZOEU; </w:t>
            </w:r>
          </w:p>
          <w:p w14:paraId="4F18FEDA" w14:textId="77777777" w:rsidR="000B54B8" w:rsidRDefault="000B54B8" w:rsidP="000B54B8">
            <w:r>
              <w:t xml:space="preserve">EU fondovi i programi </w:t>
            </w:r>
          </w:p>
          <w:p w14:paraId="0CF5DB39" w14:textId="77777777" w:rsidR="000B54B8" w:rsidRPr="001075EE" w:rsidRDefault="000B54B8" w:rsidP="000B54B8">
            <w:r>
              <w:t xml:space="preserve">Državni proračun; </w:t>
            </w:r>
          </w:p>
        </w:tc>
      </w:tr>
    </w:tbl>
    <w:p w14:paraId="2DD6F453" w14:textId="77777777" w:rsidR="00BC1384" w:rsidRDefault="00BC1384" w:rsidP="00477B5A">
      <w:pPr>
        <w:spacing w:after="0" w:line="360" w:lineRule="auto"/>
        <w:jc w:val="both"/>
        <w:rPr>
          <w:rFonts w:ascii="Times New Roman" w:hAnsi="Times New Roman" w:cs="Times New Roman"/>
          <w:color w:val="FF0000"/>
          <w:sz w:val="24"/>
          <w:szCs w:val="24"/>
        </w:rPr>
      </w:pPr>
    </w:p>
    <w:p w14:paraId="78FA478F" w14:textId="77777777" w:rsidR="00C76FC7" w:rsidRDefault="00C76FC7" w:rsidP="00477B5A">
      <w:pPr>
        <w:spacing w:after="0" w:line="360" w:lineRule="auto"/>
        <w:jc w:val="both"/>
        <w:rPr>
          <w:rFonts w:ascii="Times New Roman" w:hAnsi="Times New Roman" w:cs="Times New Roman"/>
          <w:color w:val="FF0000"/>
          <w:sz w:val="24"/>
          <w:szCs w:val="24"/>
        </w:rPr>
      </w:pPr>
    </w:p>
    <w:tbl>
      <w:tblPr>
        <w:tblStyle w:val="Reetkatablice"/>
        <w:tblW w:w="9072" w:type="dxa"/>
        <w:jc w:val="center"/>
        <w:tblLook w:val="04A0" w:firstRow="1" w:lastRow="0" w:firstColumn="1" w:lastColumn="0" w:noHBand="0" w:noVBand="1"/>
      </w:tblPr>
      <w:tblGrid>
        <w:gridCol w:w="2268"/>
        <w:gridCol w:w="2268"/>
        <w:gridCol w:w="2268"/>
        <w:gridCol w:w="2268"/>
      </w:tblGrid>
      <w:tr w:rsidR="00F73341" w14:paraId="02B0EB35" w14:textId="77777777" w:rsidTr="00965962">
        <w:trPr>
          <w:trHeight w:val="340"/>
          <w:jc w:val="center"/>
        </w:trPr>
        <w:tc>
          <w:tcPr>
            <w:tcW w:w="9072" w:type="dxa"/>
            <w:gridSpan w:val="4"/>
            <w:shd w:val="clear" w:color="auto" w:fill="C5E0B3" w:themeFill="accent6" w:themeFillTint="66"/>
            <w:vAlign w:val="center"/>
          </w:tcPr>
          <w:p w14:paraId="4C62BB1B" w14:textId="77777777" w:rsidR="00F73341" w:rsidRDefault="00F73341" w:rsidP="00E44CBB">
            <w:pPr>
              <w:jc w:val="center"/>
              <w:rPr>
                <w:rFonts w:ascii="Times New Roman" w:hAnsi="Times New Roman" w:cs="Times New Roman"/>
                <w:sz w:val="24"/>
                <w:szCs w:val="24"/>
              </w:rPr>
            </w:pPr>
            <w:r>
              <w:lastRenderedPageBreak/>
              <w:t>7. Energetska obnova obiteljskih kuća</w:t>
            </w:r>
          </w:p>
        </w:tc>
      </w:tr>
      <w:tr w:rsidR="00F73341" w14:paraId="774F76E0" w14:textId="77777777" w:rsidTr="00965962">
        <w:trPr>
          <w:trHeight w:val="340"/>
          <w:jc w:val="center"/>
        </w:trPr>
        <w:tc>
          <w:tcPr>
            <w:tcW w:w="2268" w:type="dxa"/>
            <w:shd w:val="clear" w:color="auto" w:fill="C5E0B3" w:themeFill="accent6" w:themeFillTint="66"/>
            <w:vAlign w:val="center"/>
          </w:tcPr>
          <w:p w14:paraId="583BEF0C" w14:textId="77777777" w:rsidR="00F73341" w:rsidRDefault="00F73341" w:rsidP="00E44CBB">
            <w:pPr>
              <w:jc w:val="both"/>
              <w:rPr>
                <w:rFonts w:ascii="Times New Roman" w:hAnsi="Times New Roman" w:cs="Times New Roman"/>
                <w:sz w:val="24"/>
                <w:szCs w:val="24"/>
              </w:rPr>
            </w:pPr>
            <w:r>
              <w:t>Podsektor</w:t>
            </w:r>
          </w:p>
        </w:tc>
        <w:tc>
          <w:tcPr>
            <w:tcW w:w="6804" w:type="dxa"/>
            <w:gridSpan w:val="3"/>
            <w:vAlign w:val="center"/>
          </w:tcPr>
          <w:p w14:paraId="0E4E924E" w14:textId="77777777" w:rsidR="00F73341" w:rsidRDefault="00F73341" w:rsidP="00E44CBB">
            <w:pPr>
              <w:jc w:val="both"/>
              <w:rPr>
                <w:rFonts w:ascii="Times New Roman" w:hAnsi="Times New Roman" w:cs="Times New Roman"/>
                <w:sz w:val="24"/>
                <w:szCs w:val="24"/>
              </w:rPr>
            </w:pPr>
            <w:r>
              <w:t>Zgradarstvo – Stambeni sektor</w:t>
            </w:r>
          </w:p>
        </w:tc>
      </w:tr>
      <w:tr w:rsidR="00F73341" w14:paraId="67E8EAAC" w14:textId="77777777" w:rsidTr="00965962">
        <w:trPr>
          <w:jc w:val="center"/>
        </w:trPr>
        <w:tc>
          <w:tcPr>
            <w:tcW w:w="2268" w:type="dxa"/>
            <w:shd w:val="clear" w:color="auto" w:fill="C5E0B3" w:themeFill="accent6" w:themeFillTint="66"/>
            <w:vAlign w:val="center"/>
          </w:tcPr>
          <w:p w14:paraId="3E906696" w14:textId="77777777" w:rsidR="00F73341" w:rsidRDefault="00F73341" w:rsidP="00E44CBB">
            <w:pPr>
              <w:jc w:val="both"/>
              <w:rPr>
                <w:rFonts w:ascii="Times New Roman" w:hAnsi="Times New Roman" w:cs="Times New Roman"/>
                <w:sz w:val="24"/>
                <w:szCs w:val="24"/>
              </w:rPr>
            </w:pPr>
            <w:r>
              <w:t>Opis mjere</w:t>
            </w:r>
          </w:p>
        </w:tc>
        <w:tc>
          <w:tcPr>
            <w:tcW w:w="6804" w:type="dxa"/>
            <w:gridSpan w:val="3"/>
            <w:vAlign w:val="center"/>
          </w:tcPr>
          <w:p w14:paraId="44BC6208" w14:textId="77777777" w:rsidR="00F73341" w:rsidRDefault="00F73341" w:rsidP="00E44CBB">
            <w:pPr>
              <w:jc w:val="both"/>
            </w:pPr>
            <w:r>
              <w:t xml:space="preserve">Ova mjera se prvenstveno odnosi na obiteljske kuće koje imaju velike energetske gubitke prouzrokovane lošom termoizolacijom i neučinkovitim sustavima grijanja. Mjerom su obuhvaćene sljedeće aktivnosti: </w:t>
            </w:r>
          </w:p>
          <w:p w14:paraId="0A09A912" w14:textId="77777777" w:rsidR="00F73341" w:rsidRDefault="00F73341" w:rsidP="00F73341">
            <w:pPr>
              <w:pStyle w:val="Odlomakpopisa"/>
              <w:numPr>
                <w:ilvl w:val="0"/>
                <w:numId w:val="21"/>
              </w:numPr>
              <w:ind w:left="641" w:hanging="357"/>
              <w:jc w:val="both"/>
            </w:pPr>
            <w:r>
              <w:t xml:space="preserve">obnova ovojnice kuća - povećanje toplinske zaštite ovojnice kojom se dodaju, obnavljaju ili zamjenjuju dijelovi zgrade poput prozora, vrata, prozirnih elemenata pročelja, toplinske izolacije podova, stropova, zidova te krovova i hidroizolacija </w:t>
            </w:r>
          </w:p>
          <w:p w14:paraId="2FA7DB0D" w14:textId="77777777" w:rsidR="00F73341" w:rsidRDefault="00F73341" w:rsidP="00F73341">
            <w:pPr>
              <w:pStyle w:val="Odlomakpopisa"/>
              <w:numPr>
                <w:ilvl w:val="0"/>
                <w:numId w:val="21"/>
              </w:numPr>
              <w:ind w:left="641" w:hanging="357"/>
              <w:jc w:val="both"/>
            </w:pPr>
            <w:r>
              <w:t xml:space="preserve">ugradnja visokoučinkovitih sustava za grijanje/hlađenje koji koriste OIE te visokoučinkovitih sustava za prozračivanje ili poboljšanje postojećih sustava </w:t>
            </w:r>
          </w:p>
          <w:p w14:paraId="558B4E73" w14:textId="77777777" w:rsidR="00F73341" w:rsidRDefault="00F73341" w:rsidP="00F73341">
            <w:pPr>
              <w:pStyle w:val="Odlomakpopisa"/>
              <w:numPr>
                <w:ilvl w:val="0"/>
                <w:numId w:val="21"/>
              </w:numPr>
              <w:ind w:left="641" w:hanging="357"/>
              <w:jc w:val="both"/>
            </w:pPr>
            <w:r>
              <w:t xml:space="preserve">zamjena postojećih sustava pripreme potrošne tople vode sustavima koji koriste OIE </w:t>
            </w:r>
          </w:p>
          <w:p w14:paraId="5C4D6B9D" w14:textId="77777777" w:rsidR="00F73341" w:rsidRDefault="00F73341" w:rsidP="00F73341">
            <w:pPr>
              <w:pStyle w:val="Odlomakpopisa"/>
              <w:numPr>
                <w:ilvl w:val="0"/>
                <w:numId w:val="21"/>
              </w:numPr>
              <w:ind w:left="641" w:hanging="357"/>
              <w:jc w:val="both"/>
            </w:pPr>
            <w:r>
              <w:t xml:space="preserve">zamjena unutarnje rasvjete učinkovitijom </w:t>
            </w:r>
          </w:p>
          <w:p w14:paraId="21265E13" w14:textId="77777777" w:rsidR="00F73341" w:rsidRDefault="00F73341" w:rsidP="00F73341">
            <w:pPr>
              <w:pStyle w:val="Odlomakpopisa"/>
              <w:numPr>
                <w:ilvl w:val="0"/>
                <w:numId w:val="21"/>
              </w:numPr>
              <w:ind w:left="641" w:hanging="357"/>
              <w:jc w:val="both"/>
            </w:pPr>
            <w:r>
              <w:t>ugradnja sustava za proizvodnju električne energije iz OIE</w:t>
            </w:r>
          </w:p>
          <w:p w14:paraId="57F3B1ED" w14:textId="77777777" w:rsidR="00F73341" w:rsidRDefault="00F73341" w:rsidP="00E44CBB">
            <w:pPr>
              <w:jc w:val="both"/>
            </w:pPr>
            <w:r>
              <w:t xml:space="preserve">Prema Dugoročnoj strategiji za poticanje ulaganja u obnovu nacionalnog fonda zgrada RH dinamika obnove prikazana je kako slijedi uzimajući u obzir ubrzani intenzitet ulaganja do 2030. godine: </w:t>
            </w:r>
          </w:p>
          <w:p w14:paraId="3AFDC5B0" w14:textId="77777777" w:rsidR="00F73341" w:rsidRDefault="00F73341" w:rsidP="00F73341">
            <w:pPr>
              <w:pStyle w:val="Odlomakpopisa"/>
              <w:numPr>
                <w:ilvl w:val="0"/>
                <w:numId w:val="21"/>
              </w:numPr>
              <w:ind w:left="641" w:hanging="357"/>
              <w:jc w:val="both"/>
            </w:pPr>
            <w:r>
              <w:t xml:space="preserve">60,0 % kumulativno obnovljenog fonda do 2029. godine </w:t>
            </w:r>
          </w:p>
          <w:p w14:paraId="3495BCB1" w14:textId="77777777" w:rsidR="00F73341" w:rsidRDefault="00F73341" w:rsidP="00F73341">
            <w:pPr>
              <w:pStyle w:val="Odlomakpopisa"/>
              <w:numPr>
                <w:ilvl w:val="0"/>
                <w:numId w:val="21"/>
              </w:numPr>
              <w:ind w:left="641" w:hanging="357"/>
              <w:jc w:val="both"/>
            </w:pPr>
            <w:r>
              <w:t xml:space="preserve">77,0 % kumulativno obnovljenog fonda do 2039. godine </w:t>
            </w:r>
          </w:p>
          <w:p w14:paraId="6F749E47" w14:textId="77777777" w:rsidR="00F73341" w:rsidRPr="00F73341" w:rsidRDefault="00F73341" w:rsidP="00F73341">
            <w:pPr>
              <w:pStyle w:val="Odlomakpopisa"/>
              <w:numPr>
                <w:ilvl w:val="0"/>
                <w:numId w:val="23"/>
              </w:numPr>
              <w:ind w:left="641" w:hanging="357"/>
              <w:jc w:val="both"/>
              <w:rPr>
                <w:rFonts w:ascii="Times New Roman" w:hAnsi="Times New Roman" w:cs="Times New Roman"/>
                <w:sz w:val="24"/>
                <w:szCs w:val="24"/>
              </w:rPr>
            </w:pPr>
            <w:r>
              <w:t xml:space="preserve">91,0 % kumulativno obnovljenog fonda do 2049. godine. </w:t>
            </w:r>
          </w:p>
        </w:tc>
      </w:tr>
      <w:tr w:rsidR="00F73341" w14:paraId="0D6B128F" w14:textId="77777777" w:rsidTr="00965962">
        <w:trPr>
          <w:trHeight w:val="284"/>
          <w:jc w:val="center"/>
        </w:trPr>
        <w:tc>
          <w:tcPr>
            <w:tcW w:w="2268" w:type="dxa"/>
            <w:vAlign w:val="center"/>
          </w:tcPr>
          <w:p w14:paraId="6D7FC370" w14:textId="77777777" w:rsidR="00F73341" w:rsidRDefault="00F73341" w:rsidP="00E44CBB">
            <w:pPr>
              <w:jc w:val="both"/>
              <w:rPr>
                <w:rFonts w:ascii="Times New Roman" w:hAnsi="Times New Roman" w:cs="Times New Roman"/>
                <w:sz w:val="24"/>
                <w:szCs w:val="24"/>
              </w:rPr>
            </w:pPr>
          </w:p>
        </w:tc>
        <w:tc>
          <w:tcPr>
            <w:tcW w:w="2268" w:type="dxa"/>
            <w:vAlign w:val="center"/>
          </w:tcPr>
          <w:p w14:paraId="5979A2A9" w14:textId="77777777" w:rsidR="00F73341" w:rsidRDefault="00F73341" w:rsidP="00E44CBB">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2A621AB7" w14:textId="77777777" w:rsidR="00F73341" w:rsidRDefault="00F73341" w:rsidP="00E44CBB">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10A7B8D9" w14:textId="77777777" w:rsidR="00F73341" w:rsidRDefault="00F73341" w:rsidP="00E44CBB">
            <w:pPr>
              <w:jc w:val="center"/>
              <w:rPr>
                <w:rFonts w:ascii="Times New Roman" w:hAnsi="Times New Roman" w:cs="Times New Roman"/>
                <w:sz w:val="24"/>
                <w:szCs w:val="24"/>
              </w:rPr>
            </w:pPr>
            <w:r>
              <w:rPr>
                <w:rFonts w:ascii="Times New Roman" w:hAnsi="Times New Roman" w:cs="Times New Roman"/>
                <w:sz w:val="24"/>
                <w:szCs w:val="24"/>
              </w:rPr>
              <w:t>2050.</w:t>
            </w:r>
          </w:p>
        </w:tc>
      </w:tr>
      <w:tr w:rsidR="00F73341" w14:paraId="0C2016A0" w14:textId="77777777" w:rsidTr="00965962">
        <w:trPr>
          <w:trHeight w:val="284"/>
          <w:jc w:val="center"/>
        </w:trPr>
        <w:tc>
          <w:tcPr>
            <w:tcW w:w="9072" w:type="dxa"/>
            <w:gridSpan w:val="4"/>
            <w:shd w:val="clear" w:color="auto" w:fill="C5E0B3" w:themeFill="accent6" w:themeFillTint="66"/>
            <w:vAlign w:val="center"/>
          </w:tcPr>
          <w:p w14:paraId="5FB3B47D" w14:textId="77777777" w:rsidR="00F73341" w:rsidRDefault="00F73341" w:rsidP="00E44CBB">
            <w:pPr>
              <w:jc w:val="both"/>
              <w:rPr>
                <w:rFonts w:ascii="Times New Roman" w:hAnsi="Times New Roman" w:cs="Times New Roman"/>
                <w:sz w:val="24"/>
                <w:szCs w:val="24"/>
              </w:rPr>
            </w:pPr>
            <w:r>
              <w:t>Očekivane energetske uštede [%]</w:t>
            </w:r>
          </w:p>
        </w:tc>
      </w:tr>
      <w:tr w:rsidR="00460377" w14:paraId="18172895" w14:textId="77777777" w:rsidTr="00965962">
        <w:trPr>
          <w:trHeight w:val="284"/>
          <w:jc w:val="center"/>
        </w:trPr>
        <w:tc>
          <w:tcPr>
            <w:tcW w:w="2268" w:type="dxa"/>
            <w:shd w:val="clear" w:color="auto" w:fill="C5E0B3" w:themeFill="accent6" w:themeFillTint="66"/>
            <w:vAlign w:val="center"/>
          </w:tcPr>
          <w:p w14:paraId="4610AB3A" w14:textId="77777777" w:rsidR="00460377" w:rsidRDefault="00460377" w:rsidP="00460377">
            <w:pPr>
              <w:jc w:val="both"/>
              <w:rPr>
                <w:rFonts w:ascii="Times New Roman" w:hAnsi="Times New Roman" w:cs="Times New Roman"/>
                <w:sz w:val="24"/>
                <w:szCs w:val="24"/>
              </w:rPr>
            </w:pPr>
            <w:r>
              <w:t>Električna energija</w:t>
            </w:r>
          </w:p>
        </w:tc>
        <w:tc>
          <w:tcPr>
            <w:tcW w:w="2268" w:type="dxa"/>
            <w:vAlign w:val="center"/>
          </w:tcPr>
          <w:p w14:paraId="0885A544" w14:textId="554102EE" w:rsidR="00460377" w:rsidRDefault="00460377" w:rsidP="00460377">
            <w:pPr>
              <w:jc w:val="center"/>
              <w:rPr>
                <w:rFonts w:ascii="Times New Roman" w:hAnsi="Times New Roman" w:cs="Times New Roman"/>
                <w:sz w:val="24"/>
                <w:szCs w:val="24"/>
              </w:rPr>
            </w:pPr>
            <w:r>
              <w:rPr>
                <w:rFonts w:ascii="Times New Roman" w:hAnsi="Times New Roman" w:cs="Times New Roman"/>
                <w:sz w:val="24"/>
                <w:szCs w:val="24"/>
              </w:rPr>
              <w:t>15</w:t>
            </w:r>
          </w:p>
        </w:tc>
        <w:tc>
          <w:tcPr>
            <w:tcW w:w="2268" w:type="dxa"/>
            <w:vAlign w:val="center"/>
          </w:tcPr>
          <w:p w14:paraId="0A21E957" w14:textId="3FB2F5BF" w:rsidR="00460377" w:rsidRDefault="00460377" w:rsidP="00460377">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52015498" w14:textId="1C9E1898" w:rsidR="00460377" w:rsidRDefault="00460377" w:rsidP="00460377">
            <w:pPr>
              <w:jc w:val="center"/>
              <w:rPr>
                <w:rFonts w:ascii="Times New Roman" w:hAnsi="Times New Roman" w:cs="Times New Roman"/>
                <w:sz w:val="24"/>
                <w:szCs w:val="24"/>
              </w:rPr>
            </w:pPr>
            <w:r>
              <w:rPr>
                <w:rFonts w:ascii="Times New Roman" w:hAnsi="Times New Roman" w:cs="Times New Roman"/>
                <w:sz w:val="24"/>
                <w:szCs w:val="24"/>
              </w:rPr>
              <w:t>50</w:t>
            </w:r>
          </w:p>
        </w:tc>
      </w:tr>
      <w:tr w:rsidR="00460377" w14:paraId="73F8907E" w14:textId="77777777" w:rsidTr="00965962">
        <w:trPr>
          <w:trHeight w:val="284"/>
          <w:jc w:val="center"/>
        </w:trPr>
        <w:tc>
          <w:tcPr>
            <w:tcW w:w="2268" w:type="dxa"/>
            <w:shd w:val="clear" w:color="auto" w:fill="C5E0B3" w:themeFill="accent6" w:themeFillTint="66"/>
            <w:vAlign w:val="center"/>
          </w:tcPr>
          <w:p w14:paraId="4B7C9C0B" w14:textId="77777777" w:rsidR="00460377" w:rsidRDefault="00460377" w:rsidP="00460377">
            <w:pPr>
              <w:jc w:val="both"/>
              <w:rPr>
                <w:rFonts w:ascii="Times New Roman" w:hAnsi="Times New Roman" w:cs="Times New Roman"/>
                <w:sz w:val="24"/>
                <w:szCs w:val="24"/>
              </w:rPr>
            </w:pPr>
            <w:r>
              <w:t>Toplinska energija</w:t>
            </w:r>
          </w:p>
        </w:tc>
        <w:tc>
          <w:tcPr>
            <w:tcW w:w="2268" w:type="dxa"/>
            <w:vAlign w:val="center"/>
          </w:tcPr>
          <w:p w14:paraId="067B2984" w14:textId="782244AD" w:rsidR="00460377" w:rsidRDefault="00460377" w:rsidP="00460377">
            <w:pPr>
              <w:jc w:val="center"/>
              <w:rPr>
                <w:rFonts w:ascii="Times New Roman" w:hAnsi="Times New Roman" w:cs="Times New Roman"/>
                <w:sz w:val="24"/>
                <w:szCs w:val="24"/>
              </w:rPr>
            </w:pPr>
            <w:r>
              <w:rPr>
                <w:rFonts w:ascii="Times New Roman" w:hAnsi="Times New Roman" w:cs="Times New Roman"/>
                <w:sz w:val="24"/>
                <w:szCs w:val="24"/>
              </w:rPr>
              <w:t>15</w:t>
            </w:r>
          </w:p>
        </w:tc>
        <w:tc>
          <w:tcPr>
            <w:tcW w:w="2268" w:type="dxa"/>
            <w:vAlign w:val="center"/>
          </w:tcPr>
          <w:p w14:paraId="3DF4666C" w14:textId="5175C628" w:rsidR="00460377" w:rsidRDefault="00460377" w:rsidP="00460377">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640A2349" w14:textId="16ED0A8B" w:rsidR="00460377" w:rsidRDefault="00460377" w:rsidP="00460377">
            <w:pPr>
              <w:jc w:val="center"/>
              <w:rPr>
                <w:rFonts w:ascii="Times New Roman" w:hAnsi="Times New Roman" w:cs="Times New Roman"/>
                <w:sz w:val="24"/>
                <w:szCs w:val="24"/>
              </w:rPr>
            </w:pPr>
            <w:r>
              <w:rPr>
                <w:rFonts w:ascii="Times New Roman" w:hAnsi="Times New Roman" w:cs="Times New Roman"/>
                <w:sz w:val="24"/>
                <w:szCs w:val="24"/>
              </w:rPr>
              <w:t>50</w:t>
            </w:r>
          </w:p>
        </w:tc>
      </w:tr>
      <w:tr w:rsidR="00460377" w14:paraId="2EA69806" w14:textId="77777777" w:rsidTr="00965962">
        <w:trPr>
          <w:trHeight w:val="284"/>
          <w:jc w:val="center"/>
        </w:trPr>
        <w:tc>
          <w:tcPr>
            <w:tcW w:w="9072" w:type="dxa"/>
            <w:gridSpan w:val="4"/>
            <w:shd w:val="clear" w:color="auto" w:fill="C5E0B3" w:themeFill="accent6" w:themeFillTint="66"/>
            <w:vAlign w:val="center"/>
          </w:tcPr>
          <w:p w14:paraId="21CC1DF9" w14:textId="77777777" w:rsidR="00460377" w:rsidRDefault="00460377" w:rsidP="00460377">
            <w:pPr>
              <w:jc w:val="both"/>
            </w:pPr>
            <w:r>
              <w:t>Očekivano smanjenje emisija CO</w:t>
            </w:r>
            <w:r w:rsidRPr="00612987">
              <w:rPr>
                <w:vertAlign w:val="subscript"/>
              </w:rPr>
              <w:t>2</w:t>
            </w:r>
            <w:r>
              <w:t xml:space="preserve"> [%]</w:t>
            </w:r>
          </w:p>
        </w:tc>
      </w:tr>
      <w:tr w:rsidR="00460377" w14:paraId="319CA06C" w14:textId="77777777" w:rsidTr="00965962">
        <w:trPr>
          <w:trHeight w:val="284"/>
          <w:jc w:val="center"/>
        </w:trPr>
        <w:tc>
          <w:tcPr>
            <w:tcW w:w="2268" w:type="dxa"/>
            <w:shd w:val="clear" w:color="auto" w:fill="C5E0B3" w:themeFill="accent6" w:themeFillTint="66"/>
            <w:vAlign w:val="center"/>
          </w:tcPr>
          <w:p w14:paraId="4822EB5B" w14:textId="77777777" w:rsidR="00460377" w:rsidRDefault="00460377" w:rsidP="00460377">
            <w:pPr>
              <w:jc w:val="both"/>
              <w:rPr>
                <w:rFonts w:ascii="Times New Roman" w:hAnsi="Times New Roman" w:cs="Times New Roman"/>
                <w:sz w:val="24"/>
                <w:szCs w:val="24"/>
              </w:rPr>
            </w:pPr>
            <w:r>
              <w:t>Električna energija</w:t>
            </w:r>
          </w:p>
        </w:tc>
        <w:tc>
          <w:tcPr>
            <w:tcW w:w="2268" w:type="dxa"/>
            <w:vAlign w:val="center"/>
          </w:tcPr>
          <w:p w14:paraId="7EABDF57" w14:textId="430C104D" w:rsidR="00460377" w:rsidRDefault="00460377" w:rsidP="00460377">
            <w:pPr>
              <w:jc w:val="center"/>
            </w:pPr>
            <w:r>
              <w:rPr>
                <w:rFonts w:ascii="Times New Roman" w:hAnsi="Times New Roman" w:cs="Times New Roman"/>
                <w:sz w:val="24"/>
                <w:szCs w:val="24"/>
              </w:rPr>
              <w:t>10</w:t>
            </w:r>
          </w:p>
        </w:tc>
        <w:tc>
          <w:tcPr>
            <w:tcW w:w="2268" w:type="dxa"/>
            <w:vAlign w:val="center"/>
          </w:tcPr>
          <w:p w14:paraId="22A41248" w14:textId="333E09F6" w:rsidR="00460377" w:rsidRDefault="00460377" w:rsidP="00460377">
            <w:pPr>
              <w:jc w:val="center"/>
            </w:pPr>
            <w:r>
              <w:rPr>
                <w:rFonts w:ascii="Times New Roman" w:hAnsi="Times New Roman" w:cs="Times New Roman"/>
                <w:sz w:val="24"/>
                <w:szCs w:val="24"/>
              </w:rPr>
              <w:t>35</w:t>
            </w:r>
          </w:p>
        </w:tc>
        <w:tc>
          <w:tcPr>
            <w:tcW w:w="2268" w:type="dxa"/>
            <w:vAlign w:val="center"/>
          </w:tcPr>
          <w:p w14:paraId="0B5E096F" w14:textId="67A96E89" w:rsidR="00460377" w:rsidRDefault="00460377" w:rsidP="00460377">
            <w:pPr>
              <w:jc w:val="center"/>
            </w:pPr>
            <w:r>
              <w:rPr>
                <w:rFonts w:ascii="Times New Roman" w:hAnsi="Times New Roman" w:cs="Times New Roman"/>
                <w:sz w:val="24"/>
                <w:szCs w:val="24"/>
              </w:rPr>
              <w:t>50</w:t>
            </w:r>
          </w:p>
        </w:tc>
      </w:tr>
      <w:tr w:rsidR="00460377" w14:paraId="47516AC6" w14:textId="77777777" w:rsidTr="00965962">
        <w:trPr>
          <w:trHeight w:val="284"/>
          <w:jc w:val="center"/>
        </w:trPr>
        <w:tc>
          <w:tcPr>
            <w:tcW w:w="2268" w:type="dxa"/>
            <w:shd w:val="clear" w:color="auto" w:fill="C5E0B3" w:themeFill="accent6" w:themeFillTint="66"/>
            <w:vAlign w:val="center"/>
          </w:tcPr>
          <w:p w14:paraId="60C31272" w14:textId="77777777" w:rsidR="00460377" w:rsidRDefault="00460377" w:rsidP="00460377">
            <w:pPr>
              <w:jc w:val="both"/>
              <w:rPr>
                <w:rFonts w:ascii="Times New Roman" w:hAnsi="Times New Roman" w:cs="Times New Roman"/>
                <w:sz w:val="24"/>
                <w:szCs w:val="24"/>
              </w:rPr>
            </w:pPr>
            <w:r>
              <w:t>Toplinska energija</w:t>
            </w:r>
          </w:p>
        </w:tc>
        <w:tc>
          <w:tcPr>
            <w:tcW w:w="2268" w:type="dxa"/>
            <w:vAlign w:val="center"/>
          </w:tcPr>
          <w:p w14:paraId="36A776A2" w14:textId="0C78B5F5" w:rsidR="00460377" w:rsidRDefault="00460377" w:rsidP="00460377">
            <w:pPr>
              <w:jc w:val="center"/>
            </w:pPr>
            <w:r>
              <w:rPr>
                <w:rFonts w:ascii="Times New Roman" w:hAnsi="Times New Roman" w:cs="Times New Roman"/>
                <w:sz w:val="24"/>
                <w:szCs w:val="24"/>
              </w:rPr>
              <w:t>10</w:t>
            </w:r>
          </w:p>
        </w:tc>
        <w:tc>
          <w:tcPr>
            <w:tcW w:w="2268" w:type="dxa"/>
            <w:vAlign w:val="center"/>
          </w:tcPr>
          <w:p w14:paraId="517EE8D0" w14:textId="0E701302" w:rsidR="00460377" w:rsidRDefault="00460377" w:rsidP="00460377">
            <w:pPr>
              <w:jc w:val="center"/>
            </w:pPr>
            <w:r>
              <w:rPr>
                <w:rFonts w:ascii="Times New Roman" w:hAnsi="Times New Roman" w:cs="Times New Roman"/>
                <w:sz w:val="24"/>
                <w:szCs w:val="24"/>
              </w:rPr>
              <w:t>35</w:t>
            </w:r>
          </w:p>
        </w:tc>
        <w:tc>
          <w:tcPr>
            <w:tcW w:w="2268" w:type="dxa"/>
            <w:vAlign w:val="center"/>
          </w:tcPr>
          <w:p w14:paraId="0CB643BD" w14:textId="744D9BE5" w:rsidR="00460377" w:rsidRDefault="00460377" w:rsidP="00460377">
            <w:pPr>
              <w:jc w:val="center"/>
            </w:pPr>
            <w:r>
              <w:rPr>
                <w:rFonts w:ascii="Times New Roman" w:hAnsi="Times New Roman" w:cs="Times New Roman"/>
                <w:sz w:val="24"/>
                <w:szCs w:val="24"/>
              </w:rPr>
              <w:t>50</w:t>
            </w:r>
          </w:p>
        </w:tc>
      </w:tr>
      <w:tr w:rsidR="00460377" w14:paraId="0BA16A31" w14:textId="77777777" w:rsidTr="00965962">
        <w:trPr>
          <w:trHeight w:val="284"/>
          <w:jc w:val="center"/>
        </w:trPr>
        <w:tc>
          <w:tcPr>
            <w:tcW w:w="2268" w:type="dxa"/>
            <w:shd w:val="clear" w:color="auto" w:fill="C5E0B3" w:themeFill="accent6" w:themeFillTint="66"/>
            <w:vAlign w:val="center"/>
          </w:tcPr>
          <w:p w14:paraId="197A01DA" w14:textId="39FB8D3C" w:rsidR="00460377" w:rsidRDefault="00460377" w:rsidP="00460377">
            <w:pPr>
              <w:jc w:val="both"/>
              <w:rPr>
                <w:rFonts w:ascii="Times New Roman" w:hAnsi="Times New Roman" w:cs="Times New Roman"/>
                <w:sz w:val="24"/>
                <w:szCs w:val="24"/>
              </w:rPr>
            </w:pPr>
            <w:proofErr w:type="spellStart"/>
            <w:r>
              <w:t>Neinvesticijski</w:t>
            </w:r>
            <w:proofErr w:type="spellEnd"/>
            <w:r>
              <w:t xml:space="preserve"> </w:t>
            </w:r>
            <w:proofErr w:type="spellStart"/>
            <w:r>
              <w:t>troš</w:t>
            </w:r>
            <w:proofErr w:type="spellEnd"/>
            <w:r>
              <w:t>. [</w:t>
            </w:r>
            <w:r>
              <w:rPr>
                <w:rFonts w:cstheme="minorHAnsi"/>
              </w:rPr>
              <w:t>€</w:t>
            </w:r>
            <w:r>
              <w:t>]</w:t>
            </w:r>
          </w:p>
        </w:tc>
        <w:tc>
          <w:tcPr>
            <w:tcW w:w="6804" w:type="dxa"/>
            <w:gridSpan w:val="3"/>
            <w:vAlign w:val="center"/>
          </w:tcPr>
          <w:p w14:paraId="78A5CC74" w14:textId="77777777" w:rsidR="00460377" w:rsidRDefault="00460377" w:rsidP="00460377">
            <w:pPr>
              <w:jc w:val="both"/>
            </w:pPr>
            <w:r>
              <w:t>500.000</w:t>
            </w:r>
          </w:p>
        </w:tc>
      </w:tr>
      <w:tr w:rsidR="00460377" w14:paraId="62EE008E" w14:textId="77777777" w:rsidTr="00965962">
        <w:trPr>
          <w:jc w:val="center"/>
        </w:trPr>
        <w:tc>
          <w:tcPr>
            <w:tcW w:w="2268" w:type="dxa"/>
            <w:shd w:val="clear" w:color="auto" w:fill="C5E0B3" w:themeFill="accent6" w:themeFillTint="66"/>
            <w:vAlign w:val="center"/>
          </w:tcPr>
          <w:p w14:paraId="4A738A94" w14:textId="77777777" w:rsidR="00460377" w:rsidRPr="001075EE" w:rsidRDefault="00460377" w:rsidP="00460377">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4D98331F" w14:textId="77777777" w:rsidR="00460377" w:rsidRDefault="00460377" w:rsidP="00460377">
            <w:pPr>
              <w:jc w:val="both"/>
            </w:pPr>
          </w:p>
        </w:tc>
      </w:tr>
      <w:tr w:rsidR="00460377" w14:paraId="04F67B1B" w14:textId="77777777" w:rsidTr="00965962">
        <w:trPr>
          <w:trHeight w:val="284"/>
          <w:jc w:val="center"/>
        </w:trPr>
        <w:tc>
          <w:tcPr>
            <w:tcW w:w="2268" w:type="dxa"/>
            <w:shd w:val="clear" w:color="auto" w:fill="C5E0B3" w:themeFill="accent6" w:themeFillTint="66"/>
            <w:vAlign w:val="center"/>
          </w:tcPr>
          <w:p w14:paraId="5F982EB0" w14:textId="77777777" w:rsidR="00460377" w:rsidRDefault="00460377" w:rsidP="00460377">
            <w:pPr>
              <w:jc w:val="both"/>
              <w:rPr>
                <w:rFonts w:ascii="Times New Roman" w:hAnsi="Times New Roman" w:cs="Times New Roman"/>
                <w:sz w:val="24"/>
                <w:szCs w:val="24"/>
              </w:rPr>
            </w:pPr>
            <w:r>
              <w:t>Period provedbe</w:t>
            </w:r>
          </w:p>
        </w:tc>
        <w:tc>
          <w:tcPr>
            <w:tcW w:w="6804" w:type="dxa"/>
            <w:gridSpan w:val="3"/>
            <w:vAlign w:val="center"/>
          </w:tcPr>
          <w:p w14:paraId="6C43ED60" w14:textId="77777777" w:rsidR="00460377" w:rsidRDefault="00460377" w:rsidP="00460377">
            <w:pPr>
              <w:jc w:val="both"/>
              <w:rPr>
                <w:rFonts w:ascii="Times New Roman" w:hAnsi="Times New Roman" w:cs="Times New Roman"/>
                <w:sz w:val="24"/>
                <w:szCs w:val="24"/>
              </w:rPr>
            </w:pPr>
            <w:r>
              <w:t>2023. – 2050.</w:t>
            </w:r>
          </w:p>
        </w:tc>
      </w:tr>
      <w:tr w:rsidR="00460377" w14:paraId="66160949" w14:textId="77777777" w:rsidTr="00965962">
        <w:trPr>
          <w:trHeight w:val="284"/>
          <w:jc w:val="center"/>
        </w:trPr>
        <w:tc>
          <w:tcPr>
            <w:tcW w:w="2268" w:type="dxa"/>
            <w:shd w:val="clear" w:color="auto" w:fill="C5E0B3" w:themeFill="accent6" w:themeFillTint="66"/>
            <w:vAlign w:val="center"/>
          </w:tcPr>
          <w:p w14:paraId="7EDD7EC4" w14:textId="77777777" w:rsidR="00460377" w:rsidRDefault="00460377" w:rsidP="00460377">
            <w:pPr>
              <w:rPr>
                <w:rFonts w:ascii="Times New Roman" w:hAnsi="Times New Roman" w:cs="Times New Roman"/>
                <w:sz w:val="24"/>
                <w:szCs w:val="24"/>
              </w:rPr>
            </w:pPr>
            <w:r>
              <w:t>Nadležna tijela</w:t>
            </w:r>
          </w:p>
        </w:tc>
        <w:tc>
          <w:tcPr>
            <w:tcW w:w="6804" w:type="dxa"/>
            <w:gridSpan w:val="3"/>
            <w:vAlign w:val="center"/>
          </w:tcPr>
          <w:p w14:paraId="12551BBE" w14:textId="77777777" w:rsidR="00460377" w:rsidRPr="001075EE" w:rsidRDefault="00460377" w:rsidP="00460377">
            <w:pPr>
              <w:jc w:val="both"/>
              <w:rPr>
                <w:rFonts w:cstheme="minorHAnsi"/>
              </w:rPr>
            </w:pPr>
            <w:r w:rsidRPr="001075EE">
              <w:rPr>
                <w:rFonts w:cstheme="minorHAnsi"/>
              </w:rPr>
              <w:t>Općina Rešetari</w:t>
            </w:r>
          </w:p>
        </w:tc>
      </w:tr>
      <w:tr w:rsidR="00460377" w14:paraId="6BF238CB" w14:textId="77777777" w:rsidTr="00965962">
        <w:trPr>
          <w:jc w:val="center"/>
        </w:trPr>
        <w:tc>
          <w:tcPr>
            <w:tcW w:w="2268" w:type="dxa"/>
            <w:shd w:val="clear" w:color="auto" w:fill="C5E0B3" w:themeFill="accent6" w:themeFillTint="66"/>
            <w:vAlign w:val="center"/>
          </w:tcPr>
          <w:p w14:paraId="766F175F" w14:textId="77777777" w:rsidR="00460377" w:rsidRDefault="00460377" w:rsidP="00460377">
            <w:pPr>
              <w:rPr>
                <w:rFonts w:ascii="Times New Roman" w:hAnsi="Times New Roman" w:cs="Times New Roman"/>
                <w:sz w:val="24"/>
                <w:szCs w:val="24"/>
              </w:rPr>
            </w:pPr>
            <w:r>
              <w:t>Mogući izvori financiranja</w:t>
            </w:r>
          </w:p>
        </w:tc>
        <w:tc>
          <w:tcPr>
            <w:tcW w:w="6804" w:type="dxa"/>
            <w:gridSpan w:val="3"/>
            <w:vAlign w:val="center"/>
          </w:tcPr>
          <w:p w14:paraId="1EE0A042" w14:textId="77777777" w:rsidR="00460377" w:rsidRDefault="00460377" w:rsidP="00460377">
            <w:r>
              <w:t xml:space="preserve">Proračuni jedinica lokalne samouprave; </w:t>
            </w:r>
          </w:p>
          <w:p w14:paraId="2A70CA7C" w14:textId="77777777" w:rsidR="00460377" w:rsidRDefault="00460377" w:rsidP="00460377">
            <w:r>
              <w:t xml:space="preserve">FZOEU; </w:t>
            </w:r>
          </w:p>
          <w:p w14:paraId="4414CDF7" w14:textId="77777777" w:rsidR="00460377" w:rsidRDefault="00460377" w:rsidP="00460377">
            <w:r>
              <w:t xml:space="preserve">EU fondovi i programi </w:t>
            </w:r>
          </w:p>
          <w:p w14:paraId="6D2E4B2E" w14:textId="77777777" w:rsidR="00460377" w:rsidRDefault="00460377" w:rsidP="00460377">
            <w:r>
              <w:t xml:space="preserve">Državni proračun; </w:t>
            </w:r>
          </w:p>
          <w:p w14:paraId="2407045F" w14:textId="77777777" w:rsidR="00460377" w:rsidRDefault="00460377" w:rsidP="00460377">
            <w:r>
              <w:t xml:space="preserve">Krediti komercijalnih banaka </w:t>
            </w:r>
          </w:p>
          <w:p w14:paraId="3C3F7047" w14:textId="77777777" w:rsidR="00460377" w:rsidRDefault="00460377" w:rsidP="00460377">
            <w:r>
              <w:t xml:space="preserve">Strukturni i kohezijski fondovi </w:t>
            </w:r>
          </w:p>
          <w:p w14:paraId="68C31D5F" w14:textId="77777777" w:rsidR="00460377" w:rsidRDefault="00460377" w:rsidP="00460377">
            <w:r>
              <w:t xml:space="preserve">Vlastita sredstva građana </w:t>
            </w:r>
          </w:p>
          <w:p w14:paraId="204AAD97" w14:textId="77777777" w:rsidR="00460377" w:rsidRPr="001075EE" w:rsidRDefault="00460377" w:rsidP="00460377">
            <w:r>
              <w:t xml:space="preserve">Sustav obveza energetske učinkovitosti prema </w:t>
            </w:r>
            <w:proofErr w:type="spellStart"/>
            <w:r>
              <w:t>prema</w:t>
            </w:r>
            <w:proofErr w:type="spellEnd"/>
            <w:r>
              <w:t xml:space="preserve"> Pravilniku (NN 41/19)</w:t>
            </w:r>
          </w:p>
        </w:tc>
      </w:tr>
    </w:tbl>
    <w:p w14:paraId="4679B3C4" w14:textId="77777777" w:rsidR="00F73341" w:rsidRDefault="00F73341" w:rsidP="00477B5A">
      <w:pPr>
        <w:spacing w:after="0" w:line="360" w:lineRule="auto"/>
        <w:jc w:val="both"/>
        <w:rPr>
          <w:rFonts w:ascii="Times New Roman" w:hAnsi="Times New Roman" w:cs="Times New Roman"/>
          <w:color w:val="FF0000"/>
          <w:sz w:val="24"/>
          <w:szCs w:val="24"/>
        </w:rPr>
      </w:pPr>
    </w:p>
    <w:p w14:paraId="45F22EF5" w14:textId="77777777" w:rsidR="007E0C64" w:rsidRDefault="007E0C64" w:rsidP="00477B5A">
      <w:pPr>
        <w:spacing w:after="0" w:line="360" w:lineRule="auto"/>
        <w:jc w:val="both"/>
        <w:rPr>
          <w:rFonts w:ascii="Times New Roman" w:hAnsi="Times New Roman" w:cs="Times New Roman"/>
          <w:color w:val="FF0000"/>
          <w:sz w:val="24"/>
          <w:szCs w:val="24"/>
        </w:rPr>
      </w:pPr>
    </w:p>
    <w:p w14:paraId="77005527" w14:textId="77777777" w:rsidR="007E0C64" w:rsidRDefault="007E0C64" w:rsidP="00477B5A">
      <w:pPr>
        <w:spacing w:after="0" w:line="360" w:lineRule="auto"/>
        <w:jc w:val="both"/>
        <w:rPr>
          <w:rFonts w:ascii="Times New Roman" w:hAnsi="Times New Roman" w:cs="Times New Roman"/>
          <w:color w:val="FF0000"/>
          <w:sz w:val="24"/>
          <w:szCs w:val="24"/>
        </w:rPr>
      </w:pPr>
    </w:p>
    <w:p w14:paraId="62CFA570" w14:textId="77777777" w:rsidR="007E0C64" w:rsidRDefault="007E0C64" w:rsidP="00477B5A">
      <w:pPr>
        <w:spacing w:after="0" w:line="360" w:lineRule="auto"/>
        <w:jc w:val="both"/>
        <w:rPr>
          <w:rFonts w:ascii="Times New Roman" w:hAnsi="Times New Roman" w:cs="Times New Roman"/>
          <w:color w:val="FF0000"/>
          <w:sz w:val="24"/>
          <w:szCs w:val="24"/>
        </w:rPr>
      </w:pPr>
    </w:p>
    <w:tbl>
      <w:tblPr>
        <w:tblStyle w:val="Reetkatablice"/>
        <w:tblW w:w="9072" w:type="dxa"/>
        <w:jc w:val="center"/>
        <w:tblLook w:val="04A0" w:firstRow="1" w:lastRow="0" w:firstColumn="1" w:lastColumn="0" w:noHBand="0" w:noVBand="1"/>
      </w:tblPr>
      <w:tblGrid>
        <w:gridCol w:w="2268"/>
        <w:gridCol w:w="2268"/>
        <w:gridCol w:w="2268"/>
        <w:gridCol w:w="2268"/>
      </w:tblGrid>
      <w:tr w:rsidR="00C35EE0" w14:paraId="5A82146B" w14:textId="77777777" w:rsidTr="0022790E">
        <w:trPr>
          <w:trHeight w:val="340"/>
          <w:jc w:val="center"/>
        </w:trPr>
        <w:tc>
          <w:tcPr>
            <w:tcW w:w="9072" w:type="dxa"/>
            <w:gridSpan w:val="4"/>
            <w:shd w:val="clear" w:color="auto" w:fill="C5E0B3" w:themeFill="accent6" w:themeFillTint="66"/>
            <w:vAlign w:val="center"/>
          </w:tcPr>
          <w:p w14:paraId="530AA5A9" w14:textId="77777777" w:rsidR="00C35EE0" w:rsidRDefault="00C35EE0" w:rsidP="00E44CBB">
            <w:pPr>
              <w:jc w:val="center"/>
              <w:rPr>
                <w:rFonts w:ascii="Times New Roman" w:hAnsi="Times New Roman" w:cs="Times New Roman"/>
                <w:sz w:val="24"/>
                <w:szCs w:val="24"/>
              </w:rPr>
            </w:pPr>
            <w:r>
              <w:lastRenderedPageBreak/>
              <w:t>8. Energetska obnova višestambenih zgrada</w:t>
            </w:r>
          </w:p>
        </w:tc>
      </w:tr>
      <w:tr w:rsidR="00C35EE0" w14:paraId="4DBDA836" w14:textId="77777777" w:rsidTr="0022790E">
        <w:trPr>
          <w:trHeight w:val="340"/>
          <w:jc w:val="center"/>
        </w:trPr>
        <w:tc>
          <w:tcPr>
            <w:tcW w:w="2268" w:type="dxa"/>
            <w:shd w:val="clear" w:color="auto" w:fill="C5E0B3" w:themeFill="accent6" w:themeFillTint="66"/>
            <w:vAlign w:val="center"/>
          </w:tcPr>
          <w:p w14:paraId="4B562669" w14:textId="77777777" w:rsidR="00C35EE0" w:rsidRDefault="00C35EE0" w:rsidP="00E44CBB">
            <w:pPr>
              <w:jc w:val="both"/>
              <w:rPr>
                <w:rFonts w:ascii="Times New Roman" w:hAnsi="Times New Roman" w:cs="Times New Roman"/>
                <w:sz w:val="24"/>
                <w:szCs w:val="24"/>
              </w:rPr>
            </w:pPr>
            <w:r>
              <w:t>Podsektor</w:t>
            </w:r>
          </w:p>
        </w:tc>
        <w:tc>
          <w:tcPr>
            <w:tcW w:w="6804" w:type="dxa"/>
            <w:gridSpan w:val="3"/>
            <w:vAlign w:val="center"/>
          </w:tcPr>
          <w:p w14:paraId="430C664E" w14:textId="77777777" w:rsidR="00C35EE0" w:rsidRDefault="00C35EE0" w:rsidP="00E44CBB">
            <w:pPr>
              <w:jc w:val="both"/>
              <w:rPr>
                <w:rFonts w:ascii="Times New Roman" w:hAnsi="Times New Roman" w:cs="Times New Roman"/>
                <w:sz w:val="24"/>
                <w:szCs w:val="24"/>
              </w:rPr>
            </w:pPr>
            <w:r>
              <w:t>Zgradarstvo – Stambeni sektor</w:t>
            </w:r>
          </w:p>
        </w:tc>
      </w:tr>
      <w:tr w:rsidR="00C35EE0" w14:paraId="09F40298" w14:textId="77777777" w:rsidTr="0022790E">
        <w:trPr>
          <w:jc w:val="center"/>
        </w:trPr>
        <w:tc>
          <w:tcPr>
            <w:tcW w:w="2268" w:type="dxa"/>
            <w:shd w:val="clear" w:color="auto" w:fill="C5E0B3" w:themeFill="accent6" w:themeFillTint="66"/>
            <w:vAlign w:val="center"/>
          </w:tcPr>
          <w:p w14:paraId="7FEAEC57" w14:textId="77777777" w:rsidR="00C35EE0" w:rsidRDefault="00C35EE0" w:rsidP="00E44CBB">
            <w:pPr>
              <w:jc w:val="both"/>
              <w:rPr>
                <w:rFonts w:ascii="Times New Roman" w:hAnsi="Times New Roman" w:cs="Times New Roman"/>
                <w:sz w:val="24"/>
                <w:szCs w:val="24"/>
              </w:rPr>
            </w:pPr>
            <w:r>
              <w:t>Opis mjere</w:t>
            </w:r>
          </w:p>
        </w:tc>
        <w:tc>
          <w:tcPr>
            <w:tcW w:w="6804" w:type="dxa"/>
            <w:gridSpan w:val="3"/>
            <w:vAlign w:val="center"/>
          </w:tcPr>
          <w:p w14:paraId="7279C5CE" w14:textId="77777777" w:rsidR="00C35EE0" w:rsidRDefault="00C35EE0" w:rsidP="00C35EE0">
            <w:pPr>
              <w:jc w:val="both"/>
            </w:pPr>
            <w:r>
              <w:t xml:space="preserve">Ova mjera se odnosi na višestambene zgrade koje imaju velike energetske gubitke prouzrokovane lošom termoizolacijom i neučinkovitim sustavima grijanja. </w:t>
            </w:r>
          </w:p>
          <w:p w14:paraId="44A667F2" w14:textId="77777777" w:rsidR="00C35EE0" w:rsidRDefault="00C35EE0" w:rsidP="00C35EE0">
            <w:pPr>
              <w:jc w:val="both"/>
            </w:pPr>
            <w:r>
              <w:t xml:space="preserve">Mjerom su obuhvaćene sljedeće aktivnosti: </w:t>
            </w:r>
          </w:p>
          <w:p w14:paraId="3EEE8F59" w14:textId="77777777" w:rsidR="00C35EE0" w:rsidRDefault="00C35EE0" w:rsidP="00C35EE0">
            <w:pPr>
              <w:pStyle w:val="Odlomakpopisa"/>
              <w:numPr>
                <w:ilvl w:val="0"/>
                <w:numId w:val="23"/>
              </w:numPr>
              <w:ind w:left="641" w:hanging="357"/>
              <w:jc w:val="both"/>
            </w:pPr>
            <w:r>
              <w:t xml:space="preserve">obnova ovojnice zgrada - povećanje toplinske zaštite ovojnice kojom se dodaju, obnavljaju ili zamjenjuju dijelovi zgrade poput prozora, vrata, prozirnih elemenata pročelja, toplinske izolacije podova, stropova, zidova te krovova i hidroizolacija </w:t>
            </w:r>
          </w:p>
          <w:p w14:paraId="60FE1A67" w14:textId="77777777" w:rsidR="00C35EE0" w:rsidRDefault="00C35EE0" w:rsidP="00C35EE0">
            <w:pPr>
              <w:pStyle w:val="Odlomakpopisa"/>
              <w:numPr>
                <w:ilvl w:val="0"/>
                <w:numId w:val="23"/>
              </w:numPr>
              <w:ind w:left="641" w:hanging="357"/>
              <w:jc w:val="both"/>
            </w:pPr>
            <w:r>
              <w:t xml:space="preserve">ugradnja visokoučinkovitih sustava za grijanje/hlađenje koji koriste OIE te visokoučinkovitih sustava za prozračivanje ili poboljšanje postojećih sustava </w:t>
            </w:r>
          </w:p>
          <w:p w14:paraId="0F47CFCA" w14:textId="77777777" w:rsidR="00C35EE0" w:rsidRDefault="00C35EE0" w:rsidP="00C35EE0">
            <w:pPr>
              <w:pStyle w:val="Odlomakpopisa"/>
              <w:numPr>
                <w:ilvl w:val="0"/>
                <w:numId w:val="23"/>
              </w:numPr>
              <w:ind w:left="641" w:hanging="357"/>
              <w:jc w:val="both"/>
            </w:pPr>
            <w:r>
              <w:t xml:space="preserve">zamjena postojećih sustava pripreme potrošne tople vode sustavima koji koriste OIE </w:t>
            </w:r>
          </w:p>
          <w:p w14:paraId="50FB4136" w14:textId="77777777" w:rsidR="00C35EE0" w:rsidRDefault="00C35EE0" w:rsidP="00C35EE0">
            <w:pPr>
              <w:pStyle w:val="Odlomakpopisa"/>
              <w:numPr>
                <w:ilvl w:val="0"/>
                <w:numId w:val="23"/>
              </w:numPr>
              <w:ind w:left="641" w:hanging="357"/>
              <w:jc w:val="both"/>
            </w:pPr>
            <w:r>
              <w:t xml:space="preserve">zamjena unutarnje rasvjete učinkovitijom </w:t>
            </w:r>
          </w:p>
          <w:p w14:paraId="5201A3BC" w14:textId="77777777" w:rsidR="00C35EE0" w:rsidRDefault="00C35EE0" w:rsidP="00C35EE0">
            <w:pPr>
              <w:pStyle w:val="Odlomakpopisa"/>
              <w:numPr>
                <w:ilvl w:val="0"/>
                <w:numId w:val="23"/>
              </w:numPr>
              <w:ind w:left="641" w:hanging="357"/>
              <w:jc w:val="both"/>
            </w:pPr>
            <w:r>
              <w:t xml:space="preserve">ugradnja sustava za proizvodnju električne energije iz OIE </w:t>
            </w:r>
          </w:p>
          <w:p w14:paraId="23F34B73" w14:textId="77777777" w:rsidR="009C5AAD" w:rsidRDefault="009C5AAD" w:rsidP="00C35EE0">
            <w:pPr>
              <w:pStyle w:val="Odlomakpopisa"/>
              <w:numPr>
                <w:ilvl w:val="0"/>
                <w:numId w:val="23"/>
              </w:numPr>
              <w:ind w:left="641" w:hanging="357"/>
              <w:jc w:val="both"/>
            </w:pPr>
            <w:r w:rsidRPr="00833F45">
              <w:rPr>
                <w:rFonts w:eastAsia="Times New Roman" w:cstheme="minorHAnsi"/>
                <w:lang w:eastAsia="hr-HR"/>
              </w:rPr>
              <w:t>Korištenje krovnih površina (škola, zgrada općine, društveni domovi, vatrogasni domovi, zdravstvene ustanove, vrtići) za ugradnju fotonaponskih elektrana</w:t>
            </w:r>
          </w:p>
          <w:p w14:paraId="47A240AF" w14:textId="77777777" w:rsidR="00C35EE0" w:rsidRDefault="00C35EE0" w:rsidP="00C35EE0">
            <w:pPr>
              <w:pStyle w:val="Odlomakpopisa"/>
              <w:numPr>
                <w:ilvl w:val="0"/>
                <w:numId w:val="23"/>
              </w:numPr>
              <w:ind w:left="641" w:hanging="357"/>
              <w:jc w:val="both"/>
            </w:pPr>
            <w:r>
              <w:t xml:space="preserve">uvođenje sustava automatizacije i upravljanja zgradom </w:t>
            </w:r>
          </w:p>
          <w:p w14:paraId="36986579" w14:textId="77777777" w:rsidR="00C35EE0" w:rsidRDefault="00C35EE0" w:rsidP="00C35EE0">
            <w:pPr>
              <w:pStyle w:val="Odlomakpopisa"/>
              <w:numPr>
                <w:ilvl w:val="0"/>
                <w:numId w:val="23"/>
              </w:numPr>
              <w:ind w:left="641" w:hanging="357"/>
              <w:jc w:val="both"/>
            </w:pPr>
            <w:r>
              <w:t xml:space="preserve">uvođenje sustava automatskog nadzora i mjerenja potrošnje energije i vode u zgradama. </w:t>
            </w:r>
          </w:p>
          <w:p w14:paraId="0F799C04" w14:textId="77777777" w:rsidR="00C35EE0" w:rsidRDefault="00C35EE0" w:rsidP="00C35EE0">
            <w:pPr>
              <w:jc w:val="both"/>
            </w:pPr>
            <w:r>
              <w:t xml:space="preserve">Prema Dugoročnoj strategiji za poticanje ulaganja u obnovu nacionalnog fonda zgrada RH dinamika obnove prikazana je kako slijedi uzimajući u obzir ubrzani intenzitet ulaganja do 2030. godine: </w:t>
            </w:r>
          </w:p>
          <w:p w14:paraId="4762FCC0" w14:textId="77777777" w:rsidR="00C35EE0" w:rsidRDefault="00C35EE0" w:rsidP="00C35EE0">
            <w:pPr>
              <w:pStyle w:val="Odlomakpopisa"/>
              <w:numPr>
                <w:ilvl w:val="0"/>
                <w:numId w:val="23"/>
              </w:numPr>
              <w:ind w:left="641" w:hanging="357"/>
              <w:jc w:val="both"/>
            </w:pPr>
            <w:r>
              <w:t xml:space="preserve">60,0 % kumulativno obnovljenog fonda do 2029. godine </w:t>
            </w:r>
          </w:p>
          <w:p w14:paraId="3B872D8A" w14:textId="77777777" w:rsidR="00C35EE0" w:rsidRDefault="00C35EE0" w:rsidP="00C35EE0">
            <w:pPr>
              <w:pStyle w:val="Odlomakpopisa"/>
              <w:numPr>
                <w:ilvl w:val="0"/>
                <w:numId w:val="23"/>
              </w:numPr>
              <w:ind w:left="641" w:hanging="357"/>
              <w:jc w:val="both"/>
            </w:pPr>
            <w:r>
              <w:t xml:space="preserve">77,0 % kumulativno obnovljenog fonda do 2039. godine </w:t>
            </w:r>
          </w:p>
          <w:p w14:paraId="4BEACE2A" w14:textId="77777777" w:rsidR="00C35EE0" w:rsidRPr="00C35EE0" w:rsidRDefault="00C35EE0" w:rsidP="00C35EE0">
            <w:pPr>
              <w:pStyle w:val="Odlomakpopisa"/>
              <w:numPr>
                <w:ilvl w:val="0"/>
                <w:numId w:val="24"/>
              </w:numPr>
              <w:ind w:left="641" w:hanging="357"/>
              <w:jc w:val="both"/>
              <w:rPr>
                <w:rFonts w:ascii="Times New Roman" w:hAnsi="Times New Roman" w:cs="Times New Roman"/>
                <w:sz w:val="24"/>
                <w:szCs w:val="24"/>
              </w:rPr>
            </w:pPr>
            <w:r>
              <w:t xml:space="preserve">91,0 % kumulativno obnovljenog fonda do 2049. godine. </w:t>
            </w:r>
          </w:p>
        </w:tc>
      </w:tr>
      <w:tr w:rsidR="00C35EE0" w14:paraId="7AD853AE" w14:textId="77777777" w:rsidTr="00E44CBB">
        <w:trPr>
          <w:jc w:val="center"/>
        </w:trPr>
        <w:tc>
          <w:tcPr>
            <w:tcW w:w="2268" w:type="dxa"/>
            <w:vAlign w:val="center"/>
          </w:tcPr>
          <w:p w14:paraId="711432D2" w14:textId="77777777" w:rsidR="00C35EE0" w:rsidRDefault="00C35EE0" w:rsidP="00E44CBB">
            <w:pPr>
              <w:jc w:val="both"/>
              <w:rPr>
                <w:rFonts w:ascii="Times New Roman" w:hAnsi="Times New Roman" w:cs="Times New Roman"/>
                <w:sz w:val="24"/>
                <w:szCs w:val="24"/>
              </w:rPr>
            </w:pPr>
          </w:p>
        </w:tc>
        <w:tc>
          <w:tcPr>
            <w:tcW w:w="2268" w:type="dxa"/>
            <w:vAlign w:val="center"/>
          </w:tcPr>
          <w:p w14:paraId="2EEE8592" w14:textId="77777777" w:rsidR="00C35EE0" w:rsidRDefault="00C35EE0" w:rsidP="00E44CBB">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0F86FF71" w14:textId="77777777" w:rsidR="00C35EE0" w:rsidRDefault="00C35EE0" w:rsidP="00E44CBB">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49025DE1" w14:textId="77777777" w:rsidR="00C35EE0" w:rsidRDefault="00C35EE0" w:rsidP="00E44CBB">
            <w:pPr>
              <w:jc w:val="center"/>
              <w:rPr>
                <w:rFonts w:ascii="Times New Roman" w:hAnsi="Times New Roman" w:cs="Times New Roman"/>
                <w:sz w:val="24"/>
                <w:szCs w:val="24"/>
              </w:rPr>
            </w:pPr>
            <w:r>
              <w:rPr>
                <w:rFonts w:ascii="Times New Roman" w:hAnsi="Times New Roman" w:cs="Times New Roman"/>
                <w:sz w:val="24"/>
                <w:szCs w:val="24"/>
              </w:rPr>
              <w:t>2050.</w:t>
            </w:r>
          </w:p>
        </w:tc>
      </w:tr>
      <w:tr w:rsidR="00C35EE0" w14:paraId="5BB0E149" w14:textId="77777777" w:rsidTr="0022790E">
        <w:trPr>
          <w:jc w:val="center"/>
        </w:trPr>
        <w:tc>
          <w:tcPr>
            <w:tcW w:w="9072" w:type="dxa"/>
            <w:gridSpan w:val="4"/>
            <w:shd w:val="clear" w:color="auto" w:fill="C5E0B3" w:themeFill="accent6" w:themeFillTint="66"/>
            <w:vAlign w:val="center"/>
          </w:tcPr>
          <w:p w14:paraId="580F3D56" w14:textId="77777777" w:rsidR="00C35EE0" w:rsidRDefault="00C35EE0" w:rsidP="0033738E">
            <w:pPr>
              <w:rPr>
                <w:rFonts w:ascii="Times New Roman" w:hAnsi="Times New Roman" w:cs="Times New Roman"/>
                <w:sz w:val="24"/>
                <w:szCs w:val="24"/>
              </w:rPr>
            </w:pPr>
            <w:r>
              <w:t>Očekivane energetske uštede [%]</w:t>
            </w:r>
          </w:p>
        </w:tc>
      </w:tr>
      <w:tr w:rsidR="0022790E" w14:paraId="46CDA86F" w14:textId="77777777" w:rsidTr="0022790E">
        <w:trPr>
          <w:jc w:val="center"/>
        </w:trPr>
        <w:tc>
          <w:tcPr>
            <w:tcW w:w="2268" w:type="dxa"/>
            <w:shd w:val="clear" w:color="auto" w:fill="C5E0B3" w:themeFill="accent6" w:themeFillTint="66"/>
            <w:vAlign w:val="center"/>
          </w:tcPr>
          <w:p w14:paraId="2BBF8D94" w14:textId="77777777" w:rsidR="0022790E" w:rsidRDefault="0022790E" w:rsidP="0022790E">
            <w:pPr>
              <w:rPr>
                <w:rFonts w:ascii="Times New Roman" w:hAnsi="Times New Roman" w:cs="Times New Roman"/>
                <w:sz w:val="24"/>
                <w:szCs w:val="24"/>
              </w:rPr>
            </w:pPr>
            <w:r>
              <w:t>Električna energija</w:t>
            </w:r>
          </w:p>
        </w:tc>
        <w:tc>
          <w:tcPr>
            <w:tcW w:w="2268" w:type="dxa"/>
            <w:vAlign w:val="center"/>
          </w:tcPr>
          <w:p w14:paraId="6EA73B5B" w14:textId="51F3407C" w:rsidR="0022790E" w:rsidRPr="0022790E" w:rsidRDefault="0022790E" w:rsidP="0022790E">
            <w:pPr>
              <w:jc w:val="center"/>
              <w:rPr>
                <w:rFonts w:ascii="Times New Roman" w:hAnsi="Times New Roman" w:cs="Times New Roman"/>
              </w:rPr>
            </w:pPr>
            <w:r w:rsidRPr="0022790E">
              <w:rPr>
                <w:rFonts w:ascii="Times New Roman" w:hAnsi="Times New Roman" w:cs="Times New Roman"/>
              </w:rPr>
              <w:t>15</w:t>
            </w:r>
          </w:p>
        </w:tc>
        <w:tc>
          <w:tcPr>
            <w:tcW w:w="2268" w:type="dxa"/>
            <w:vAlign w:val="center"/>
          </w:tcPr>
          <w:p w14:paraId="209D1509" w14:textId="7BFDA332" w:rsidR="0022790E" w:rsidRPr="0022790E" w:rsidRDefault="0022790E" w:rsidP="0022790E">
            <w:pPr>
              <w:jc w:val="center"/>
              <w:rPr>
                <w:rFonts w:ascii="Times New Roman" w:hAnsi="Times New Roman" w:cs="Times New Roman"/>
              </w:rPr>
            </w:pPr>
            <w:r w:rsidRPr="0022790E">
              <w:rPr>
                <w:rFonts w:ascii="Times New Roman" w:hAnsi="Times New Roman" w:cs="Times New Roman"/>
              </w:rPr>
              <w:t>35</w:t>
            </w:r>
          </w:p>
        </w:tc>
        <w:tc>
          <w:tcPr>
            <w:tcW w:w="2268" w:type="dxa"/>
            <w:vAlign w:val="center"/>
          </w:tcPr>
          <w:p w14:paraId="453CC13A" w14:textId="4C6AA050" w:rsidR="0022790E" w:rsidRPr="0022790E" w:rsidRDefault="0022790E" w:rsidP="0022790E">
            <w:pPr>
              <w:jc w:val="center"/>
              <w:rPr>
                <w:rFonts w:ascii="Times New Roman" w:hAnsi="Times New Roman" w:cs="Times New Roman"/>
              </w:rPr>
            </w:pPr>
            <w:r w:rsidRPr="0022790E">
              <w:rPr>
                <w:rFonts w:ascii="Times New Roman" w:hAnsi="Times New Roman" w:cs="Times New Roman"/>
              </w:rPr>
              <w:t>50</w:t>
            </w:r>
          </w:p>
        </w:tc>
      </w:tr>
      <w:tr w:rsidR="0022790E" w14:paraId="3539580F" w14:textId="77777777" w:rsidTr="0022790E">
        <w:trPr>
          <w:jc w:val="center"/>
        </w:trPr>
        <w:tc>
          <w:tcPr>
            <w:tcW w:w="2268" w:type="dxa"/>
            <w:shd w:val="clear" w:color="auto" w:fill="C5E0B3" w:themeFill="accent6" w:themeFillTint="66"/>
            <w:vAlign w:val="center"/>
          </w:tcPr>
          <w:p w14:paraId="5AC38669" w14:textId="77777777" w:rsidR="0022790E" w:rsidRDefault="0022790E" w:rsidP="0022790E">
            <w:pPr>
              <w:rPr>
                <w:rFonts w:ascii="Times New Roman" w:hAnsi="Times New Roman" w:cs="Times New Roman"/>
                <w:sz w:val="24"/>
                <w:szCs w:val="24"/>
              </w:rPr>
            </w:pPr>
            <w:r>
              <w:t>Toplinska energija</w:t>
            </w:r>
          </w:p>
        </w:tc>
        <w:tc>
          <w:tcPr>
            <w:tcW w:w="2268" w:type="dxa"/>
            <w:vAlign w:val="center"/>
          </w:tcPr>
          <w:p w14:paraId="1A084D0D" w14:textId="3194ED50" w:rsidR="0022790E" w:rsidRPr="0022790E" w:rsidRDefault="0022790E" w:rsidP="0022790E">
            <w:pPr>
              <w:jc w:val="center"/>
              <w:rPr>
                <w:rFonts w:ascii="Times New Roman" w:hAnsi="Times New Roman" w:cs="Times New Roman"/>
              </w:rPr>
            </w:pPr>
            <w:r w:rsidRPr="0022790E">
              <w:rPr>
                <w:rFonts w:ascii="Times New Roman" w:hAnsi="Times New Roman" w:cs="Times New Roman"/>
              </w:rPr>
              <w:t>15</w:t>
            </w:r>
          </w:p>
        </w:tc>
        <w:tc>
          <w:tcPr>
            <w:tcW w:w="2268" w:type="dxa"/>
            <w:vAlign w:val="center"/>
          </w:tcPr>
          <w:p w14:paraId="4B80BC92" w14:textId="3960DE25" w:rsidR="0022790E" w:rsidRPr="0022790E" w:rsidRDefault="0022790E" w:rsidP="0022790E">
            <w:pPr>
              <w:jc w:val="center"/>
              <w:rPr>
                <w:rFonts w:ascii="Times New Roman" w:hAnsi="Times New Roman" w:cs="Times New Roman"/>
              </w:rPr>
            </w:pPr>
            <w:r w:rsidRPr="0022790E">
              <w:rPr>
                <w:rFonts w:ascii="Times New Roman" w:hAnsi="Times New Roman" w:cs="Times New Roman"/>
              </w:rPr>
              <w:t>35</w:t>
            </w:r>
          </w:p>
        </w:tc>
        <w:tc>
          <w:tcPr>
            <w:tcW w:w="2268" w:type="dxa"/>
            <w:vAlign w:val="center"/>
          </w:tcPr>
          <w:p w14:paraId="24CF0681" w14:textId="5437013D" w:rsidR="0022790E" w:rsidRPr="0022790E" w:rsidRDefault="0022790E" w:rsidP="0022790E">
            <w:pPr>
              <w:jc w:val="center"/>
              <w:rPr>
                <w:rFonts w:ascii="Times New Roman" w:hAnsi="Times New Roman" w:cs="Times New Roman"/>
              </w:rPr>
            </w:pPr>
            <w:r w:rsidRPr="0022790E">
              <w:rPr>
                <w:rFonts w:ascii="Times New Roman" w:hAnsi="Times New Roman" w:cs="Times New Roman"/>
              </w:rPr>
              <w:t>50</w:t>
            </w:r>
          </w:p>
        </w:tc>
      </w:tr>
      <w:tr w:rsidR="0022790E" w14:paraId="728D94FA" w14:textId="77777777" w:rsidTr="0022790E">
        <w:trPr>
          <w:jc w:val="center"/>
        </w:trPr>
        <w:tc>
          <w:tcPr>
            <w:tcW w:w="9072" w:type="dxa"/>
            <w:gridSpan w:val="4"/>
            <w:shd w:val="clear" w:color="auto" w:fill="C5E0B3" w:themeFill="accent6" w:themeFillTint="66"/>
            <w:vAlign w:val="center"/>
          </w:tcPr>
          <w:p w14:paraId="73F3FF14" w14:textId="77777777" w:rsidR="0022790E" w:rsidRDefault="0022790E" w:rsidP="0022790E">
            <w:r>
              <w:t>Očekivano smanjenje emisija CO</w:t>
            </w:r>
            <w:r w:rsidRPr="00612987">
              <w:rPr>
                <w:vertAlign w:val="subscript"/>
              </w:rPr>
              <w:t>2</w:t>
            </w:r>
            <w:r>
              <w:t xml:space="preserve"> [%]</w:t>
            </w:r>
          </w:p>
        </w:tc>
      </w:tr>
      <w:tr w:rsidR="0022790E" w14:paraId="75619A82" w14:textId="77777777" w:rsidTr="0022790E">
        <w:trPr>
          <w:jc w:val="center"/>
        </w:trPr>
        <w:tc>
          <w:tcPr>
            <w:tcW w:w="2268" w:type="dxa"/>
            <w:shd w:val="clear" w:color="auto" w:fill="C5E0B3" w:themeFill="accent6" w:themeFillTint="66"/>
            <w:vAlign w:val="center"/>
          </w:tcPr>
          <w:p w14:paraId="3C993E9F" w14:textId="77777777" w:rsidR="0022790E" w:rsidRDefault="0022790E" w:rsidP="0022790E">
            <w:pPr>
              <w:rPr>
                <w:rFonts w:ascii="Times New Roman" w:hAnsi="Times New Roman" w:cs="Times New Roman"/>
                <w:sz w:val="24"/>
                <w:szCs w:val="24"/>
              </w:rPr>
            </w:pPr>
            <w:r>
              <w:t>Električna energija</w:t>
            </w:r>
          </w:p>
        </w:tc>
        <w:tc>
          <w:tcPr>
            <w:tcW w:w="2268" w:type="dxa"/>
            <w:vAlign w:val="center"/>
          </w:tcPr>
          <w:p w14:paraId="5E0420B8" w14:textId="0F02901B" w:rsidR="0022790E" w:rsidRPr="0022790E" w:rsidRDefault="0022790E" w:rsidP="0022790E">
            <w:pPr>
              <w:jc w:val="center"/>
            </w:pPr>
            <w:r w:rsidRPr="0022790E">
              <w:rPr>
                <w:rFonts w:ascii="Times New Roman" w:hAnsi="Times New Roman" w:cs="Times New Roman"/>
              </w:rPr>
              <w:t>10</w:t>
            </w:r>
          </w:p>
        </w:tc>
        <w:tc>
          <w:tcPr>
            <w:tcW w:w="2268" w:type="dxa"/>
            <w:vAlign w:val="center"/>
          </w:tcPr>
          <w:p w14:paraId="5F680D35" w14:textId="705F1C3F" w:rsidR="0022790E" w:rsidRPr="0022790E" w:rsidRDefault="0022790E" w:rsidP="0022790E">
            <w:pPr>
              <w:jc w:val="center"/>
            </w:pPr>
            <w:r w:rsidRPr="0022790E">
              <w:rPr>
                <w:rFonts w:ascii="Times New Roman" w:hAnsi="Times New Roman" w:cs="Times New Roman"/>
              </w:rPr>
              <w:t>35</w:t>
            </w:r>
          </w:p>
        </w:tc>
        <w:tc>
          <w:tcPr>
            <w:tcW w:w="2268" w:type="dxa"/>
            <w:vAlign w:val="center"/>
          </w:tcPr>
          <w:p w14:paraId="35CF8657" w14:textId="0BCB7ED2" w:rsidR="0022790E" w:rsidRPr="0022790E" w:rsidRDefault="0022790E" w:rsidP="0022790E">
            <w:pPr>
              <w:jc w:val="center"/>
            </w:pPr>
            <w:r w:rsidRPr="0022790E">
              <w:rPr>
                <w:rFonts w:ascii="Times New Roman" w:hAnsi="Times New Roman" w:cs="Times New Roman"/>
              </w:rPr>
              <w:t>50</w:t>
            </w:r>
          </w:p>
        </w:tc>
      </w:tr>
      <w:tr w:rsidR="0022790E" w14:paraId="389D436D" w14:textId="77777777" w:rsidTr="0022790E">
        <w:trPr>
          <w:jc w:val="center"/>
        </w:trPr>
        <w:tc>
          <w:tcPr>
            <w:tcW w:w="2268" w:type="dxa"/>
            <w:shd w:val="clear" w:color="auto" w:fill="C5E0B3" w:themeFill="accent6" w:themeFillTint="66"/>
            <w:vAlign w:val="center"/>
          </w:tcPr>
          <w:p w14:paraId="3C716470" w14:textId="77777777" w:rsidR="0022790E" w:rsidRDefault="0022790E" w:rsidP="0022790E">
            <w:pPr>
              <w:rPr>
                <w:rFonts w:ascii="Times New Roman" w:hAnsi="Times New Roman" w:cs="Times New Roman"/>
                <w:sz w:val="24"/>
                <w:szCs w:val="24"/>
              </w:rPr>
            </w:pPr>
            <w:r>
              <w:t>Toplinska energija</w:t>
            </w:r>
          </w:p>
        </w:tc>
        <w:tc>
          <w:tcPr>
            <w:tcW w:w="2268" w:type="dxa"/>
            <w:vAlign w:val="center"/>
          </w:tcPr>
          <w:p w14:paraId="6526F63A" w14:textId="18CD015A" w:rsidR="0022790E" w:rsidRPr="0022790E" w:rsidRDefault="0022790E" w:rsidP="0022790E">
            <w:pPr>
              <w:jc w:val="center"/>
            </w:pPr>
            <w:r w:rsidRPr="0022790E">
              <w:rPr>
                <w:rFonts w:ascii="Times New Roman" w:hAnsi="Times New Roman" w:cs="Times New Roman"/>
              </w:rPr>
              <w:t>10</w:t>
            </w:r>
          </w:p>
        </w:tc>
        <w:tc>
          <w:tcPr>
            <w:tcW w:w="2268" w:type="dxa"/>
            <w:vAlign w:val="center"/>
          </w:tcPr>
          <w:p w14:paraId="22C0EB3C" w14:textId="0BB9A2FB" w:rsidR="0022790E" w:rsidRPr="0022790E" w:rsidRDefault="0022790E" w:rsidP="0022790E">
            <w:pPr>
              <w:jc w:val="center"/>
            </w:pPr>
            <w:r w:rsidRPr="0022790E">
              <w:rPr>
                <w:rFonts w:ascii="Times New Roman" w:hAnsi="Times New Roman" w:cs="Times New Roman"/>
              </w:rPr>
              <w:t>35</w:t>
            </w:r>
          </w:p>
        </w:tc>
        <w:tc>
          <w:tcPr>
            <w:tcW w:w="2268" w:type="dxa"/>
            <w:vAlign w:val="center"/>
          </w:tcPr>
          <w:p w14:paraId="5E0D204E" w14:textId="6BAE1D05" w:rsidR="0022790E" w:rsidRPr="0022790E" w:rsidRDefault="0022790E" w:rsidP="0022790E">
            <w:pPr>
              <w:jc w:val="center"/>
            </w:pPr>
            <w:r w:rsidRPr="0022790E">
              <w:rPr>
                <w:rFonts w:ascii="Times New Roman" w:hAnsi="Times New Roman" w:cs="Times New Roman"/>
              </w:rPr>
              <w:t>50</w:t>
            </w:r>
          </w:p>
        </w:tc>
      </w:tr>
      <w:tr w:rsidR="0022790E" w14:paraId="70BECACF" w14:textId="77777777" w:rsidTr="0022790E">
        <w:trPr>
          <w:jc w:val="center"/>
        </w:trPr>
        <w:tc>
          <w:tcPr>
            <w:tcW w:w="2268" w:type="dxa"/>
            <w:shd w:val="clear" w:color="auto" w:fill="C5E0B3" w:themeFill="accent6" w:themeFillTint="66"/>
            <w:vAlign w:val="center"/>
          </w:tcPr>
          <w:p w14:paraId="04308671" w14:textId="21EE8748" w:rsidR="0022790E" w:rsidRDefault="0022790E" w:rsidP="0022790E">
            <w:pPr>
              <w:rPr>
                <w:rFonts w:ascii="Times New Roman" w:hAnsi="Times New Roman" w:cs="Times New Roman"/>
                <w:sz w:val="24"/>
                <w:szCs w:val="24"/>
              </w:rPr>
            </w:pPr>
            <w:proofErr w:type="spellStart"/>
            <w:r>
              <w:t>Neinvesticijski</w:t>
            </w:r>
            <w:proofErr w:type="spellEnd"/>
            <w:r>
              <w:t xml:space="preserve"> </w:t>
            </w:r>
            <w:proofErr w:type="spellStart"/>
            <w:r>
              <w:t>troš</w:t>
            </w:r>
            <w:proofErr w:type="spellEnd"/>
            <w:r>
              <w:t>. [</w:t>
            </w:r>
            <w:r>
              <w:rPr>
                <w:rFonts w:cstheme="minorHAnsi"/>
              </w:rPr>
              <w:t>€</w:t>
            </w:r>
            <w:r>
              <w:t>]</w:t>
            </w:r>
          </w:p>
        </w:tc>
        <w:tc>
          <w:tcPr>
            <w:tcW w:w="6804" w:type="dxa"/>
            <w:gridSpan w:val="3"/>
            <w:vAlign w:val="center"/>
          </w:tcPr>
          <w:p w14:paraId="54A2485C" w14:textId="77777777" w:rsidR="0022790E" w:rsidRDefault="0022790E" w:rsidP="0022790E">
            <w:r>
              <w:t>100.000</w:t>
            </w:r>
          </w:p>
        </w:tc>
      </w:tr>
      <w:tr w:rsidR="0022790E" w14:paraId="3122AAB2" w14:textId="77777777" w:rsidTr="0022790E">
        <w:trPr>
          <w:jc w:val="center"/>
        </w:trPr>
        <w:tc>
          <w:tcPr>
            <w:tcW w:w="2268" w:type="dxa"/>
            <w:shd w:val="clear" w:color="auto" w:fill="C5E0B3" w:themeFill="accent6" w:themeFillTint="66"/>
            <w:vAlign w:val="center"/>
          </w:tcPr>
          <w:p w14:paraId="62775BC9" w14:textId="77777777" w:rsidR="0022790E" w:rsidRPr="001075EE" w:rsidRDefault="0022790E" w:rsidP="0022790E">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18092023" w14:textId="77777777" w:rsidR="0022790E" w:rsidRDefault="0022790E" w:rsidP="0022790E"/>
        </w:tc>
      </w:tr>
      <w:tr w:rsidR="0022790E" w14:paraId="4EEDD0DC" w14:textId="77777777" w:rsidTr="0022790E">
        <w:trPr>
          <w:jc w:val="center"/>
        </w:trPr>
        <w:tc>
          <w:tcPr>
            <w:tcW w:w="2268" w:type="dxa"/>
            <w:shd w:val="clear" w:color="auto" w:fill="C5E0B3" w:themeFill="accent6" w:themeFillTint="66"/>
            <w:vAlign w:val="center"/>
          </w:tcPr>
          <w:p w14:paraId="19FB2930" w14:textId="77777777" w:rsidR="0022790E" w:rsidRDefault="0022790E" w:rsidP="0022790E">
            <w:pPr>
              <w:rPr>
                <w:rFonts w:ascii="Times New Roman" w:hAnsi="Times New Roman" w:cs="Times New Roman"/>
                <w:sz w:val="24"/>
                <w:szCs w:val="24"/>
              </w:rPr>
            </w:pPr>
            <w:r>
              <w:t>Period provedbe</w:t>
            </w:r>
          </w:p>
        </w:tc>
        <w:tc>
          <w:tcPr>
            <w:tcW w:w="6804" w:type="dxa"/>
            <w:gridSpan w:val="3"/>
            <w:vAlign w:val="center"/>
          </w:tcPr>
          <w:p w14:paraId="5367C498" w14:textId="77777777" w:rsidR="0022790E" w:rsidRDefault="0022790E" w:rsidP="0022790E">
            <w:pPr>
              <w:rPr>
                <w:rFonts w:ascii="Times New Roman" w:hAnsi="Times New Roman" w:cs="Times New Roman"/>
                <w:sz w:val="24"/>
                <w:szCs w:val="24"/>
              </w:rPr>
            </w:pPr>
            <w:r>
              <w:t>2023. – 2050.</w:t>
            </w:r>
          </w:p>
        </w:tc>
      </w:tr>
      <w:tr w:rsidR="0022790E" w14:paraId="45F1918A" w14:textId="77777777" w:rsidTr="0022790E">
        <w:trPr>
          <w:jc w:val="center"/>
        </w:trPr>
        <w:tc>
          <w:tcPr>
            <w:tcW w:w="2268" w:type="dxa"/>
            <w:shd w:val="clear" w:color="auto" w:fill="C5E0B3" w:themeFill="accent6" w:themeFillTint="66"/>
            <w:vAlign w:val="center"/>
          </w:tcPr>
          <w:p w14:paraId="1472795E" w14:textId="77777777" w:rsidR="0022790E" w:rsidRDefault="0022790E" w:rsidP="0022790E">
            <w:pPr>
              <w:rPr>
                <w:rFonts w:ascii="Times New Roman" w:hAnsi="Times New Roman" w:cs="Times New Roman"/>
                <w:sz w:val="24"/>
                <w:szCs w:val="24"/>
              </w:rPr>
            </w:pPr>
            <w:r>
              <w:t>Nadležna tijela</w:t>
            </w:r>
          </w:p>
        </w:tc>
        <w:tc>
          <w:tcPr>
            <w:tcW w:w="6804" w:type="dxa"/>
            <w:gridSpan w:val="3"/>
            <w:vAlign w:val="center"/>
          </w:tcPr>
          <w:p w14:paraId="06A6BEC7" w14:textId="77777777" w:rsidR="0022790E" w:rsidRPr="001075EE" w:rsidRDefault="0022790E" w:rsidP="0022790E">
            <w:pPr>
              <w:rPr>
                <w:rFonts w:cstheme="minorHAnsi"/>
              </w:rPr>
            </w:pPr>
            <w:r w:rsidRPr="001075EE">
              <w:rPr>
                <w:rFonts w:cstheme="minorHAnsi"/>
              </w:rPr>
              <w:t>Općina Rešetari</w:t>
            </w:r>
          </w:p>
        </w:tc>
      </w:tr>
      <w:tr w:rsidR="0022790E" w14:paraId="6ECB632F" w14:textId="77777777" w:rsidTr="0022790E">
        <w:trPr>
          <w:jc w:val="center"/>
        </w:trPr>
        <w:tc>
          <w:tcPr>
            <w:tcW w:w="2268" w:type="dxa"/>
            <w:shd w:val="clear" w:color="auto" w:fill="C5E0B3" w:themeFill="accent6" w:themeFillTint="66"/>
            <w:vAlign w:val="center"/>
          </w:tcPr>
          <w:p w14:paraId="5F692C47" w14:textId="77777777" w:rsidR="0022790E" w:rsidRDefault="0022790E" w:rsidP="0022790E">
            <w:pPr>
              <w:rPr>
                <w:rFonts w:ascii="Times New Roman" w:hAnsi="Times New Roman" w:cs="Times New Roman"/>
                <w:sz w:val="24"/>
                <w:szCs w:val="24"/>
              </w:rPr>
            </w:pPr>
            <w:r>
              <w:t>Mogući izvori financiranja</w:t>
            </w:r>
          </w:p>
        </w:tc>
        <w:tc>
          <w:tcPr>
            <w:tcW w:w="6804" w:type="dxa"/>
            <w:gridSpan w:val="3"/>
            <w:vAlign w:val="center"/>
          </w:tcPr>
          <w:p w14:paraId="60D49521" w14:textId="77777777" w:rsidR="0022790E" w:rsidRDefault="0022790E" w:rsidP="0022790E">
            <w:r>
              <w:t xml:space="preserve">Proračuni jedinica lokalne samouprave; </w:t>
            </w:r>
          </w:p>
          <w:p w14:paraId="5669FE0F" w14:textId="77777777" w:rsidR="0022790E" w:rsidRDefault="0022790E" w:rsidP="0022790E">
            <w:r>
              <w:t xml:space="preserve">FZOEU; </w:t>
            </w:r>
          </w:p>
          <w:p w14:paraId="3B4474F1" w14:textId="77777777" w:rsidR="0022790E" w:rsidRDefault="0022790E" w:rsidP="0022790E">
            <w:r>
              <w:t xml:space="preserve">EU fondovi i programi </w:t>
            </w:r>
          </w:p>
          <w:p w14:paraId="4C47262E" w14:textId="77777777" w:rsidR="0022790E" w:rsidRDefault="0022790E" w:rsidP="0022790E">
            <w:r>
              <w:t xml:space="preserve">Državni proračun; </w:t>
            </w:r>
          </w:p>
          <w:p w14:paraId="60908A60" w14:textId="77777777" w:rsidR="0022790E" w:rsidRDefault="0022790E" w:rsidP="0022790E">
            <w:r>
              <w:t xml:space="preserve">Krediti komercijalnih banaka </w:t>
            </w:r>
          </w:p>
          <w:p w14:paraId="241972A6" w14:textId="77777777" w:rsidR="0022790E" w:rsidRDefault="0022790E" w:rsidP="0022790E">
            <w:r>
              <w:t xml:space="preserve">Strukturni i kohezijski fondovi </w:t>
            </w:r>
          </w:p>
          <w:p w14:paraId="7F5001C0" w14:textId="77777777" w:rsidR="0022790E" w:rsidRDefault="0022790E" w:rsidP="0022790E">
            <w:r>
              <w:t xml:space="preserve">Vlastita sredstva građana </w:t>
            </w:r>
          </w:p>
          <w:p w14:paraId="3B600C79" w14:textId="77777777" w:rsidR="0022790E" w:rsidRPr="001075EE" w:rsidRDefault="0022790E" w:rsidP="0022790E">
            <w:r>
              <w:t xml:space="preserve">Sustav obveza energetske učinkovitosti prema </w:t>
            </w:r>
            <w:proofErr w:type="spellStart"/>
            <w:r>
              <w:t>prema</w:t>
            </w:r>
            <w:proofErr w:type="spellEnd"/>
            <w:r>
              <w:t xml:space="preserve"> Pravilniku (NN 41/19)</w:t>
            </w:r>
          </w:p>
        </w:tc>
      </w:tr>
    </w:tbl>
    <w:p w14:paraId="0BA8EB21" w14:textId="77777777" w:rsidR="00E44CBB" w:rsidRPr="00E44CBB" w:rsidRDefault="0057560D" w:rsidP="00BD4B7E">
      <w:pPr>
        <w:pStyle w:val="Naslov3"/>
        <w:rPr>
          <w:color w:val="FF0000"/>
        </w:rPr>
      </w:pPr>
      <w:bookmarkStart w:id="53" w:name="_Toc124849461"/>
      <w:bookmarkStart w:id="54" w:name="_Toc131574905"/>
      <w:r>
        <w:lastRenderedPageBreak/>
        <w:t>7</w:t>
      </w:r>
      <w:r w:rsidR="00BD4B7E">
        <w:t xml:space="preserve">.3.4 </w:t>
      </w:r>
      <w:r w:rsidR="00E44CBB" w:rsidRPr="00E44CBB">
        <w:t>Mjere za smanjenje emisija CO2 u sektoru javne rasvjete</w:t>
      </w:r>
      <w:bookmarkEnd w:id="53"/>
      <w:bookmarkEnd w:id="54"/>
    </w:p>
    <w:tbl>
      <w:tblPr>
        <w:tblStyle w:val="Reetkatablice"/>
        <w:tblW w:w="9072" w:type="dxa"/>
        <w:jc w:val="center"/>
        <w:tblLook w:val="04A0" w:firstRow="1" w:lastRow="0" w:firstColumn="1" w:lastColumn="0" w:noHBand="0" w:noVBand="1"/>
      </w:tblPr>
      <w:tblGrid>
        <w:gridCol w:w="2268"/>
        <w:gridCol w:w="2268"/>
        <w:gridCol w:w="2268"/>
        <w:gridCol w:w="2268"/>
      </w:tblGrid>
      <w:tr w:rsidR="00E44CBB" w14:paraId="3F36B126" w14:textId="77777777" w:rsidTr="0022790E">
        <w:trPr>
          <w:trHeight w:val="340"/>
          <w:jc w:val="center"/>
        </w:trPr>
        <w:tc>
          <w:tcPr>
            <w:tcW w:w="9072" w:type="dxa"/>
            <w:gridSpan w:val="4"/>
            <w:shd w:val="clear" w:color="auto" w:fill="C5E0B3" w:themeFill="accent6" w:themeFillTint="66"/>
            <w:vAlign w:val="center"/>
          </w:tcPr>
          <w:p w14:paraId="6A50F793" w14:textId="77777777" w:rsidR="00E44CBB" w:rsidRDefault="00EF2B86" w:rsidP="00E44CBB">
            <w:pPr>
              <w:jc w:val="center"/>
              <w:rPr>
                <w:rFonts w:ascii="Times New Roman" w:hAnsi="Times New Roman" w:cs="Times New Roman"/>
                <w:sz w:val="24"/>
                <w:szCs w:val="24"/>
              </w:rPr>
            </w:pPr>
            <w:r>
              <w:t>9. Rekonstrukcija javne rasvjete na promatranom području</w:t>
            </w:r>
          </w:p>
        </w:tc>
      </w:tr>
      <w:tr w:rsidR="00E44CBB" w14:paraId="03942163" w14:textId="77777777" w:rsidTr="0022790E">
        <w:trPr>
          <w:trHeight w:val="340"/>
          <w:jc w:val="center"/>
        </w:trPr>
        <w:tc>
          <w:tcPr>
            <w:tcW w:w="2268" w:type="dxa"/>
            <w:shd w:val="clear" w:color="auto" w:fill="C5E0B3" w:themeFill="accent6" w:themeFillTint="66"/>
            <w:vAlign w:val="center"/>
          </w:tcPr>
          <w:p w14:paraId="3036C41D" w14:textId="77777777" w:rsidR="00E44CBB" w:rsidRDefault="00AC1D11" w:rsidP="00E44CBB">
            <w:pPr>
              <w:jc w:val="both"/>
              <w:rPr>
                <w:rFonts w:ascii="Times New Roman" w:hAnsi="Times New Roman" w:cs="Times New Roman"/>
                <w:sz w:val="24"/>
                <w:szCs w:val="24"/>
              </w:rPr>
            </w:pPr>
            <w:r>
              <w:t>S</w:t>
            </w:r>
            <w:r w:rsidR="00E44CBB">
              <w:t>ektor</w:t>
            </w:r>
          </w:p>
        </w:tc>
        <w:tc>
          <w:tcPr>
            <w:tcW w:w="6804" w:type="dxa"/>
            <w:gridSpan w:val="3"/>
            <w:vAlign w:val="center"/>
          </w:tcPr>
          <w:p w14:paraId="400E670D" w14:textId="77777777" w:rsidR="00E44CBB" w:rsidRDefault="00EF2B86" w:rsidP="00E44CBB">
            <w:pPr>
              <w:jc w:val="both"/>
              <w:rPr>
                <w:rFonts w:ascii="Times New Roman" w:hAnsi="Times New Roman" w:cs="Times New Roman"/>
                <w:sz w:val="24"/>
                <w:szCs w:val="24"/>
              </w:rPr>
            </w:pPr>
            <w:r>
              <w:t>Javna rasvjeta</w:t>
            </w:r>
          </w:p>
        </w:tc>
      </w:tr>
      <w:tr w:rsidR="00E44CBB" w14:paraId="5615D208" w14:textId="77777777" w:rsidTr="0022790E">
        <w:trPr>
          <w:jc w:val="center"/>
        </w:trPr>
        <w:tc>
          <w:tcPr>
            <w:tcW w:w="2268" w:type="dxa"/>
            <w:shd w:val="clear" w:color="auto" w:fill="C5E0B3" w:themeFill="accent6" w:themeFillTint="66"/>
            <w:vAlign w:val="center"/>
          </w:tcPr>
          <w:p w14:paraId="64D18743" w14:textId="77777777" w:rsidR="00E44CBB" w:rsidRDefault="00E44CBB" w:rsidP="00E44CBB">
            <w:pPr>
              <w:jc w:val="both"/>
              <w:rPr>
                <w:rFonts w:ascii="Times New Roman" w:hAnsi="Times New Roman" w:cs="Times New Roman"/>
                <w:sz w:val="24"/>
                <w:szCs w:val="24"/>
              </w:rPr>
            </w:pPr>
            <w:r>
              <w:t>Opis mjere</w:t>
            </w:r>
          </w:p>
        </w:tc>
        <w:tc>
          <w:tcPr>
            <w:tcW w:w="6804" w:type="dxa"/>
            <w:gridSpan w:val="3"/>
            <w:vAlign w:val="center"/>
          </w:tcPr>
          <w:p w14:paraId="553F0D4D" w14:textId="77777777" w:rsidR="00EF2B86" w:rsidRDefault="00EF2B86" w:rsidP="00EF2B86">
            <w:pPr>
              <w:jc w:val="both"/>
            </w:pPr>
            <w:r>
              <w:t xml:space="preserve">Javna rasvjeta na promatranom području nema veliki udio u ukupnoj energetskoj potrošnji, ali predstavlja veliki financijski trošak. Uštedom u ovom sektoru, jedinice lokalne samouprave će moći otvoriti ulaganja u druge mjere. Ova mjera podrazumijeva: </w:t>
            </w:r>
          </w:p>
          <w:p w14:paraId="6EEE1564" w14:textId="77777777" w:rsidR="00EF2B86" w:rsidRDefault="00EF2B86" w:rsidP="001C0386">
            <w:pPr>
              <w:pStyle w:val="Odlomakpopisa"/>
              <w:numPr>
                <w:ilvl w:val="0"/>
                <w:numId w:val="24"/>
              </w:numPr>
              <w:ind w:left="641" w:hanging="357"/>
              <w:jc w:val="both"/>
            </w:pPr>
            <w:r>
              <w:t xml:space="preserve">ugradnju energetski učinkovite i ekološke javne rasvjete i zamjenu dotrajalih svjetiljki sa svjetiljkama koje su ekološki i ekonomski usuglašene sa važećim regulatornim okvirom </w:t>
            </w:r>
          </w:p>
          <w:p w14:paraId="3EB7960A" w14:textId="77777777" w:rsidR="009C5AAD" w:rsidRPr="009C5AAD" w:rsidRDefault="009C5AAD" w:rsidP="009C5AAD">
            <w:pPr>
              <w:pStyle w:val="Odlomakpopisa"/>
              <w:numPr>
                <w:ilvl w:val="0"/>
                <w:numId w:val="24"/>
              </w:numPr>
              <w:ind w:left="641" w:hanging="357"/>
              <w:rPr>
                <w:rFonts w:eastAsia="Times New Roman" w:cstheme="minorHAnsi"/>
                <w:lang w:eastAsia="hr-HR"/>
              </w:rPr>
            </w:pPr>
            <w:r w:rsidRPr="009C5AAD">
              <w:rPr>
                <w:rFonts w:eastAsia="Times New Roman" w:cstheme="minorHAnsi"/>
                <w:lang w:eastAsia="hr-HR"/>
              </w:rPr>
              <w:t xml:space="preserve">Razvoj zelene infrastrukture postavljanjem pametnih klupa, biološkom </w:t>
            </w:r>
            <w:proofErr w:type="spellStart"/>
            <w:r w:rsidRPr="009C5AAD">
              <w:rPr>
                <w:rFonts w:eastAsia="Times New Roman" w:cstheme="minorHAnsi"/>
                <w:lang w:eastAsia="hr-HR"/>
              </w:rPr>
              <w:t>rekultivacijom</w:t>
            </w:r>
            <w:proofErr w:type="spellEnd"/>
            <w:r w:rsidRPr="009C5AAD">
              <w:rPr>
                <w:rFonts w:eastAsia="Times New Roman" w:cstheme="minorHAnsi"/>
                <w:lang w:eastAsia="hr-HR"/>
              </w:rPr>
              <w:t xml:space="preserve"> prostora, </w:t>
            </w:r>
            <w:proofErr w:type="spellStart"/>
            <w:r w:rsidRPr="009C5AAD">
              <w:rPr>
                <w:rFonts w:eastAsia="Times New Roman" w:cstheme="minorHAnsi"/>
                <w:lang w:eastAsia="hr-HR"/>
              </w:rPr>
              <w:t>infratsrukturnih</w:t>
            </w:r>
            <w:proofErr w:type="spellEnd"/>
            <w:r w:rsidRPr="009C5AAD">
              <w:rPr>
                <w:rFonts w:eastAsia="Times New Roman" w:cstheme="minorHAnsi"/>
                <w:lang w:eastAsia="hr-HR"/>
              </w:rPr>
              <w:t xml:space="preserve"> i drugih sadržaja koji se uređuju </w:t>
            </w:r>
          </w:p>
          <w:p w14:paraId="2403C916" w14:textId="77777777" w:rsidR="009C5AAD" w:rsidRDefault="009C5AAD" w:rsidP="009C5AAD">
            <w:pPr>
              <w:pStyle w:val="Odlomakpopisa"/>
              <w:numPr>
                <w:ilvl w:val="0"/>
                <w:numId w:val="24"/>
              </w:numPr>
              <w:ind w:left="641" w:hanging="357"/>
              <w:jc w:val="both"/>
            </w:pPr>
            <w:r w:rsidRPr="00833F45">
              <w:rPr>
                <w:rFonts w:eastAsia="Times New Roman" w:cstheme="minorHAnsi"/>
                <w:lang w:eastAsia="hr-HR"/>
              </w:rPr>
              <w:t>Razvoj zelene infrastrukture kroz ugradnju pametne i energetski visoko učinkovite rasvjete</w:t>
            </w:r>
          </w:p>
          <w:p w14:paraId="40462776" w14:textId="77777777" w:rsidR="00EF2B86" w:rsidRDefault="00EF2B86" w:rsidP="00EF2B86">
            <w:pPr>
              <w:pStyle w:val="Odlomakpopisa"/>
              <w:numPr>
                <w:ilvl w:val="0"/>
                <w:numId w:val="24"/>
              </w:numPr>
              <w:spacing w:line="360" w:lineRule="auto"/>
              <w:ind w:left="641" w:hanging="357"/>
              <w:jc w:val="both"/>
            </w:pPr>
            <w:r>
              <w:t xml:space="preserve">uspostavu sustava upravljanja i nadzora. </w:t>
            </w:r>
          </w:p>
          <w:p w14:paraId="5E64A4DE" w14:textId="77777777" w:rsidR="00E44CBB" w:rsidRPr="00EF2B86" w:rsidRDefault="00EF2B86" w:rsidP="00EF2B86">
            <w:pPr>
              <w:jc w:val="both"/>
              <w:rPr>
                <w:rFonts w:ascii="Times New Roman" w:hAnsi="Times New Roman" w:cs="Times New Roman"/>
                <w:sz w:val="24"/>
                <w:szCs w:val="24"/>
              </w:rPr>
            </w:pPr>
            <w:r>
              <w:t>Modernizacija javne rasvjete obuhvaća radove kojima će se zadovoljiti norma HRN EN 13 201, a zatim će se postojeće svjetiljke zamijeniti s novim učinkovitijim (npr. LED) svjetiljkama na administrativnom području promatranih jedinica lokalne samouprave.</w:t>
            </w:r>
          </w:p>
        </w:tc>
      </w:tr>
      <w:tr w:rsidR="00E44CBB" w14:paraId="1CA80657" w14:textId="77777777" w:rsidTr="0022790E">
        <w:trPr>
          <w:trHeight w:val="284"/>
          <w:jc w:val="center"/>
        </w:trPr>
        <w:tc>
          <w:tcPr>
            <w:tcW w:w="2268" w:type="dxa"/>
            <w:vAlign w:val="center"/>
          </w:tcPr>
          <w:p w14:paraId="1E2760A3" w14:textId="77777777" w:rsidR="00E44CBB" w:rsidRDefault="00E44CBB" w:rsidP="00E44CBB">
            <w:pPr>
              <w:jc w:val="both"/>
              <w:rPr>
                <w:rFonts w:ascii="Times New Roman" w:hAnsi="Times New Roman" w:cs="Times New Roman"/>
                <w:sz w:val="24"/>
                <w:szCs w:val="24"/>
              </w:rPr>
            </w:pPr>
          </w:p>
        </w:tc>
        <w:tc>
          <w:tcPr>
            <w:tcW w:w="2268" w:type="dxa"/>
            <w:vAlign w:val="center"/>
          </w:tcPr>
          <w:p w14:paraId="67B31DFC" w14:textId="77777777" w:rsidR="00E44CBB" w:rsidRDefault="00E44CBB" w:rsidP="00E44CBB">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5D924568" w14:textId="77777777" w:rsidR="00E44CBB" w:rsidRDefault="00E44CBB" w:rsidP="00E44CBB">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4F7D8018" w14:textId="77777777" w:rsidR="00E44CBB" w:rsidRDefault="00E44CBB" w:rsidP="00E44CBB">
            <w:pPr>
              <w:jc w:val="center"/>
              <w:rPr>
                <w:rFonts w:ascii="Times New Roman" w:hAnsi="Times New Roman" w:cs="Times New Roman"/>
                <w:sz w:val="24"/>
                <w:szCs w:val="24"/>
              </w:rPr>
            </w:pPr>
            <w:r>
              <w:rPr>
                <w:rFonts w:ascii="Times New Roman" w:hAnsi="Times New Roman" w:cs="Times New Roman"/>
                <w:sz w:val="24"/>
                <w:szCs w:val="24"/>
              </w:rPr>
              <w:t>2050.</w:t>
            </w:r>
          </w:p>
        </w:tc>
      </w:tr>
      <w:tr w:rsidR="00E44CBB" w14:paraId="5013C549" w14:textId="77777777" w:rsidTr="0022790E">
        <w:trPr>
          <w:trHeight w:val="284"/>
          <w:jc w:val="center"/>
        </w:trPr>
        <w:tc>
          <w:tcPr>
            <w:tcW w:w="9072" w:type="dxa"/>
            <w:gridSpan w:val="4"/>
            <w:shd w:val="clear" w:color="auto" w:fill="C5E0B3" w:themeFill="accent6" w:themeFillTint="66"/>
            <w:vAlign w:val="center"/>
          </w:tcPr>
          <w:p w14:paraId="7508077A" w14:textId="77777777" w:rsidR="00E44CBB" w:rsidRDefault="00E44CBB" w:rsidP="00E44CBB">
            <w:pPr>
              <w:jc w:val="both"/>
              <w:rPr>
                <w:rFonts w:ascii="Times New Roman" w:hAnsi="Times New Roman" w:cs="Times New Roman"/>
                <w:sz w:val="24"/>
                <w:szCs w:val="24"/>
              </w:rPr>
            </w:pPr>
            <w:r>
              <w:t>Očekivane energetske uštede [%]</w:t>
            </w:r>
          </w:p>
        </w:tc>
      </w:tr>
      <w:tr w:rsidR="00AF6FD1" w14:paraId="24DF3F27" w14:textId="77777777" w:rsidTr="0022790E">
        <w:trPr>
          <w:trHeight w:val="284"/>
          <w:jc w:val="center"/>
        </w:trPr>
        <w:tc>
          <w:tcPr>
            <w:tcW w:w="2268" w:type="dxa"/>
            <w:shd w:val="clear" w:color="auto" w:fill="C5E0B3" w:themeFill="accent6" w:themeFillTint="66"/>
            <w:vAlign w:val="center"/>
          </w:tcPr>
          <w:p w14:paraId="21846600" w14:textId="77777777" w:rsidR="00AF6FD1" w:rsidRDefault="00AF6FD1" w:rsidP="00F25836">
            <w:pPr>
              <w:jc w:val="both"/>
              <w:rPr>
                <w:rFonts w:ascii="Times New Roman" w:hAnsi="Times New Roman" w:cs="Times New Roman"/>
                <w:sz w:val="24"/>
                <w:szCs w:val="24"/>
              </w:rPr>
            </w:pPr>
            <w:r>
              <w:t>Električna energija</w:t>
            </w:r>
          </w:p>
        </w:tc>
        <w:tc>
          <w:tcPr>
            <w:tcW w:w="2268" w:type="dxa"/>
            <w:vAlign w:val="center"/>
          </w:tcPr>
          <w:p w14:paraId="6F49D7BA" w14:textId="0E2B72DB" w:rsidR="00AF6FD1" w:rsidRDefault="0022790E" w:rsidP="0022790E">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7EE5F094" w14:textId="33E203A4" w:rsidR="00AF6FD1" w:rsidRDefault="0022790E" w:rsidP="0022790E">
            <w:pPr>
              <w:jc w:val="center"/>
              <w:rPr>
                <w:rFonts w:ascii="Times New Roman" w:hAnsi="Times New Roman" w:cs="Times New Roman"/>
                <w:sz w:val="24"/>
                <w:szCs w:val="24"/>
              </w:rPr>
            </w:pPr>
            <w:r>
              <w:rPr>
                <w:rFonts w:ascii="Times New Roman" w:hAnsi="Times New Roman" w:cs="Times New Roman"/>
                <w:sz w:val="24"/>
                <w:szCs w:val="24"/>
              </w:rPr>
              <w:t>45</w:t>
            </w:r>
          </w:p>
        </w:tc>
        <w:tc>
          <w:tcPr>
            <w:tcW w:w="2268" w:type="dxa"/>
            <w:vAlign w:val="center"/>
          </w:tcPr>
          <w:p w14:paraId="564B6144" w14:textId="00B27A62" w:rsidR="00AF6FD1" w:rsidRDefault="0022790E" w:rsidP="0022790E">
            <w:pPr>
              <w:jc w:val="center"/>
              <w:rPr>
                <w:rFonts w:ascii="Times New Roman" w:hAnsi="Times New Roman" w:cs="Times New Roman"/>
                <w:sz w:val="24"/>
                <w:szCs w:val="24"/>
              </w:rPr>
            </w:pPr>
            <w:r>
              <w:rPr>
                <w:rFonts w:ascii="Times New Roman" w:hAnsi="Times New Roman" w:cs="Times New Roman"/>
                <w:sz w:val="24"/>
                <w:szCs w:val="24"/>
              </w:rPr>
              <w:t>55</w:t>
            </w:r>
          </w:p>
        </w:tc>
      </w:tr>
      <w:tr w:rsidR="00AF6FD1" w14:paraId="3757FF2B" w14:textId="77777777" w:rsidTr="0022790E">
        <w:trPr>
          <w:trHeight w:val="284"/>
          <w:jc w:val="center"/>
        </w:trPr>
        <w:tc>
          <w:tcPr>
            <w:tcW w:w="2268" w:type="dxa"/>
            <w:shd w:val="clear" w:color="auto" w:fill="C5E0B3" w:themeFill="accent6" w:themeFillTint="66"/>
            <w:vAlign w:val="center"/>
          </w:tcPr>
          <w:p w14:paraId="23867FA8" w14:textId="77777777" w:rsidR="00AF6FD1" w:rsidRDefault="00AF6FD1" w:rsidP="00F25836">
            <w:pPr>
              <w:jc w:val="both"/>
              <w:rPr>
                <w:rFonts w:ascii="Times New Roman" w:hAnsi="Times New Roman" w:cs="Times New Roman"/>
                <w:sz w:val="24"/>
                <w:szCs w:val="24"/>
              </w:rPr>
            </w:pPr>
            <w:r>
              <w:t>Toplinska energija</w:t>
            </w:r>
          </w:p>
        </w:tc>
        <w:tc>
          <w:tcPr>
            <w:tcW w:w="2268" w:type="dxa"/>
            <w:vAlign w:val="center"/>
          </w:tcPr>
          <w:p w14:paraId="79DC0441" w14:textId="77777777" w:rsidR="00AF6FD1" w:rsidRDefault="00AF6FD1" w:rsidP="0022790E">
            <w:pPr>
              <w:jc w:val="center"/>
              <w:rPr>
                <w:rFonts w:ascii="Times New Roman" w:hAnsi="Times New Roman" w:cs="Times New Roman"/>
                <w:sz w:val="24"/>
                <w:szCs w:val="24"/>
              </w:rPr>
            </w:pPr>
          </w:p>
        </w:tc>
        <w:tc>
          <w:tcPr>
            <w:tcW w:w="2268" w:type="dxa"/>
            <w:vAlign w:val="center"/>
          </w:tcPr>
          <w:p w14:paraId="089C229C" w14:textId="77777777" w:rsidR="00AF6FD1" w:rsidRDefault="00AF6FD1" w:rsidP="0022790E">
            <w:pPr>
              <w:jc w:val="center"/>
              <w:rPr>
                <w:rFonts w:ascii="Times New Roman" w:hAnsi="Times New Roman" w:cs="Times New Roman"/>
                <w:sz w:val="24"/>
                <w:szCs w:val="24"/>
              </w:rPr>
            </w:pPr>
          </w:p>
        </w:tc>
        <w:tc>
          <w:tcPr>
            <w:tcW w:w="2268" w:type="dxa"/>
            <w:vAlign w:val="center"/>
          </w:tcPr>
          <w:p w14:paraId="68E86AD9" w14:textId="77777777" w:rsidR="00AF6FD1" w:rsidRDefault="00AF6FD1" w:rsidP="0022790E">
            <w:pPr>
              <w:jc w:val="center"/>
              <w:rPr>
                <w:rFonts w:ascii="Times New Roman" w:hAnsi="Times New Roman" w:cs="Times New Roman"/>
                <w:sz w:val="24"/>
                <w:szCs w:val="24"/>
              </w:rPr>
            </w:pPr>
          </w:p>
        </w:tc>
      </w:tr>
      <w:tr w:rsidR="00F25836" w14:paraId="78F9496B" w14:textId="77777777" w:rsidTr="0022790E">
        <w:trPr>
          <w:trHeight w:val="284"/>
          <w:jc w:val="center"/>
        </w:trPr>
        <w:tc>
          <w:tcPr>
            <w:tcW w:w="9072" w:type="dxa"/>
            <w:gridSpan w:val="4"/>
            <w:shd w:val="clear" w:color="auto" w:fill="C5E0B3" w:themeFill="accent6" w:themeFillTint="66"/>
            <w:vAlign w:val="center"/>
          </w:tcPr>
          <w:p w14:paraId="45E4E385" w14:textId="77777777" w:rsidR="00F25836" w:rsidRDefault="00F25836" w:rsidP="00F25836">
            <w:pPr>
              <w:jc w:val="both"/>
            </w:pPr>
            <w:r>
              <w:t>Očekivano smanjenje emisija CO</w:t>
            </w:r>
            <w:r w:rsidRPr="00612987">
              <w:rPr>
                <w:vertAlign w:val="subscript"/>
              </w:rPr>
              <w:t>2</w:t>
            </w:r>
            <w:r>
              <w:t xml:space="preserve"> [%]</w:t>
            </w:r>
          </w:p>
        </w:tc>
      </w:tr>
      <w:tr w:rsidR="00531121" w14:paraId="3DB2EB6C" w14:textId="77777777" w:rsidTr="0022790E">
        <w:trPr>
          <w:trHeight w:val="284"/>
          <w:jc w:val="center"/>
        </w:trPr>
        <w:tc>
          <w:tcPr>
            <w:tcW w:w="2268" w:type="dxa"/>
            <w:shd w:val="clear" w:color="auto" w:fill="C5E0B3" w:themeFill="accent6" w:themeFillTint="66"/>
            <w:vAlign w:val="center"/>
          </w:tcPr>
          <w:p w14:paraId="0E82817D" w14:textId="77777777" w:rsidR="00531121" w:rsidRDefault="00531121" w:rsidP="00531121">
            <w:pPr>
              <w:jc w:val="both"/>
              <w:rPr>
                <w:rFonts w:ascii="Times New Roman" w:hAnsi="Times New Roman" w:cs="Times New Roman"/>
                <w:sz w:val="24"/>
                <w:szCs w:val="24"/>
              </w:rPr>
            </w:pPr>
            <w:r>
              <w:t>Električna energija</w:t>
            </w:r>
          </w:p>
        </w:tc>
        <w:tc>
          <w:tcPr>
            <w:tcW w:w="2268" w:type="dxa"/>
            <w:vAlign w:val="center"/>
          </w:tcPr>
          <w:p w14:paraId="3FAE5660" w14:textId="3FBE1D1C" w:rsidR="00531121" w:rsidRDefault="00531121" w:rsidP="00531121">
            <w:pPr>
              <w:jc w:val="center"/>
            </w:pPr>
            <w:r>
              <w:rPr>
                <w:rFonts w:ascii="Times New Roman" w:hAnsi="Times New Roman" w:cs="Times New Roman"/>
                <w:sz w:val="24"/>
                <w:szCs w:val="24"/>
              </w:rPr>
              <w:t>30</w:t>
            </w:r>
          </w:p>
        </w:tc>
        <w:tc>
          <w:tcPr>
            <w:tcW w:w="2268" w:type="dxa"/>
            <w:vAlign w:val="center"/>
          </w:tcPr>
          <w:p w14:paraId="1E348309" w14:textId="7B6F8E90" w:rsidR="00531121" w:rsidRDefault="00531121" w:rsidP="00531121">
            <w:pPr>
              <w:jc w:val="center"/>
            </w:pPr>
            <w:r>
              <w:rPr>
                <w:rFonts w:ascii="Times New Roman" w:hAnsi="Times New Roman" w:cs="Times New Roman"/>
                <w:sz w:val="24"/>
                <w:szCs w:val="24"/>
              </w:rPr>
              <w:t>45</w:t>
            </w:r>
          </w:p>
        </w:tc>
        <w:tc>
          <w:tcPr>
            <w:tcW w:w="2268" w:type="dxa"/>
            <w:vAlign w:val="center"/>
          </w:tcPr>
          <w:p w14:paraId="5F93A1CC" w14:textId="01BD30E3" w:rsidR="00531121" w:rsidRDefault="00531121" w:rsidP="00531121">
            <w:pPr>
              <w:jc w:val="center"/>
            </w:pPr>
            <w:r>
              <w:rPr>
                <w:rFonts w:ascii="Times New Roman" w:hAnsi="Times New Roman" w:cs="Times New Roman"/>
                <w:sz w:val="24"/>
                <w:szCs w:val="24"/>
              </w:rPr>
              <w:t>55</w:t>
            </w:r>
          </w:p>
        </w:tc>
      </w:tr>
      <w:tr w:rsidR="00531121" w14:paraId="3C68B1E2" w14:textId="77777777" w:rsidTr="0022790E">
        <w:trPr>
          <w:trHeight w:val="284"/>
          <w:jc w:val="center"/>
        </w:trPr>
        <w:tc>
          <w:tcPr>
            <w:tcW w:w="2268" w:type="dxa"/>
            <w:shd w:val="clear" w:color="auto" w:fill="C5E0B3" w:themeFill="accent6" w:themeFillTint="66"/>
            <w:vAlign w:val="center"/>
          </w:tcPr>
          <w:p w14:paraId="13FE5FAF" w14:textId="77777777" w:rsidR="00531121" w:rsidRDefault="00531121" w:rsidP="00531121">
            <w:pPr>
              <w:jc w:val="both"/>
              <w:rPr>
                <w:rFonts w:ascii="Times New Roman" w:hAnsi="Times New Roman" w:cs="Times New Roman"/>
                <w:sz w:val="24"/>
                <w:szCs w:val="24"/>
              </w:rPr>
            </w:pPr>
            <w:r>
              <w:t>Toplinska energija</w:t>
            </w:r>
          </w:p>
        </w:tc>
        <w:tc>
          <w:tcPr>
            <w:tcW w:w="2268" w:type="dxa"/>
            <w:vAlign w:val="center"/>
          </w:tcPr>
          <w:p w14:paraId="20A98110" w14:textId="77777777" w:rsidR="00531121" w:rsidRDefault="00531121" w:rsidP="00531121">
            <w:pPr>
              <w:jc w:val="center"/>
            </w:pPr>
          </w:p>
        </w:tc>
        <w:tc>
          <w:tcPr>
            <w:tcW w:w="2268" w:type="dxa"/>
            <w:vAlign w:val="center"/>
          </w:tcPr>
          <w:p w14:paraId="21C8F70A" w14:textId="77777777" w:rsidR="00531121" w:rsidRDefault="00531121" w:rsidP="00531121">
            <w:pPr>
              <w:jc w:val="center"/>
            </w:pPr>
          </w:p>
        </w:tc>
        <w:tc>
          <w:tcPr>
            <w:tcW w:w="2268" w:type="dxa"/>
            <w:vAlign w:val="center"/>
          </w:tcPr>
          <w:p w14:paraId="35BA0543" w14:textId="77777777" w:rsidR="00531121" w:rsidRDefault="00531121" w:rsidP="00531121">
            <w:pPr>
              <w:jc w:val="center"/>
            </w:pPr>
          </w:p>
        </w:tc>
      </w:tr>
      <w:tr w:rsidR="00531121" w14:paraId="3D90EC94" w14:textId="77777777" w:rsidTr="0022790E">
        <w:trPr>
          <w:trHeight w:val="284"/>
          <w:jc w:val="center"/>
        </w:trPr>
        <w:tc>
          <w:tcPr>
            <w:tcW w:w="2268" w:type="dxa"/>
            <w:shd w:val="clear" w:color="auto" w:fill="C5E0B3" w:themeFill="accent6" w:themeFillTint="66"/>
            <w:vAlign w:val="center"/>
          </w:tcPr>
          <w:p w14:paraId="177CFD13" w14:textId="49EC6D57" w:rsidR="00531121" w:rsidRDefault="00531121" w:rsidP="00531121">
            <w:pPr>
              <w:jc w:val="both"/>
              <w:rPr>
                <w:rFonts w:ascii="Times New Roman" w:hAnsi="Times New Roman" w:cs="Times New Roman"/>
                <w:sz w:val="24"/>
                <w:szCs w:val="24"/>
              </w:rPr>
            </w:pPr>
            <w:proofErr w:type="spellStart"/>
            <w:r>
              <w:t>Neinvesticijski</w:t>
            </w:r>
            <w:proofErr w:type="spellEnd"/>
            <w:r>
              <w:t xml:space="preserve"> </w:t>
            </w:r>
            <w:proofErr w:type="spellStart"/>
            <w:r>
              <w:t>troš</w:t>
            </w:r>
            <w:proofErr w:type="spellEnd"/>
            <w:r>
              <w:t>. [</w:t>
            </w:r>
            <w:r>
              <w:rPr>
                <w:rFonts w:cstheme="minorHAnsi"/>
              </w:rPr>
              <w:t>€</w:t>
            </w:r>
            <w:r>
              <w:t>]</w:t>
            </w:r>
          </w:p>
        </w:tc>
        <w:tc>
          <w:tcPr>
            <w:tcW w:w="6804" w:type="dxa"/>
            <w:gridSpan w:val="3"/>
            <w:vAlign w:val="center"/>
          </w:tcPr>
          <w:p w14:paraId="310590CE" w14:textId="77777777" w:rsidR="00531121" w:rsidRDefault="00531121" w:rsidP="00531121">
            <w:pPr>
              <w:jc w:val="both"/>
            </w:pPr>
            <w:r>
              <w:t>50.000</w:t>
            </w:r>
          </w:p>
        </w:tc>
      </w:tr>
      <w:tr w:rsidR="00531121" w14:paraId="46971317" w14:textId="77777777" w:rsidTr="0022790E">
        <w:trPr>
          <w:jc w:val="center"/>
        </w:trPr>
        <w:tc>
          <w:tcPr>
            <w:tcW w:w="2268" w:type="dxa"/>
            <w:shd w:val="clear" w:color="auto" w:fill="C5E0B3" w:themeFill="accent6" w:themeFillTint="66"/>
            <w:vAlign w:val="center"/>
          </w:tcPr>
          <w:p w14:paraId="7BD0B703" w14:textId="77777777" w:rsidR="00531121" w:rsidRPr="001075EE" w:rsidRDefault="00531121" w:rsidP="00531121">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1109F8B6" w14:textId="77777777" w:rsidR="00531121" w:rsidRDefault="00531121" w:rsidP="00531121">
            <w:pPr>
              <w:jc w:val="both"/>
            </w:pPr>
          </w:p>
        </w:tc>
      </w:tr>
      <w:tr w:rsidR="00531121" w14:paraId="1F1D97A0" w14:textId="77777777" w:rsidTr="0022790E">
        <w:trPr>
          <w:trHeight w:val="284"/>
          <w:jc w:val="center"/>
        </w:trPr>
        <w:tc>
          <w:tcPr>
            <w:tcW w:w="2268" w:type="dxa"/>
            <w:shd w:val="clear" w:color="auto" w:fill="C5E0B3" w:themeFill="accent6" w:themeFillTint="66"/>
            <w:vAlign w:val="center"/>
          </w:tcPr>
          <w:p w14:paraId="2CC4434E" w14:textId="77777777" w:rsidR="00531121" w:rsidRDefault="00531121" w:rsidP="00531121">
            <w:pPr>
              <w:jc w:val="both"/>
              <w:rPr>
                <w:rFonts w:ascii="Times New Roman" w:hAnsi="Times New Roman" w:cs="Times New Roman"/>
                <w:sz w:val="24"/>
                <w:szCs w:val="24"/>
              </w:rPr>
            </w:pPr>
            <w:r>
              <w:t>Period provedbe</w:t>
            </w:r>
          </w:p>
        </w:tc>
        <w:tc>
          <w:tcPr>
            <w:tcW w:w="6804" w:type="dxa"/>
            <w:gridSpan w:val="3"/>
            <w:vAlign w:val="center"/>
          </w:tcPr>
          <w:p w14:paraId="0056DB09" w14:textId="77777777" w:rsidR="00531121" w:rsidRDefault="00531121" w:rsidP="00531121">
            <w:pPr>
              <w:jc w:val="both"/>
              <w:rPr>
                <w:rFonts w:ascii="Times New Roman" w:hAnsi="Times New Roman" w:cs="Times New Roman"/>
                <w:sz w:val="24"/>
                <w:szCs w:val="24"/>
              </w:rPr>
            </w:pPr>
            <w:r>
              <w:t>2023. – 2050.</w:t>
            </w:r>
          </w:p>
        </w:tc>
      </w:tr>
      <w:tr w:rsidR="00531121" w14:paraId="329E2A59" w14:textId="77777777" w:rsidTr="0022790E">
        <w:trPr>
          <w:trHeight w:val="284"/>
          <w:jc w:val="center"/>
        </w:trPr>
        <w:tc>
          <w:tcPr>
            <w:tcW w:w="2268" w:type="dxa"/>
            <w:shd w:val="clear" w:color="auto" w:fill="C5E0B3" w:themeFill="accent6" w:themeFillTint="66"/>
            <w:vAlign w:val="center"/>
          </w:tcPr>
          <w:p w14:paraId="4D4EA72C" w14:textId="77777777" w:rsidR="00531121" w:rsidRDefault="00531121" w:rsidP="00531121">
            <w:pPr>
              <w:rPr>
                <w:rFonts w:ascii="Times New Roman" w:hAnsi="Times New Roman" w:cs="Times New Roman"/>
                <w:sz w:val="24"/>
                <w:szCs w:val="24"/>
              </w:rPr>
            </w:pPr>
            <w:r>
              <w:t>Nadležna tijela</w:t>
            </w:r>
          </w:p>
        </w:tc>
        <w:tc>
          <w:tcPr>
            <w:tcW w:w="6804" w:type="dxa"/>
            <w:gridSpan w:val="3"/>
            <w:vAlign w:val="center"/>
          </w:tcPr>
          <w:p w14:paraId="5D70273D" w14:textId="77777777" w:rsidR="00531121" w:rsidRPr="001075EE" w:rsidRDefault="00531121" w:rsidP="00531121">
            <w:pPr>
              <w:jc w:val="both"/>
              <w:rPr>
                <w:rFonts w:cstheme="minorHAnsi"/>
              </w:rPr>
            </w:pPr>
            <w:r w:rsidRPr="001075EE">
              <w:rPr>
                <w:rFonts w:cstheme="minorHAnsi"/>
              </w:rPr>
              <w:t>Općina Rešetari</w:t>
            </w:r>
          </w:p>
        </w:tc>
      </w:tr>
      <w:tr w:rsidR="00531121" w14:paraId="2D44CC36" w14:textId="77777777" w:rsidTr="0022790E">
        <w:trPr>
          <w:jc w:val="center"/>
        </w:trPr>
        <w:tc>
          <w:tcPr>
            <w:tcW w:w="2268" w:type="dxa"/>
            <w:shd w:val="clear" w:color="auto" w:fill="C5E0B3" w:themeFill="accent6" w:themeFillTint="66"/>
            <w:vAlign w:val="center"/>
          </w:tcPr>
          <w:p w14:paraId="78CB7457" w14:textId="77777777" w:rsidR="00531121" w:rsidRDefault="00531121" w:rsidP="00531121">
            <w:pPr>
              <w:rPr>
                <w:rFonts w:ascii="Times New Roman" w:hAnsi="Times New Roman" w:cs="Times New Roman"/>
                <w:sz w:val="24"/>
                <w:szCs w:val="24"/>
              </w:rPr>
            </w:pPr>
            <w:r>
              <w:t>Mogući izvori financiranja</w:t>
            </w:r>
          </w:p>
        </w:tc>
        <w:tc>
          <w:tcPr>
            <w:tcW w:w="6804" w:type="dxa"/>
            <w:gridSpan w:val="3"/>
            <w:vAlign w:val="center"/>
          </w:tcPr>
          <w:p w14:paraId="303B2FE8" w14:textId="77777777" w:rsidR="00531121" w:rsidRDefault="00531121" w:rsidP="00531121">
            <w:r>
              <w:t xml:space="preserve">Proračuni jedinica lokalne samouprave; </w:t>
            </w:r>
          </w:p>
          <w:p w14:paraId="69A9AC53" w14:textId="77777777" w:rsidR="00531121" w:rsidRPr="001075EE" w:rsidRDefault="00531121" w:rsidP="00531121">
            <w:r>
              <w:t>Ugovaranje energetske usluge (EPC) Krediti HBOR-a Krediti komercijalnih banaka</w:t>
            </w:r>
          </w:p>
        </w:tc>
      </w:tr>
    </w:tbl>
    <w:p w14:paraId="435B0836" w14:textId="77777777" w:rsidR="00C76FC7" w:rsidRDefault="00C76FC7" w:rsidP="00477B5A">
      <w:pPr>
        <w:spacing w:after="0" w:line="360" w:lineRule="auto"/>
        <w:jc w:val="both"/>
        <w:rPr>
          <w:rFonts w:ascii="Times New Roman" w:hAnsi="Times New Roman" w:cs="Times New Roman"/>
          <w:color w:val="FF0000"/>
          <w:sz w:val="24"/>
          <w:szCs w:val="24"/>
        </w:rPr>
      </w:pPr>
    </w:p>
    <w:p w14:paraId="1656DC3B" w14:textId="77777777" w:rsidR="00376DBF" w:rsidRDefault="00376DBF" w:rsidP="00477B5A">
      <w:pPr>
        <w:spacing w:after="0" w:line="360" w:lineRule="auto"/>
        <w:jc w:val="both"/>
        <w:rPr>
          <w:rFonts w:ascii="Times New Roman" w:hAnsi="Times New Roman" w:cs="Times New Roman"/>
          <w:color w:val="FF0000"/>
          <w:sz w:val="24"/>
          <w:szCs w:val="24"/>
        </w:rPr>
      </w:pPr>
    </w:p>
    <w:p w14:paraId="1D4B8A65" w14:textId="77777777" w:rsidR="00376DBF" w:rsidRDefault="00376DBF" w:rsidP="00477B5A">
      <w:pPr>
        <w:spacing w:after="0" w:line="360" w:lineRule="auto"/>
        <w:jc w:val="both"/>
        <w:rPr>
          <w:rFonts w:ascii="Times New Roman" w:hAnsi="Times New Roman" w:cs="Times New Roman"/>
          <w:color w:val="FF0000"/>
          <w:sz w:val="24"/>
          <w:szCs w:val="24"/>
        </w:rPr>
      </w:pPr>
    </w:p>
    <w:p w14:paraId="7608F8B0" w14:textId="77777777" w:rsidR="00376DBF" w:rsidRDefault="00376DBF" w:rsidP="00477B5A">
      <w:pPr>
        <w:spacing w:after="0" w:line="360" w:lineRule="auto"/>
        <w:jc w:val="both"/>
        <w:rPr>
          <w:rFonts w:ascii="Times New Roman" w:hAnsi="Times New Roman" w:cs="Times New Roman"/>
          <w:color w:val="FF0000"/>
          <w:sz w:val="24"/>
          <w:szCs w:val="24"/>
        </w:rPr>
      </w:pPr>
    </w:p>
    <w:p w14:paraId="51397A63" w14:textId="77777777" w:rsidR="00376DBF" w:rsidRDefault="00376DBF" w:rsidP="00477B5A">
      <w:pPr>
        <w:spacing w:after="0" w:line="360" w:lineRule="auto"/>
        <w:jc w:val="both"/>
        <w:rPr>
          <w:rFonts w:ascii="Times New Roman" w:hAnsi="Times New Roman" w:cs="Times New Roman"/>
          <w:color w:val="FF0000"/>
          <w:sz w:val="24"/>
          <w:szCs w:val="24"/>
        </w:rPr>
      </w:pPr>
    </w:p>
    <w:p w14:paraId="25190AF2" w14:textId="77777777" w:rsidR="00376DBF" w:rsidRDefault="00376DBF" w:rsidP="00477B5A">
      <w:pPr>
        <w:spacing w:after="0" w:line="360" w:lineRule="auto"/>
        <w:jc w:val="both"/>
        <w:rPr>
          <w:rFonts w:ascii="Times New Roman" w:hAnsi="Times New Roman" w:cs="Times New Roman"/>
          <w:color w:val="FF0000"/>
          <w:sz w:val="24"/>
          <w:szCs w:val="24"/>
        </w:rPr>
      </w:pPr>
    </w:p>
    <w:p w14:paraId="4CC5BDBB" w14:textId="77777777" w:rsidR="00376DBF" w:rsidRDefault="00376DBF" w:rsidP="00477B5A">
      <w:pPr>
        <w:spacing w:after="0" w:line="360" w:lineRule="auto"/>
        <w:jc w:val="both"/>
        <w:rPr>
          <w:rFonts w:ascii="Times New Roman" w:hAnsi="Times New Roman" w:cs="Times New Roman"/>
          <w:color w:val="FF0000"/>
          <w:sz w:val="24"/>
          <w:szCs w:val="24"/>
        </w:rPr>
      </w:pPr>
    </w:p>
    <w:p w14:paraId="590C8447" w14:textId="77777777" w:rsidR="00376DBF" w:rsidRDefault="00376DBF" w:rsidP="00477B5A">
      <w:pPr>
        <w:spacing w:after="0" w:line="360" w:lineRule="auto"/>
        <w:jc w:val="both"/>
        <w:rPr>
          <w:rFonts w:ascii="Times New Roman" w:hAnsi="Times New Roman" w:cs="Times New Roman"/>
          <w:color w:val="FF0000"/>
          <w:sz w:val="24"/>
          <w:szCs w:val="24"/>
        </w:rPr>
      </w:pPr>
    </w:p>
    <w:p w14:paraId="503B6D5C" w14:textId="77777777" w:rsidR="00376DBF" w:rsidRPr="00376DBF" w:rsidRDefault="0057560D" w:rsidP="00BD4B7E">
      <w:pPr>
        <w:pStyle w:val="Naslov3"/>
        <w:rPr>
          <w:color w:val="FF0000"/>
        </w:rPr>
      </w:pPr>
      <w:bookmarkStart w:id="55" w:name="_Toc124849462"/>
      <w:bookmarkStart w:id="56" w:name="_Toc131574906"/>
      <w:r>
        <w:lastRenderedPageBreak/>
        <w:t>7</w:t>
      </w:r>
      <w:r w:rsidR="00BD4B7E">
        <w:t xml:space="preserve">.3.4 </w:t>
      </w:r>
      <w:r w:rsidR="00376DBF" w:rsidRPr="00376DBF">
        <w:t>Mjere za smanjenje emisije CO</w:t>
      </w:r>
      <w:r w:rsidR="00376DBF" w:rsidRPr="00F25836">
        <w:rPr>
          <w:vertAlign w:val="subscript"/>
        </w:rPr>
        <w:t>2</w:t>
      </w:r>
      <w:r w:rsidR="00376DBF" w:rsidRPr="00376DBF">
        <w:t xml:space="preserve"> u sektoru prometa</w:t>
      </w:r>
      <w:bookmarkEnd w:id="55"/>
      <w:bookmarkEnd w:id="56"/>
    </w:p>
    <w:tbl>
      <w:tblPr>
        <w:tblStyle w:val="Reetkatablice"/>
        <w:tblW w:w="9072" w:type="dxa"/>
        <w:jc w:val="center"/>
        <w:tblLook w:val="04A0" w:firstRow="1" w:lastRow="0" w:firstColumn="1" w:lastColumn="0" w:noHBand="0" w:noVBand="1"/>
      </w:tblPr>
      <w:tblGrid>
        <w:gridCol w:w="2268"/>
        <w:gridCol w:w="2268"/>
        <w:gridCol w:w="2268"/>
        <w:gridCol w:w="2268"/>
      </w:tblGrid>
      <w:tr w:rsidR="00376DBF" w14:paraId="1B95CB4E" w14:textId="77777777" w:rsidTr="00531121">
        <w:trPr>
          <w:trHeight w:val="340"/>
          <w:jc w:val="center"/>
        </w:trPr>
        <w:tc>
          <w:tcPr>
            <w:tcW w:w="9072" w:type="dxa"/>
            <w:gridSpan w:val="4"/>
            <w:shd w:val="clear" w:color="auto" w:fill="C5E0B3" w:themeFill="accent6" w:themeFillTint="66"/>
            <w:vAlign w:val="center"/>
          </w:tcPr>
          <w:p w14:paraId="12DF4CE6" w14:textId="77777777" w:rsidR="00376DBF" w:rsidRDefault="00376DBF" w:rsidP="008A2A3F">
            <w:pPr>
              <w:jc w:val="center"/>
              <w:rPr>
                <w:rFonts w:ascii="Times New Roman" w:hAnsi="Times New Roman" w:cs="Times New Roman"/>
                <w:sz w:val="24"/>
                <w:szCs w:val="24"/>
              </w:rPr>
            </w:pPr>
            <w:r>
              <w:t>10. Promicanje integriranog i inteligentnog prometa i razvoja infrastrukture za alternativna goriva</w:t>
            </w:r>
          </w:p>
        </w:tc>
      </w:tr>
      <w:tr w:rsidR="00376DBF" w14:paraId="0B2E3A51" w14:textId="77777777" w:rsidTr="00531121">
        <w:trPr>
          <w:trHeight w:val="340"/>
          <w:jc w:val="center"/>
        </w:trPr>
        <w:tc>
          <w:tcPr>
            <w:tcW w:w="2268" w:type="dxa"/>
            <w:shd w:val="clear" w:color="auto" w:fill="C5E0B3" w:themeFill="accent6" w:themeFillTint="66"/>
            <w:vAlign w:val="center"/>
          </w:tcPr>
          <w:p w14:paraId="5CA52835" w14:textId="77777777" w:rsidR="00376DBF" w:rsidRDefault="00AC1D11" w:rsidP="008A2A3F">
            <w:pPr>
              <w:jc w:val="both"/>
              <w:rPr>
                <w:rFonts w:ascii="Times New Roman" w:hAnsi="Times New Roman" w:cs="Times New Roman"/>
                <w:sz w:val="24"/>
                <w:szCs w:val="24"/>
              </w:rPr>
            </w:pPr>
            <w:r>
              <w:t>S</w:t>
            </w:r>
            <w:r w:rsidR="00376DBF">
              <w:t>ektor</w:t>
            </w:r>
          </w:p>
        </w:tc>
        <w:tc>
          <w:tcPr>
            <w:tcW w:w="6804" w:type="dxa"/>
            <w:gridSpan w:val="3"/>
            <w:vAlign w:val="center"/>
          </w:tcPr>
          <w:p w14:paraId="47044DEC" w14:textId="77777777" w:rsidR="00376DBF" w:rsidRDefault="00376DBF" w:rsidP="008A2A3F">
            <w:pPr>
              <w:jc w:val="both"/>
              <w:rPr>
                <w:rFonts w:ascii="Times New Roman" w:hAnsi="Times New Roman" w:cs="Times New Roman"/>
                <w:sz w:val="24"/>
                <w:szCs w:val="24"/>
              </w:rPr>
            </w:pPr>
            <w:r>
              <w:t>Promet</w:t>
            </w:r>
          </w:p>
        </w:tc>
      </w:tr>
      <w:tr w:rsidR="00376DBF" w14:paraId="16BCA69B" w14:textId="77777777" w:rsidTr="00531121">
        <w:trPr>
          <w:jc w:val="center"/>
        </w:trPr>
        <w:tc>
          <w:tcPr>
            <w:tcW w:w="2268" w:type="dxa"/>
            <w:shd w:val="clear" w:color="auto" w:fill="C5E0B3" w:themeFill="accent6" w:themeFillTint="66"/>
            <w:vAlign w:val="center"/>
          </w:tcPr>
          <w:p w14:paraId="077FF844" w14:textId="77777777" w:rsidR="00376DBF" w:rsidRDefault="00376DBF" w:rsidP="008A2A3F">
            <w:pPr>
              <w:jc w:val="both"/>
              <w:rPr>
                <w:rFonts w:ascii="Times New Roman" w:hAnsi="Times New Roman" w:cs="Times New Roman"/>
                <w:sz w:val="24"/>
                <w:szCs w:val="24"/>
              </w:rPr>
            </w:pPr>
            <w:r>
              <w:t>Opis mjere</w:t>
            </w:r>
          </w:p>
        </w:tc>
        <w:tc>
          <w:tcPr>
            <w:tcW w:w="6804" w:type="dxa"/>
            <w:gridSpan w:val="3"/>
            <w:vAlign w:val="center"/>
          </w:tcPr>
          <w:p w14:paraId="5363FD14" w14:textId="77777777" w:rsidR="00376DBF" w:rsidRDefault="00376DBF" w:rsidP="008A2A3F">
            <w:pPr>
              <w:jc w:val="both"/>
            </w:pPr>
            <w:r>
              <w:t xml:space="preserve">Promet ima veliki udio u ukupnoj energetskoj potrošnji jedinica lokalne samouprave te u emisijama stakleničkih plinova. S druge strane, provođenje aktivnosti i mjera u sektoru prometa je preduvjet mobilnosti i razmjene dobara. Mjerama energetske učinkovitosti u prometu smanjuje se utjecaj prometa na okoliš, bez smanjenja razine kvalitete i mobilnosti. Također, prometne gužve postaju sve veći problem koji utječe na nepotrebno povećanje potrošnje goriva. Ova mjera obuhvaća sljedeće aktivnosti: </w:t>
            </w:r>
          </w:p>
          <w:p w14:paraId="3DF0C0D5" w14:textId="77777777" w:rsidR="00376DBF" w:rsidRDefault="00376DBF" w:rsidP="00376DBF">
            <w:pPr>
              <w:pStyle w:val="Odlomakpopisa"/>
              <w:numPr>
                <w:ilvl w:val="0"/>
                <w:numId w:val="24"/>
              </w:numPr>
              <w:ind w:left="641" w:hanging="357"/>
              <w:jc w:val="both"/>
            </w:pPr>
            <w:r>
              <w:t xml:space="preserve">promocija održivog razvoja prometnih sustava jedinica lokalne samouprave </w:t>
            </w:r>
          </w:p>
          <w:p w14:paraId="582279AE" w14:textId="77777777" w:rsidR="00376DBF" w:rsidRDefault="00376DBF" w:rsidP="00376DBF">
            <w:pPr>
              <w:pStyle w:val="Odlomakpopisa"/>
              <w:numPr>
                <w:ilvl w:val="0"/>
                <w:numId w:val="24"/>
              </w:numPr>
              <w:ind w:left="641" w:hanging="357"/>
              <w:jc w:val="both"/>
            </w:pPr>
            <w:r>
              <w:t xml:space="preserve">poticanje razvoja inovativnih tehnologija </w:t>
            </w:r>
          </w:p>
          <w:p w14:paraId="3DA2DAEF" w14:textId="77777777" w:rsidR="00376DBF" w:rsidRDefault="00376DBF" w:rsidP="00376DBF">
            <w:pPr>
              <w:pStyle w:val="Odlomakpopisa"/>
              <w:numPr>
                <w:ilvl w:val="0"/>
                <w:numId w:val="24"/>
              </w:numPr>
              <w:ind w:left="641" w:hanging="357"/>
              <w:jc w:val="both"/>
            </w:pPr>
            <w:r>
              <w:t>poticanje korištenja car-</w:t>
            </w:r>
            <w:proofErr w:type="spellStart"/>
            <w:r>
              <w:t>sharing</w:t>
            </w:r>
            <w:proofErr w:type="spellEnd"/>
            <w:r>
              <w:t xml:space="preserve"> sustava s ciljem smanjenja korištenja osobnih automobila, odnosno povećanja integriranog prijevoza putnika* </w:t>
            </w:r>
          </w:p>
          <w:p w14:paraId="2BB5CAAF" w14:textId="77777777" w:rsidR="00376DBF" w:rsidRDefault="00376DBF" w:rsidP="00376DBF">
            <w:pPr>
              <w:pStyle w:val="Odlomakpopisa"/>
              <w:numPr>
                <w:ilvl w:val="0"/>
                <w:numId w:val="24"/>
              </w:numPr>
              <w:ind w:left="641" w:hanging="357"/>
              <w:jc w:val="both"/>
            </w:pPr>
            <w:r>
              <w:t xml:space="preserve">promocija eko-vožnje u jedinicama lokalne samouprave </w:t>
            </w:r>
          </w:p>
          <w:p w14:paraId="782D5677" w14:textId="77777777" w:rsidR="00376DBF" w:rsidRDefault="00376DBF" w:rsidP="00376DBF">
            <w:pPr>
              <w:pStyle w:val="Odlomakpopisa"/>
              <w:numPr>
                <w:ilvl w:val="0"/>
                <w:numId w:val="24"/>
              </w:numPr>
              <w:ind w:left="641" w:hanging="357"/>
              <w:jc w:val="both"/>
            </w:pPr>
            <w:r>
              <w:t xml:space="preserve">promocija razvoja infrastrukture za alternativna goriva na području jedinica lokalne samouprave </w:t>
            </w:r>
          </w:p>
          <w:p w14:paraId="7E5B0A96" w14:textId="77777777" w:rsidR="00376DBF" w:rsidRDefault="00376DBF" w:rsidP="00376DBF">
            <w:pPr>
              <w:pStyle w:val="Odlomakpopisa"/>
              <w:numPr>
                <w:ilvl w:val="0"/>
                <w:numId w:val="24"/>
              </w:numPr>
              <w:ind w:left="641" w:hanging="357"/>
              <w:jc w:val="both"/>
            </w:pPr>
            <w:r>
              <w:t xml:space="preserve">uvođenje povlaštenog parkiranja za vozila nultih emisija ili ograničavanje pristupa parkirnom mjestu vozilima s motorima na unutrašnje izgaranje </w:t>
            </w:r>
          </w:p>
          <w:p w14:paraId="05B22A56" w14:textId="77777777" w:rsidR="009C5AAD" w:rsidRPr="009C5AAD" w:rsidRDefault="009C5AAD" w:rsidP="00376DBF">
            <w:pPr>
              <w:pStyle w:val="Odlomakpopisa"/>
              <w:numPr>
                <w:ilvl w:val="0"/>
                <w:numId w:val="24"/>
              </w:numPr>
              <w:ind w:left="641" w:hanging="357"/>
              <w:jc w:val="both"/>
              <w:rPr>
                <w:rFonts w:cstheme="minorHAnsi"/>
              </w:rPr>
            </w:pPr>
            <w:r w:rsidRPr="009C5AAD">
              <w:rPr>
                <w:rFonts w:eastAsia="Times New Roman" w:cstheme="minorHAnsi"/>
                <w:lang w:eastAsia="hr-HR"/>
              </w:rPr>
              <w:t>izgradnja punionica za električne automobile (2-3 punionice)</w:t>
            </w:r>
          </w:p>
          <w:p w14:paraId="1F0ED2E0" w14:textId="77777777" w:rsidR="00376DBF" w:rsidRPr="009C5AAD" w:rsidRDefault="00376DBF" w:rsidP="008A2A3F">
            <w:pPr>
              <w:pStyle w:val="Odlomakpopisa"/>
              <w:numPr>
                <w:ilvl w:val="0"/>
                <w:numId w:val="24"/>
              </w:numPr>
              <w:ind w:left="641" w:hanging="357"/>
              <w:jc w:val="both"/>
            </w:pPr>
            <w:r>
              <w:t xml:space="preserve">izrada i kontinuirana provedba Planova održive mobilnosti u jedinicama lokalne samouprave i ostalih strateških planova jedinica lokalne samouprave koji se nadovezuju na postojeću praksu u planiranju, a uzimaju u obzir integracijske, participacijske i evaluacijske principe kako bi se zadovoljile potrebe stanovnika jedinica lokalne samouprave za mobilnošću, sada i u budućnosti, te osigurala bolja kvaliteta života u jedinicama lokalne samouprave i njihovoj okolini. </w:t>
            </w:r>
          </w:p>
        </w:tc>
      </w:tr>
      <w:tr w:rsidR="00376DBF" w14:paraId="7BA1262A" w14:textId="77777777" w:rsidTr="00531121">
        <w:trPr>
          <w:trHeight w:val="340"/>
          <w:jc w:val="center"/>
        </w:trPr>
        <w:tc>
          <w:tcPr>
            <w:tcW w:w="2268" w:type="dxa"/>
            <w:vAlign w:val="center"/>
          </w:tcPr>
          <w:p w14:paraId="5E5049DF" w14:textId="77777777" w:rsidR="00376DBF" w:rsidRDefault="00376DBF" w:rsidP="008A2A3F">
            <w:pPr>
              <w:jc w:val="both"/>
              <w:rPr>
                <w:rFonts w:ascii="Times New Roman" w:hAnsi="Times New Roman" w:cs="Times New Roman"/>
                <w:sz w:val="24"/>
                <w:szCs w:val="24"/>
              </w:rPr>
            </w:pPr>
          </w:p>
        </w:tc>
        <w:tc>
          <w:tcPr>
            <w:tcW w:w="2268" w:type="dxa"/>
            <w:vAlign w:val="center"/>
          </w:tcPr>
          <w:p w14:paraId="492EC761" w14:textId="77777777" w:rsidR="00376DBF" w:rsidRDefault="00376DBF" w:rsidP="008A2A3F">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22A3A623" w14:textId="77777777" w:rsidR="00376DBF" w:rsidRDefault="00376DBF" w:rsidP="008A2A3F">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7B2954A5" w14:textId="77777777" w:rsidR="00376DBF" w:rsidRDefault="00376DBF" w:rsidP="008A2A3F">
            <w:pPr>
              <w:jc w:val="center"/>
              <w:rPr>
                <w:rFonts w:ascii="Times New Roman" w:hAnsi="Times New Roman" w:cs="Times New Roman"/>
                <w:sz w:val="24"/>
                <w:szCs w:val="24"/>
              </w:rPr>
            </w:pPr>
            <w:r>
              <w:rPr>
                <w:rFonts w:ascii="Times New Roman" w:hAnsi="Times New Roman" w:cs="Times New Roman"/>
                <w:sz w:val="24"/>
                <w:szCs w:val="24"/>
              </w:rPr>
              <w:t>2050.</w:t>
            </w:r>
          </w:p>
        </w:tc>
      </w:tr>
      <w:tr w:rsidR="006057CD" w14:paraId="55CB98CF" w14:textId="77777777" w:rsidTr="00531121">
        <w:trPr>
          <w:trHeight w:val="340"/>
          <w:jc w:val="center"/>
        </w:trPr>
        <w:tc>
          <w:tcPr>
            <w:tcW w:w="2268" w:type="dxa"/>
            <w:shd w:val="clear" w:color="auto" w:fill="C5E0B3" w:themeFill="accent6" w:themeFillTint="66"/>
            <w:vAlign w:val="center"/>
          </w:tcPr>
          <w:p w14:paraId="70420C92" w14:textId="77777777" w:rsidR="006057CD" w:rsidRPr="00023DEE" w:rsidRDefault="006057CD" w:rsidP="006057CD">
            <w:pPr>
              <w:rPr>
                <w:rFonts w:ascii="Times New Roman" w:hAnsi="Times New Roman" w:cs="Times New Roman"/>
                <w:sz w:val="18"/>
                <w:szCs w:val="18"/>
              </w:rPr>
            </w:pPr>
            <w:r w:rsidRPr="00023DEE">
              <w:rPr>
                <w:sz w:val="18"/>
                <w:szCs w:val="18"/>
              </w:rPr>
              <w:t>Očekivane energetske uštede [%]</w:t>
            </w:r>
          </w:p>
        </w:tc>
        <w:tc>
          <w:tcPr>
            <w:tcW w:w="2268" w:type="dxa"/>
            <w:vAlign w:val="center"/>
          </w:tcPr>
          <w:p w14:paraId="30E92BDC" w14:textId="520930A2" w:rsidR="006057CD" w:rsidRDefault="00531121" w:rsidP="00531121">
            <w:pPr>
              <w:jc w:val="center"/>
              <w:rPr>
                <w:rFonts w:ascii="Times New Roman" w:hAnsi="Times New Roman" w:cs="Times New Roman"/>
                <w:sz w:val="24"/>
                <w:szCs w:val="24"/>
              </w:rPr>
            </w:pPr>
            <w:r>
              <w:rPr>
                <w:rFonts w:ascii="Times New Roman" w:hAnsi="Times New Roman" w:cs="Times New Roman"/>
                <w:sz w:val="24"/>
                <w:szCs w:val="24"/>
              </w:rPr>
              <w:t>15</w:t>
            </w:r>
          </w:p>
        </w:tc>
        <w:tc>
          <w:tcPr>
            <w:tcW w:w="2268" w:type="dxa"/>
            <w:vAlign w:val="center"/>
          </w:tcPr>
          <w:p w14:paraId="7C446345" w14:textId="459B8B39" w:rsidR="006057CD" w:rsidRDefault="00531121" w:rsidP="0053112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66A151CA" w14:textId="7B38E86A" w:rsidR="006057CD" w:rsidRDefault="00531121" w:rsidP="00531121">
            <w:pPr>
              <w:jc w:val="center"/>
              <w:rPr>
                <w:rFonts w:ascii="Times New Roman" w:hAnsi="Times New Roman" w:cs="Times New Roman"/>
                <w:sz w:val="24"/>
                <w:szCs w:val="24"/>
              </w:rPr>
            </w:pPr>
            <w:r>
              <w:rPr>
                <w:rFonts w:ascii="Times New Roman" w:hAnsi="Times New Roman" w:cs="Times New Roman"/>
                <w:sz w:val="24"/>
                <w:szCs w:val="24"/>
              </w:rPr>
              <w:t>50</w:t>
            </w:r>
          </w:p>
        </w:tc>
      </w:tr>
      <w:tr w:rsidR="00531121" w14:paraId="7EE6F3F1" w14:textId="77777777" w:rsidTr="00531121">
        <w:trPr>
          <w:trHeight w:val="340"/>
          <w:jc w:val="center"/>
        </w:trPr>
        <w:tc>
          <w:tcPr>
            <w:tcW w:w="2268" w:type="dxa"/>
            <w:shd w:val="clear" w:color="auto" w:fill="C5E0B3" w:themeFill="accent6" w:themeFillTint="66"/>
            <w:vAlign w:val="center"/>
          </w:tcPr>
          <w:p w14:paraId="7EB222A6" w14:textId="77777777" w:rsidR="00531121" w:rsidRPr="00023DEE" w:rsidRDefault="00531121" w:rsidP="00531121">
            <w:pPr>
              <w:rPr>
                <w:rFonts w:ascii="Times New Roman" w:hAnsi="Times New Roman" w:cs="Times New Roman"/>
                <w:sz w:val="18"/>
                <w:szCs w:val="18"/>
              </w:rPr>
            </w:pPr>
            <w:r w:rsidRPr="00023DEE">
              <w:rPr>
                <w:sz w:val="18"/>
                <w:szCs w:val="18"/>
              </w:rPr>
              <w:t>Očekivano smanjenje emisija CO</w:t>
            </w:r>
            <w:r w:rsidRPr="00023DEE">
              <w:rPr>
                <w:sz w:val="18"/>
                <w:szCs w:val="18"/>
                <w:vertAlign w:val="subscript"/>
              </w:rPr>
              <w:t>2</w:t>
            </w:r>
            <w:r w:rsidRPr="00023DEE">
              <w:rPr>
                <w:sz w:val="18"/>
                <w:szCs w:val="18"/>
              </w:rPr>
              <w:t xml:space="preserve"> [%]</w:t>
            </w:r>
          </w:p>
        </w:tc>
        <w:tc>
          <w:tcPr>
            <w:tcW w:w="2268" w:type="dxa"/>
            <w:vAlign w:val="center"/>
          </w:tcPr>
          <w:p w14:paraId="12E83843" w14:textId="7F09D63C" w:rsidR="00531121" w:rsidRDefault="00531121" w:rsidP="00531121">
            <w:pPr>
              <w:jc w:val="center"/>
              <w:rPr>
                <w:rFonts w:ascii="Times New Roman" w:hAnsi="Times New Roman" w:cs="Times New Roman"/>
                <w:sz w:val="24"/>
                <w:szCs w:val="24"/>
              </w:rPr>
            </w:pPr>
            <w:r>
              <w:rPr>
                <w:rFonts w:ascii="Times New Roman" w:hAnsi="Times New Roman" w:cs="Times New Roman"/>
                <w:sz w:val="24"/>
                <w:szCs w:val="24"/>
              </w:rPr>
              <w:t>15</w:t>
            </w:r>
          </w:p>
        </w:tc>
        <w:tc>
          <w:tcPr>
            <w:tcW w:w="2268" w:type="dxa"/>
            <w:vAlign w:val="center"/>
          </w:tcPr>
          <w:p w14:paraId="71C322DA" w14:textId="376CAD17" w:rsidR="00531121" w:rsidRDefault="00531121" w:rsidP="0053112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661CEE18" w14:textId="5F391768" w:rsidR="00531121" w:rsidRDefault="00531121" w:rsidP="00531121">
            <w:pPr>
              <w:jc w:val="center"/>
              <w:rPr>
                <w:rFonts w:ascii="Times New Roman" w:hAnsi="Times New Roman" w:cs="Times New Roman"/>
                <w:sz w:val="24"/>
                <w:szCs w:val="24"/>
              </w:rPr>
            </w:pPr>
            <w:r>
              <w:rPr>
                <w:rFonts w:ascii="Times New Roman" w:hAnsi="Times New Roman" w:cs="Times New Roman"/>
                <w:sz w:val="24"/>
                <w:szCs w:val="24"/>
              </w:rPr>
              <w:t>50</w:t>
            </w:r>
          </w:p>
        </w:tc>
      </w:tr>
      <w:tr w:rsidR="00531121" w14:paraId="0D91DD09" w14:textId="77777777" w:rsidTr="00531121">
        <w:trPr>
          <w:trHeight w:val="340"/>
          <w:jc w:val="center"/>
        </w:trPr>
        <w:tc>
          <w:tcPr>
            <w:tcW w:w="2268" w:type="dxa"/>
            <w:shd w:val="clear" w:color="auto" w:fill="C5E0B3" w:themeFill="accent6" w:themeFillTint="66"/>
            <w:vAlign w:val="center"/>
          </w:tcPr>
          <w:p w14:paraId="7D2973F6" w14:textId="77777777" w:rsidR="00531121" w:rsidRPr="00023DEE" w:rsidRDefault="00531121" w:rsidP="00531121">
            <w:pPr>
              <w:rPr>
                <w:rFonts w:ascii="Times New Roman" w:hAnsi="Times New Roman" w:cs="Times New Roman"/>
                <w:sz w:val="18"/>
                <w:szCs w:val="18"/>
              </w:rPr>
            </w:pPr>
            <w:proofErr w:type="spellStart"/>
            <w:r w:rsidRPr="00023DEE">
              <w:rPr>
                <w:sz w:val="18"/>
                <w:szCs w:val="18"/>
              </w:rPr>
              <w:t>Neinvesticijski</w:t>
            </w:r>
            <w:proofErr w:type="spellEnd"/>
            <w:r w:rsidRPr="00023DEE">
              <w:rPr>
                <w:sz w:val="18"/>
                <w:szCs w:val="18"/>
              </w:rPr>
              <w:t xml:space="preserve"> troškovi [</w:t>
            </w:r>
            <w:r w:rsidRPr="00023DEE">
              <w:rPr>
                <w:rFonts w:cstheme="minorHAnsi"/>
                <w:sz w:val="18"/>
                <w:szCs w:val="18"/>
              </w:rPr>
              <w:t>€</w:t>
            </w:r>
            <w:r w:rsidRPr="00023DEE">
              <w:rPr>
                <w:sz w:val="18"/>
                <w:szCs w:val="18"/>
              </w:rPr>
              <w:t>]</w:t>
            </w:r>
          </w:p>
        </w:tc>
        <w:tc>
          <w:tcPr>
            <w:tcW w:w="6804" w:type="dxa"/>
            <w:gridSpan w:val="3"/>
            <w:vAlign w:val="center"/>
          </w:tcPr>
          <w:p w14:paraId="3A5297AF" w14:textId="77777777" w:rsidR="00531121" w:rsidRDefault="00531121" w:rsidP="00531121">
            <w:r>
              <w:t>100.000</w:t>
            </w:r>
          </w:p>
        </w:tc>
      </w:tr>
      <w:tr w:rsidR="00531121" w14:paraId="187F04A2" w14:textId="77777777" w:rsidTr="00531121">
        <w:trPr>
          <w:trHeight w:val="340"/>
          <w:jc w:val="center"/>
        </w:trPr>
        <w:tc>
          <w:tcPr>
            <w:tcW w:w="2268" w:type="dxa"/>
            <w:shd w:val="clear" w:color="auto" w:fill="C5E0B3" w:themeFill="accent6" w:themeFillTint="66"/>
            <w:vAlign w:val="center"/>
          </w:tcPr>
          <w:p w14:paraId="2FD9482F" w14:textId="77777777" w:rsidR="00531121" w:rsidRPr="00023DEE" w:rsidRDefault="00531121" w:rsidP="00531121">
            <w:pPr>
              <w:rPr>
                <w:sz w:val="18"/>
                <w:szCs w:val="18"/>
              </w:rPr>
            </w:pPr>
            <w:r w:rsidRPr="00023DEE">
              <w:rPr>
                <w:sz w:val="18"/>
                <w:szCs w:val="18"/>
              </w:rPr>
              <w:t>Trošak po ušteđenoj toni CO</w:t>
            </w:r>
            <w:r w:rsidRPr="00023DEE">
              <w:rPr>
                <w:sz w:val="18"/>
                <w:szCs w:val="18"/>
                <w:vertAlign w:val="subscript"/>
              </w:rPr>
              <w:t>2</w:t>
            </w:r>
            <w:r w:rsidRPr="00023DEE">
              <w:rPr>
                <w:sz w:val="18"/>
                <w:szCs w:val="18"/>
              </w:rPr>
              <w:t xml:space="preserve"> [</w:t>
            </w:r>
            <w:r w:rsidRPr="00023DEE">
              <w:rPr>
                <w:rFonts w:cstheme="minorHAnsi"/>
                <w:sz w:val="18"/>
                <w:szCs w:val="18"/>
              </w:rPr>
              <w:t>€</w:t>
            </w:r>
            <w:r w:rsidRPr="00023DEE">
              <w:rPr>
                <w:sz w:val="18"/>
                <w:szCs w:val="18"/>
              </w:rPr>
              <w:t>/tCO</w:t>
            </w:r>
            <w:r w:rsidRPr="00023DEE">
              <w:rPr>
                <w:sz w:val="18"/>
                <w:szCs w:val="18"/>
                <w:vertAlign w:val="subscript"/>
              </w:rPr>
              <w:t>2</w:t>
            </w:r>
            <w:r w:rsidRPr="00023DEE">
              <w:rPr>
                <w:sz w:val="18"/>
                <w:szCs w:val="18"/>
              </w:rPr>
              <w:t>]</w:t>
            </w:r>
          </w:p>
        </w:tc>
        <w:tc>
          <w:tcPr>
            <w:tcW w:w="6804" w:type="dxa"/>
            <w:gridSpan w:val="3"/>
            <w:vAlign w:val="center"/>
          </w:tcPr>
          <w:p w14:paraId="3DB30978" w14:textId="77777777" w:rsidR="00531121" w:rsidRDefault="00531121" w:rsidP="00531121"/>
        </w:tc>
      </w:tr>
      <w:tr w:rsidR="00531121" w14:paraId="5B0D4CC3" w14:textId="77777777" w:rsidTr="00531121">
        <w:trPr>
          <w:trHeight w:val="340"/>
          <w:jc w:val="center"/>
        </w:trPr>
        <w:tc>
          <w:tcPr>
            <w:tcW w:w="2268" w:type="dxa"/>
            <w:shd w:val="clear" w:color="auto" w:fill="C5E0B3" w:themeFill="accent6" w:themeFillTint="66"/>
            <w:vAlign w:val="center"/>
          </w:tcPr>
          <w:p w14:paraId="5BE16BA1" w14:textId="77777777" w:rsidR="00531121" w:rsidRDefault="00531121" w:rsidP="00531121">
            <w:pPr>
              <w:rPr>
                <w:rFonts w:ascii="Times New Roman" w:hAnsi="Times New Roman" w:cs="Times New Roman"/>
                <w:sz w:val="24"/>
                <w:szCs w:val="24"/>
              </w:rPr>
            </w:pPr>
            <w:r>
              <w:t>Period provedbe</w:t>
            </w:r>
          </w:p>
        </w:tc>
        <w:tc>
          <w:tcPr>
            <w:tcW w:w="6804" w:type="dxa"/>
            <w:gridSpan w:val="3"/>
            <w:vAlign w:val="center"/>
          </w:tcPr>
          <w:p w14:paraId="71EAE2D7" w14:textId="77777777" w:rsidR="00531121" w:rsidRDefault="00531121" w:rsidP="00531121">
            <w:pPr>
              <w:rPr>
                <w:rFonts w:ascii="Times New Roman" w:hAnsi="Times New Roman" w:cs="Times New Roman"/>
                <w:sz w:val="24"/>
                <w:szCs w:val="24"/>
              </w:rPr>
            </w:pPr>
            <w:r>
              <w:t>2023. – 2050.</w:t>
            </w:r>
          </w:p>
        </w:tc>
      </w:tr>
      <w:tr w:rsidR="00531121" w14:paraId="0B11CA08" w14:textId="77777777" w:rsidTr="00531121">
        <w:trPr>
          <w:trHeight w:val="340"/>
          <w:jc w:val="center"/>
        </w:trPr>
        <w:tc>
          <w:tcPr>
            <w:tcW w:w="2268" w:type="dxa"/>
            <w:shd w:val="clear" w:color="auto" w:fill="C5E0B3" w:themeFill="accent6" w:themeFillTint="66"/>
            <w:vAlign w:val="center"/>
          </w:tcPr>
          <w:p w14:paraId="2846BC05" w14:textId="77777777" w:rsidR="00531121" w:rsidRDefault="00531121" w:rsidP="00531121">
            <w:pPr>
              <w:rPr>
                <w:rFonts w:ascii="Times New Roman" w:hAnsi="Times New Roman" w:cs="Times New Roman"/>
                <w:sz w:val="24"/>
                <w:szCs w:val="24"/>
              </w:rPr>
            </w:pPr>
            <w:r>
              <w:t>Nadležna tijela</w:t>
            </w:r>
          </w:p>
        </w:tc>
        <w:tc>
          <w:tcPr>
            <w:tcW w:w="6804" w:type="dxa"/>
            <w:gridSpan w:val="3"/>
            <w:vAlign w:val="center"/>
          </w:tcPr>
          <w:p w14:paraId="3CA7C3DD" w14:textId="77777777" w:rsidR="00531121" w:rsidRPr="001075EE" w:rsidRDefault="00531121" w:rsidP="00531121">
            <w:pPr>
              <w:rPr>
                <w:rFonts w:cstheme="minorHAnsi"/>
              </w:rPr>
            </w:pPr>
            <w:r w:rsidRPr="001075EE">
              <w:rPr>
                <w:rFonts w:cstheme="minorHAnsi"/>
              </w:rPr>
              <w:t>Općina Rešetari</w:t>
            </w:r>
          </w:p>
        </w:tc>
      </w:tr>
      <w:tr w:rsidR="00531121" w14:paraId="057B12BC" w14:textId="77777777" w:rsidTr="00531121">
        <w:trPr>
          <w:trHeight w:val="340"/>
          <w:jc w:val="center"/>
        </w:trPr>
        <w:tc>
          <w:tcPr>
            <w:tcW w:w="2268" w:type="dxa"/>
            <w:shd w:val="clear" w:color="auto" w:fill="C5E0B3" w:themeFill="accent6" w:themeFillTint="66"/>
            <w:vAlign w:val="center"/>
          </w:tcPr>
          <w:p w14:paraId="44805917" w14:textId="77777777" w:rsidR="00531121" w:rsidRDefault="00531121" w:rsidP="00531121">
            <w:pPr>
              <w:rPr>
                <w:rFonts w:ascii="Times New Roman" w:hAnsi="Times New Roman" w:cs="Times New Roman"/>
                <w:sz w:val="24"/>
                <w:szCs w:val="24"/>
              </w:rPr>
            </w:pPr>
            <w:r>
              <w:t>Mogući izvori financiranja</w:t>
            </w:r>
          </w:p>
        </w:tc>
        <w:tc>
          <w:tcPr>
            <w:tcW w:w="6804" w:type="dxa"/>
            <w:gridSpan w:val="3"/>
            <w:vAlign w:val="center"/>
          </w:tcPr>
          <w:p w14:paraId="0AE6AC70" w14:textId="77777777" w:rsidR="00531121" w:rsidRDefault="00531121" w:rsidP="00531121">
            <w:r>
              <w:t>Proračuni jedinica lokalne samouprave; Proračun Županije; FZOEU;</w:t>
            </w:r>
          </w:p>
          <w:p w14:paraId="4E71F970" w14:textId="77777777" w:rsidR="00531121" w:rsidRPr="001075EE" w:rsidRDefault="00531121" w:rsidP="00531121">
            <w:r>
              <w:t>EU fondovi i programi; Državni proračun; Vlastita sredstva građana</w:t>
            </w:r>
          </w:p>
        </w:tc>
      </w:tr>
    </w:tbl>
    <w:p w14:paraId="5D8A6FFD" w14:textId="77777777" w:rsidR="00C76FC7" w:rsidRDefault="00C76FC7" w:rsidP="00477B5A">
      <w:pPr>
        <w:spacing w:after="0" w:line="360" w:lineRule="auto"/>
        <w:jc w:val="both"/>
        <w:rPr>
          <w:rFonts w:ascii="Times New Roman" w:hAnsi="Times New Roman" w:cs="Times New Roman"/>
          <w:color w:val="FF0000"/>
          <w:sz w:val="24"/>
          <w:szCs w:val="24"/>
        </w:rPr>
      </w:pPr>
    </w:p>
    <w:p w14:paraId="22F737DF" w14:textId="77777777" w:rsidR="00AC1D11" w:rsidRDefault="00AC1D11" w:rsidP="00477B5A">
      <w:pPr>
        <w:spacing w:after="0" w:line="360" w:lineRule="auto"/>
        <w:jc w:val="both"/>
        <w:rPr>
          <w:rFonts w:ascii="Times New Roman" w:hAnsi="Times New Roman" w:cs="Times New Roman"/>
          <w:color w:val="FF0000"/>
          <w:sz w:val="24"/>
          <w:szCs w:val="24"/>
        </w:rPr>
      </w:pPr>
    </w:p>
    <w:p w14:paraId="01271C44" w14:textId="77777777" w:rsidR="00BD4B7E" w:rsidRDefault="00BD4B7E" w:rsidP="00477B5A">
      <w:pPr>
        <w:spacing w:after="0" w:line="360" w:lineRule="auto"/>
        <w:jc w:val="both"/>
        <w:rPr>
          <w:rFonts w:ascii="Times New Roman" w:hAnsi="Times New Roman" w:cs="Times New Roman"/>
          <w:color w:val="FF0000"/>
          <w:sz w:val="24"/>
          <w:szCs w:val="24"/>
        </w:rPr>
      </w:pPr>
    </w:p>
    <w:p w14:paraId="5473FD4C" w14:textId="77777777" w:rsidR="00BD4B7E" w:rsidRDefault="00BD4B7E" w:rsidP="00477B5A">
      <w:pPr>
        <w:spacing w:after="0" w:line="360" w:lineRule="auto"/>
        <w:jc w:val="both"/>
        <w:rPr>
          <w:rFonts w:ascii="Times New Roman" w:hAnsi="Times New Roman" w:cs="Times New Roman"/>
          <w:color w:val="FF0000"/>
          <w:sz w:val="24"/>
          <w:szCs w:val="24"/>
        </w:rPr>
      </w:pPr>
    </w:p>
    <w:tbl>
      <w:tblPr>
        <w:tblStyle w:val="Reetkatablice"/>
        <w:tblW w:w="9072" w:type="dxa"/>
        <w:jc w:val="center"/>
        <w:tblLook w:val="04A0" w:firstRow="1" w:lastRow="0" w:firstColumn="1" w:lastColumn="0" w:noHBand="0" w:noVBand="1"/>
      </w:tblPr>
      <w:tblGrid>
        <w:gridCol w:w="2268"/>
        <w:gridCol w:w="2268"/>
        <w:gridCol w:w="2268"/>
        <w:gridCol w:w="2268"/>
      </w:tblGrid>
      <w:tr w:rsidR="00AC1D11" w14:paraId="6998559D" w14:textId="77777777" w:rsidTr="00054DCA">
        <w:trPr>
          <w:trHeight w:val="340"/>
          <w:jc w:val="center"/>
        </w:trPr>
        <w:tc>
          <w:tcPr>
            <w:tcW w:w="9072" w:type="dxa"/>
            <w:gridSpan w:val="4"/>
            <w:shd w:val="clear" w:color="auto" w:fill="C5E0B3" w:themeFill="accent6" w:themeFillTint="66"/>
            <w:vAlign w:val="center"/>
          </w:tcPr>
          <w:p w14:paraId="3FE90602" w14:textId="77777777" w:rsidR="00AC1D11" w:rsidRDefault="00AC1D11" w:rsidP="008A2A3F">
            <w:pPr>
              <w:jc w:val="center"/>
              <w:rPr>
                <w:rFonts w:ascii="Times New Roman" w:hAnsi="Times New Roman" w:cs="Times New Roman"/>
                <w:sz w:val="24"/>
                <w:szCs w:val="24"/>
              </w:rPr>
            </w:pPr>
            <w:r>
              <w:lastRenderedPageBreak/>
              <w:t>11. Razvoj prometne infrastrukture u jedinicama lokalne samouprave</w:t>
            </w:r>
          </w:p>
        </w:tc>
      </w:tr>
      <w:tr w:rsidR="00AC1D11" w14:paraId="7DFCD68A" w14:textId="77777777" w:rsidTr="00054DCA">
        <w:trPr>
          <w:trHeight w:val="340"/>
          <w:jc w:val="center"/>
        </w:trPr>
        <w:tc>
          <w:tcPr>
            <w:tcW w:w="2268" w:type="dxa"/>
            <w:shd w:val="clear" w:color="auto" w:fill="C5E0B3" w:themeFill="accent6" w:themeFillTint="66"/>
            <w:vAlign w:val="center"/>
          </w:tcPr>
          <w:p w14:paraId="14195A01" w14:textId="77777777" w:rsidR="00AC1D11" w:rsidRDefault="00AC1D11" w:rsidP="008A2A3F">
            <w:pPr>
              <w:jc w:val="both"/>
              <w:rPr>
                <w:rFonts w:ascii="Times New Roman" w:hAnsi="Times New Roman" w:cs="Times New Roman"/>
                <w:sz w:val="24"/>
                <w:szCs w:val="24"/>
              </w:rPr>
            </w:pPr>
            <w:r>
              <w:t>Sektor</w:t>
            </w:r>
          </w:p>
        </w:tc>
        <w:tc>
          <w:tcPr>
            <w:tcW w:w="6804" w:type="dxa"/>
            <w:gridSpan w:val="3"/>
            <w:vAlign w:val="center"/>
          </w:tcPr>
          <w:p w14:paraId="2B9E9668" w14:textId="77777777" w:rsidR="00AC1D11" w:rsidRDefault="00AC1D11" w:rsidP="008A2A3F">
            <w:pPr>
              <w:jc w:val="both"/>
              <w:rPr>
                <w:rFonts w:ascii="Times New Roman" w:hAnsi="Times New Roman" w:cs="Times New Roman"/>
                <w:sz w:val="24"/>
                <w:szCs w:val="24"/>
              </w:rPr>
            </w:pPr>
            <w:r>
              <w:t>Promet</w:t>
            </w:r>
          </w:p>
        </w:tc>
      </w:tr>
      <w:tr w:rsidR="00AC1D11" w14:paraId="4B84CB90" w14:textId="77777777" w:rsidTr="00054DCA">
        <w:trPr>
          <w:jc w:val="center"/>
        </w:trPr>
        <w:tc>
          <w:tcPr>
            <w:tcW w:w="2268" w:type="dxa"/>
            <w:shd w:val="clear" w:color="auto" w:fill="C5E0B3" w:themeFill="accent6" w:themeFillTint="66"/>
            <w:vAlign w:val="center"/>
          </w:tcPr>
          <w:p w14:paraId="67BF6644" w14:textId="77777777" w:rsidR="00AC1D11" w:rsidRDefault="00AC1D11" w:rsidP="008A2A3F">
            <w:pPr>
              <w:jc w:val="both"/>
              <w:rPr>
                <w:rFonts w:ascii="Times New Roman" w:hAnsi="Times New Roman" w:cs="Times New Roman"/>
                <w:sz w:val="24"/>
                <w:szCs w:val="24"/>
              </w:rPr>
            </w:pPr>
            <w:r>
              <w:t>Opis mjere</w:t>
            </w:r>
          </w:p>
        </w:tc>
        <w:tc>
          <w:tcPr>
            <w:tcW w:w="6804" w:type="dxa"/>
            <w:gridSpan w:val="3"/>
            <w:vAlign w:val="center"/>
          </w:tcPr>
          <w:p w14:paraId="34C31B8A" w14:textId="77777777" w:rsidR="00AC1D11" w:rsidRDefault="00AC1D11" w:rsidP="008A2A3F">
            <w:pPr>
              <w:jc w:val="both"/>
            </w:pPr>
            <w:r>
              <w:t xml:space="preserve">Cilj ove mjere je olakšati prihvaćanje alternativnih goriva i načina prijevoza od strane korisnika/potrošača jačanjem pješačke infrastrukture te infrastrukture za distribuciju alternativnih goriva. Aktivnosti koje su obuhvaćene ovom mjerom su: </w:t>
            </w:r>
          </w:p>
          <w:p w14:paraId="3C0458FF" w14:textId="77777777" w:rsidR="00AC1D11" w:rsidRDefault="00AC1D11" w:rsidP="00AC1D11">
            <w:pPr>
              <w:pStyle w:val="Odlomakpopisa"/>
              <w:numPr>
                <w:ilvl w:val="0"/>
                <w:numId w:val="24"/>
              </w:numPr>
              <w:ind w:left="641" w:hanging="357"/>
              <w:jc w:val="both"/>
            </w:pPr>
            <w:r>
              <w:t xml:space="preserve">osiguravanje adekvatne pješačko-biciklističke infrastrukture koja će omogućiti sigurnost pješaka i biciklista </w:t>
            </w:r>
          </w:p>
          <w:p w14:paraId="0DD6FCA4" w14:textId="77777777" w:rsidR="00AC1D11" w:rsidRDefault="00AC1D11" w:rsidP="00AC1D11">
            <w:pPr>
              <w:pStyle w:val="Odlomakpopisa"/>
              <w:numPr>
                <w:ilvl w:val="0"/>
                <w:numId w:val="24"/>
              </w:numPr>
              <w:ind w:left="641" w:hanging="357"/>
              <w:jc w:val="both"/>
            </w:pPr>
            <w:r>
              <w:t xml:space="preserve">uvođenje manjih </w:t>
            </w:r>
            <w:proofErr w:type="spellStart"/>
            <w:r>
              <w:t>buseva</w:t>
            </w:r>
            <w:proofErr w:type="spellEnd"/>
            <w:r>
              <w:t xml:space="preserve"> unutar promatranih jedinica lokalne samouprave i između njih </w:t>
            </w:r>
          </w:p>
          <w:p w14:paraId="0BA6D66E" w14:textId="77777777" w:rsidR="00AC1D11" w:rsidRDefault="00AC1D11" w:rsidP="00AC1D11">
            <w:pPr>
              <w:pStyle w:val="Odlomakpopisa"/>
              <w:numPr>
                <w:ilvl w:val="0"/>
                <w:numId w:val="24"/>
              </w:numPr>
              <w:ind w:left="641" w:hanging="357"/>
              <w:jc w:val="both"/>
            </w:pPr>
            <w:r>
              <w:t xml:space="preserve">izrada Strategije razvoja energetske infrastrukture za napajanje električnih vozila ili uključivanje mjera razvoja infrastrukture za alternativna goriva u urbanim područjima u druge lokalne strategije i planove </w:t>
            </w:r>
          </w:p>
          <w:p w14:paraId="1A7CEBF1" w14:textId="77777777" w:rsidR="009C5AAD" w:rsidRPr="009C5AAD" w:rsidRDefault="009C5AAD" w:rsidP="00AC1D11">
            <w:pPr>
              <w:pStyle w:val="Odlomakpopisa"/>
              <w:numPr>
                <w:ilvl w:val="0"/>
                <w:numId w:val="24"/>
              </w:numPr>
              <w:ind w:left="641" w:hanging="357"/>
              <w:jc w:val="both"/>
              <w:rPr>
                <w:rFonts w:cstheme="minorHAnsi"/>
              </w:rPr>
            </w:pPr>
            <w:r w:rsidRPr="009C5AAD">
              <w:rPr>
                <w:rFonts w:eastAsia="Times New Roman" w:cstheme="minorHAnsi"/>
                <w:lang w:eastAsia="hr-HR"/>
              </w:rPr>
              <w:t xml:space="preserve">uspostava javnog korištenja električnih bicikli za prijevoz unutar Općine te izgradnja punionica za bicikle unutar naselja koja čine Općinu </w:t>
            </w:r>
            <w:r>
              <w:rPr>
                <w:rFonts w:eastAsia="Times New Roman" w:cstheme="minorHAnsi"/>
                <w:lang w:eastAsia="hr-HR"/>
              </w:rPr>
              <w:t>R</w:t>
            </w:r>
            <w:r w:rsidRPr="009C5AAD">
              <w:rPr>
                <w:rFonts w:eastAsia="Times New Roman" w:cstheme="minorHAnsi"/>
                <w:lang w:eastAsia="hr-HR"/>
              </w:rPr>
              <w:t>ešetari</w:t>
            </w:r>
          </w:p>
          <w:p w14:paraId="457435F2" w14:textId="77777777" w:rsidR="00AC1D11" w:rsidRDefault="00AC1D11" w:rsidP="00AC1D11">
            <w:pPr>
              <w:pStyle w:val="Odlomakpopisa"/>
              <w:numPr>
                <w:ilvl w:val="0"/>
                <w:numId w:val="24"/>
              </w:numPr>
              <w:ind w:left="641" w:hanging="357"/>
              <w:jc w:val="both"/>
            </w:pPr>
            <w:r>
              <w:t xml:space="preserve">instalacija punionica za e-vozila na svim atraktivnim lokacijama te na području stambenih zona kako bi se stimulirao veći broj vlasnika i korisnika e-vozila </w:t>
            </w:r>
          </w:p>
          <w:p w14:paraId="16466400" w14:textId="77777777" w:rsidR="00AC1D11" w:rsidRDefault="00AC1D11" w:rsidP="00AC1D11">
            <w:pPr>
              <w:pStyle w:val="Odlomakpopisa"/>
              <w:numPr>
                <w:ilvl w:val="0"/>
                <w:numId w:val="24"/>
              </w:numPr>
              <w:ind w:left="641" w:hanging="357"/>
              <w:jc w:val="both"/>
            </w:pPr>
            <w:r>
              <w:t xml:space="preserve">integracija punionica za električna vozila u infrastrukturu javne rasvjete u zonama višestambenih zgrada </w:t>
            </w:r>
          </w:p>
          <w:p w14:paraId="25771ABC" w14:textId="77777777" w:rsidR="00AC1D11" w:rsidRDefault="00AC1D11" w:rsidP="00AC1D11">
            <w:pPr>
              <w:pStyle w:val="Odlomakpopisa"/>
              <w:numPr>
                <w:ilvl w:val="0"/>
                <w:numId w:val="24"/>
              </w:numPr>
              <w:ind w:left="641" w:hanging="357"/>
              <w:jc w:val="both"/>
            </w:pPr>
            <w:r>
              <w:t xml:space="preserve">uvođenje inteligentnog upravljanja u prometu (semafori sa senzorima ili brojačima vremena) </w:t>
            </w:r>
          </w:p>
          <w:p w14:paraId="654963C1" w14:textId="7BA0B340" w:rsidR="00AC1D11" w:rsidRPr="00AC1D11" w:rsidRDefault="00AC1D11" w:rsidP="00AC1D11">
            <w:pPr>
              <w:pStyle w:val="Odlomakpopisa"/>
              <w:numPr>
                <w:ilvl w:val="0"/>
                <w:numId w:val="26"/>
              </w:numPr>
              <w:ind w:left="641" w:hanging="357"/>
              <w:jc w:val="both"/>
              <w:rPr>
                <w:rFonts w:ascii="Times New Roman" w:hAnsi="Times New Roman" w:cs="Times New Roman"/>
                <w:sz w:val="24"/>
                <w:szCs w:val="24"/>
              </w:rPr>
            </w:pPr>
            <w:r>
              <w:t>uvođenje mogućnosti izgradnje punionica za električna vozila na površinama svih namjena u Prostorni plan uređenja i Urbanistički plan uređenja. Točne lokacije punionica i njihov broj potrebno je dodatno analizirati i predložiti putem prometnog elaborata. Prema EU Direktivi 2014/94/EU o uspostavi infrastrukture za alternativna goriva, na 10 električnih automobila trebala bi biti instalirana barem jedna punionica. Nadalje, kako postoji potreba i za brzim (50 kW) i sporim punionicama (do 11 kW), procjenjuje se omjer brzih i sporih punionica 1:10.</w:t>
            </w:r>
          </w:p>
        </w:tc>
      </w:tr>
      <w:tr w:rsidR="00AC1D11" w14:paraId="49BF09A7" w14:textId="77777777" w:rsidTr="008A2A3F">
        <w:trPr>
          <w:jc w:val="center"/>
        </w:trPr>
        <w:tc>
          <w:tcPr>
            <w:tcW w:w="2268" w:type="dxa"/>
            <w:vAlign w:val="center"/>
          </w:tcPr>
          <w:p w14:paraId="40823518" w14:textId="77777777" w:rsidR="00AC1D11" w:rsidRDefault="00AC1D11" w:rsidP="008A2A3F">
            <w:pPr>
              <w:jc w:val="both"/>
              <w:rPr>
                <w:rFonts w:ascii="Times New Roman" w:hAnsi="Times New Roman" w:cs="Times New Roman"/>
                <w:sz w:val="24"/>
                <w:szCs w:val="24"/>
              </w:rPr>
            </w:pPr>
          </w:p>
        </w:tc>
        <w:tc>
          <w:tcPr>
            <w:tcW w:w="2268" w:type="dxa"/>
            <w:vAlign w:val="center"/>
          </w:tcPr>
          <w:p w14:paraId="5E3BB521" w14:textId="77777777" w:rsidR="00AC1D11" w:rsidRDefault="00AC1D11" w:rsidP="008A2A3F">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33A0A3E8" w14:textId="77777777" w:rsidR="00AC1D11" w:rsidRDefault="00AC1D11" w:rsidP="008A2A3F">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34BCCADB" w14:textId="77777777" w:rsidR="00AC1D11" w:rsidRDefault="00AC1D11" w:rsidP="008A2A3F">
            <w:pPr>
              <w:jc w:val="center"/>
              <w:rPr>
                <w:rFonts w:ascii="Times New Roman" w:hAnsi="Times New Roman" w:cs="Times New Roman"/>
                <w:sz w:val="24"/>
                <w:szCs w:val="24"/>
              </w:rPr>
            </w:pPr>
            <w:r>
              <w:rPr>
                <w:rFonts w:ascii="Times New Roman" w:hAnsi="Times New Roman" w:cs="Times New Roman"/>
                <w:sz w:val="24"/>
                <w:szCs w:val="24"/>
              </w:rPr>
              <w:t>2050.</w:t>
            </w:r>
          </w:p>
        </w:tc>
      </w:tr>
      <w:tr w:rsidR="007430AC" w14:paraId="4E6D331D" w14:textId="77777777" w:rsidTr="00054DCA">
        <w:trPr>
          <w:jc w:val="center"/>
        </w:trPr>
        <w:tc>
          <w:tcPr>
            <w:tcW w:w="2268" w:type="dxa"/>
            <w:shd w:val="clear" w:color="auto" w:fill="C5E0B3" w:themeFill="accent6" w:themeFillTint="66"/>
            <w:vAlign w:val="center"/>
          </w:tcPr>
          <w:p w14:paraId="40E21A31" w14:textId="77777777" w:rsidR="007430AC" w:rsidRDefault="007430AC" w:rsidP="007430AC">
            <w:pPr>
              <w:rPr>
                <w:rFonts w:ascii="Times New Roman" w:hAnsi="Times New Roman" w:cs="Times New Roman"/>
                <w:sz w:val="24"/>
                <w:szCs w:val="24"/>
              </w:rPr>
            </w:pPr>
            <w:r>
              <w:t>Očekivane energetske uštede [%]</w:t>
            </w:r>
          </w:p>
        </w:tc>
        <w:tc>
          <w:tcPr>
            <w:tcW w:w="2268" w:type="dxa"/>
            <w:vAlign w:val="center"/>
          </w:tcPr>
          <w:p w14:paraId="3D13B16D" w14:textId="137E9C06" w:rsidR="007430AC" w:rsidRDefault="007430AC" w:rsidP="007430AC">
            <w:pPr>
              <w:jc w:val="center"/>
              <w:rPr>
                <w:rFonts w:ascii="Times New Roman" w:hAnsi="Times New Roman" w:cs="Times New Roman"/>
                <w:sz w:val="24"/>
                <w:szCs w:val="24"/>
              </w:rPr>
            </w:pPr>
            <w:r>
              <w:rPr>
                <w:rFonts w:ascii="Times New Roman" w:hAnsi="Times New Roman" w:cs="Times New Roman"/>
                <w:sz w:val="24"/>
                <w:szCs w:val="24"/>
              </w:rPr>
              <w:t>15</w:t>
            </w:r>
          </w:p>
        </w:tc>
        <w:tc>
          <w:tcPr>
            <w:tcW w:w="2268" w:type="dxa"/>
            <w:vAlign w:val="center"/>
          </w:tcPr>
          <w:p w14:paraId="378A8474" w14:textId="7B3442F4" w:rsidR="007430AC" w:rsidRDefault="007430AC" w:rsidP="007430AC">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58083885" w14:textId="1EF9945C" w:rsidR="007430AC" w:rsidRDefault="007430AC" w:rsidP="007430AC">
            <w:pPr>
              <w:jc w:val="center"/>
              <w:rPr>
                <w:rFonts w:ascii="Times New Roman" w:hAnsi="Times New Roman" w:cs="Times New Roman"/>
                <w:sz w:val="24"/>
                <w:szCs w:val="24"/>
              </w:rPr>
            </w:pPr>
            <w:r>
              <w:rPr>
                <w:rFonts w:ascii="Times New Roman" w:hAnsi="Times New Roman" w:cs="Times New Roman"/>
                <w:sz w:val="24"/>
                <w:szCs w:val="24"/>
              </w:rPr>
              <w:t>50</w:t>
            </w:r>
          </w:p>
        </w:tc>
      </w:tr>
      <w:tr w:rsidR="007430AC" w14:paraId="2C40395E" w14:textId="77777777" w:rsidTr="00054DCA">
        <w:trPr>
          <w:jc w:val="center"/>
        </w:trPr>
        <w:tc>
          <w:tcPr>
            <w:tcW w:w="2268" w:type="dxa"/>
            <w:shd w:val="clear" w:color="auto" w:fill="C5E0B3" w:themeFill="accent6" w:themeFillTint="66"/>
            <w:vAlign w:val="center"/>
          </w:tcPr>
          <w:p w14:paraId="4E4EAF7C" w14:textId="77777777" w:rsidR="007430AC" w:rsidRDefault="007430AC" w:rsidP="007430AC">
            <w:pPr>
              <w:rPr>
                <w:rFonts w:ascii="Times New Roman" w:hAnsi="Times New Roman" w:cs="Times New Roman"/>
                <w:sz w:val="24"/>
                <w:szCs w:val="24"/>
              </w:rPr>
            </w:pPr>
            <w:r>
              <w:t>Očekivano smanjenje emisija CO</w:t>
            </w:r>
            <w:r w:rsidRPr="00612987">
              <w:rPr>
                <w:vertAlign w:val="subscript"/>
              </w:rPr>
              <w:t>2</w:t>
            </w:r>
            <w:r>
              <w:t xml:space="preserve"> [%]</w:t>
            </w:r>
          </w:p>
        </w:tc>
        <w:tc>
          <w:tcPr>
            <w:tcW w:w="2268" w:type="dxa"/>
            <w:vAlign w:val="center"/>
          </w:tcPr>
          <w:p w14:paraId="3BAEFA9E" w14:textId="7B24FED3" w:rsidR="007430AC" w:rsidRDefault="007430AC" w:rsidP="007430AC">
            <w:pPr>
              <w:jc w:val="center"/>
              <w:rPr>
                <w:rFonts w:ascii="Times New Roman" w:hAnsi="Times New Roman" w:cs="Times New Roman"/>
                <w:sz w:val="24"/>
                <w:szCs w:val="24"/>
              </w:rPr>
            </w:pPr>
            <w:r>
              <w:rPr>
                <w:rFonts w:ascii="Times New Roman" w:hAnsi="Times New Roman" w:cs="Times New Roman"/>
                <w:sz w:val="24"/>
                <w:szCs w:val="24"/>
              </w:rPr>
              <w:t>15</w:t>
            </w:r>
          </w:p>
        </w:tc>
        <w:tc>
          <w:tcPr>
            <w:tcW w:w="2268" w:type="dxa"/>
            <w:vAlign w:val="center"/>
          </w:tcPr>
          <w:p w14:paraId="42D15FAE" w14:textId="5550F0C4" w:rsidR="007430AC" w:rsidRDefault="007430AC" w:rsidP="007430AC">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75507FB5" w14:textId="1D3182D2" w:rsidR="007430AC" w:rsidRDefault="007430AC" w:rsidP="007430AC">
            <w:pPr>
              <w:jc w:val="center"/>
              <w:rPr>
                <w:rFonts w:ascii="Times New Roman" w:hAnsi="Times New Roman" w:cs="Times New Roman"/>
                <w:sz w:val="24"/>
                <w:szCs w:val="24"/>
              </w:rPr>
            </w:pPr>
            <w:r>
              <w:rPr>
                <w:rFonts w:ascii="Times New Roman" w:hAnsi="Times New Roman" w:cs="Times New Roman"/>
                <w:sz w:val="24"/>
                <w:szCs w:val="24"/>
              </w:rPr>
              <w:t>50</w:t>
            </w:r>
          </w:p>
        </w:tc>
      </w:tr>
      <w:tr w:rsidR="007430AC" w14:paraId="5BCB4252" w14:textId="77777777" w:rsidTr="00054DCA">
        <w:trPr>
          <w:trHeight w:val="284"/>
          <w:jc w:val="center"/>
        </w:trPr>
        <w:tc>
          <w:tcPr>
            <w:tcW w:w="2268" w:type="dxa"/>
            <w:shd w:val="clear" w:color="auto" w:fill="C5E0B3" w:themeFill="accent6" w:themeFillTint="66"/>
            <w:vAlign w:val="center"/>
          </w:tcPr>
          <w:p w14:paraId="36E5934E" w14:textId="4040F104" w:rsidR="007430AC" w:rsidRPr="006057CD" w:rsidRDefault="007430AC" w:rsidP="007430AC">
            <w:pPr>
              <w:rPr>
                <w:rFonts w:ascii="Times New Roman" w:hAnsi="Times New Roman" w:cs="Times New Roman"/>
              </w:rPr>
            </w:pPr>
            <w:proofErr w:type="spellStart"/>
            <w:r w:rsidRPr="006057CD">
              <w:t>Neinvesticijski</w:t>
            </w:r>
            <w:proofErr w:type="spellEnd"/>
            <w:r w:rsidRPr="006057CD">
              <w:t xml:space="preserve"> </w:t>
            </w:r>
            <w:proofErr w:type="spellStart"/>
            <w:r w:rsidRPr="006057CD">
              <w:t>troš</w:t>
            </w:r>
            <w:proofErr w:type="spellEnd"/>
            <w:r>
              <w:t>.</w:t>
            </w:r>
            <w:r w:rsidRPr="006057CD">
              <w:t xml:space="preserve"> [</w:t>
            </w:r>
            <w:r w:rsidRPr="006057CD">
              <w:rPr>
                <w:rFonts w:cstheme="minorHAnsi"/>
              </w:rPr>
              <w:t>€</w:t>
            </w:r>
            <w:r w:rsidRPr="006057CD">
              <w:t>]</w:t>
            </w:r>
          </w:p>
        </w:tc>
        <w:tc>
          <w:tcPr>
            <w:tcW w:w="6804" w:type="dxa"/>
            <w:gridSpan w:val="3"/>
            <w:vAlign w:val="center"/>
          </w:tcPr>
          <w:p w14:paraId="2050EE1B" w14:textId="77777777" w:rsidR="007430AC" w:rsidRDefault="007430AC" w:rsidP="007430AC">
            <w:r>
              <w:t>100.000</w:t>
            </w:r>
          </w:p>
        </w:tc>
      </w:tr>
      <w:tr w:rsidR="007430AC" w14:paraId="77CFD14E" w14:textId="77777777" w:rsidTr="00054DCA">
        <w:trPr>
          <w:jc w:val="center"/>
        </w:trPr>
        <w:tc>
          <w:tcPr>
            <w:tcW w:w="2268" w:type="dxa"/>
            <w:shd w:val="clear" w:color="auto" w:fill="C5E0B3" w:themeFill="accent6" w:themeFillTint="66"/>
            <w:vAlign w:val="center"/>
          </w:tcPr>
          <w:p w14:paraId="1FBC2CB1" w14:textId="77777777" w:rsidR="007430AC" w:rsidRPr="001075EE" w:rsidRDefault="007430AC" w:rsidP="007430AC">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110B412B" w14:textId="77777777" w:rsidR="007430AC" w:rsidRDefault="007430AC" w:rsidP="007430AC"/>
        </w:tc>
      </w:tr>
      <w:tr w:rsidR="007430AC" w14:paraId="41010732" w14:textId="77777777" w:rsidTr="00054DCA">
        <w:trPr>
          <w:trHeight w:val="284"/>
          <w:jc w:val="center"/>
        </w:trPr>
        <w:tc>
          <w:tcPr>
            <w:tcW w:w="2268" w:type="dxa"/>
            <w:shd w:val="clear" w:color="auto" w:fill="C5E0B3" w:themeFill="accent6" w:themeFillTint="66"/>
            <w:vAlign w:val="center"/>
          </w:tcPr>
          <w:p w14:paraId="7A9D907F" w14:textId="77777777" w:rsidR="007430AC" w:rsidRDefault="007430AC" w:rsidP="007430AC">
            <w:pPr>
              <w:rPr>
                <w:rFonts w:ascii="Times New Roman" w:hAnsi="Times New Roman" w:cs="Times New Roman"/>
                <w:sz w:val="24"/>
                <w:szCs w:val="24"/>
              </w:rPr>
            </w:pPr>
            <w:r>
              <w:t>Period provedbe</w:t>
            </w:r>
          </w:p>
        </w:tc>
        <w:tc>
          <w:tcPr>
            <w:tcW w:w="6804" w:type="dxa"/>
            <w:gridSpan w:val="3"/>
            <w:vAlign w:val="center"/>
          </w:tcPr>
          <w:p w14:paraId="09BD5F63" w14:textId="77777777" w:rsidR="007430AC" w:rsidRDefault="007430AC" w:rsidP="007430AC">
            <w:pPr>
              <w:rPr>
                <w:rFonts w:ascii="Times New Roman" w:hAnsi="Times New Roman" w:cs="Times New Roman"/>
                <w:sz w:val="24"/>
                <w:szCs w:val="24"/>
              </w:rPr>
            </w:pPr>
            <w:r>
              <w:t>2023. – 2050.</w:t>
            </w:r>
          </w:p>
        </w:tc>
      </w:tr>
      <w:tr w:rsidR="007430AC" w14:paraId="132FD39E" w14:textId="77777777" w:rsidTr="00054DCA">
        <w:trPr>
          <w:trHeight w:val="284"/>
          <w:jc w:val="center"/>
        </w:trPr>
        <w:tc>
          <w:tcPr>
            <w:tcW w:w="2268" w:type="dxa"/>
            <w:shd w:val="clear" w:color="auto" w:fill="C5E0B3" w:themeFill="accent6" w:themeFillTint="66"/>
            <w:vAlign w:val="center"/>
          </w:tcPr>
          <w:p w14:paraId="5F7DE5C6" w14:textId="77777777" w:rsidR="007430AC" w:rsidRDefault="007430AC" w:rsidP="007430AC">
            <w:pPr>
              <w:rPr>
                <w:rFonts w:ascii="Times New Roman" w:hAnsi="Times New Roman" w:cs="Times New Roman"/>
                <w:sz w:val="24"/>
                <w:szCs w:val="24"/>
              </w:rPr>
            </w:pPr>
            <w:r>
              <w:t>Nadležna tijela</w:t>
            </w:r>
          </w:p>
        </w:tc>
        <w:tc>
          <w:tcPr>
            <w:tcW w:w="6804" w:type="dxa"/>
            <w:gridSpan w:val="3"/>
            <w:vAlign w:val="center"/>
          </w:tcPr>
          <w:p w14:paraId="7BE4CA3F" w14:textId="77777777" w:rsidR="007430AC" w:rsidRPr="001075EE" w:rsidRDefault="007430AC" w:rsidP="007430AC">
            <w:pPr>
              <w:rPr>
                <w:rFonts w:cstheme="minorHAnsi"/>
              </w:rPr>
            </w:pPr>
            <w:r w:rsidRPr="001075EE">
              <w:rPr>
                <w:rFonts w:cstheme="minorHAnsi"/>
              </w:rPr>
              <w:t>Općina Rešetari</w:t>
            </w:r>
          </w:p>
        </w:tc>
      </w:tr>
      <w:tr w:rsidR="007430AC" w14:paraId="53AC6976" w14:textId="77777777" w:rsidTr="00054DCA">
        <w:trPr>
          <w:jc w:val="center"/>
        </w:trPr>
        <w:tc>
          <w:tcPr>
            <w:tcW w:w="2268" w:type="dxa"/>
            <w:shd w:val="clear" w:color="auto" w:fill="C5E0B3" w:themeFill="accent6" w:themeFillTint="66"/>
            <w:vAlign w:val="center"/>
          </w:tcPr>
          <w:p w14:paraId="2CD60A46" w14:textId="77777777" w:rsidR="007430AC" w:rsidRDefault="007430AC" w:rsidP="007430AC">
            <w:pPr>
              <w:rPr>
                <w:rFonts w:ascii="Times New Roman" w:hAnsi="Times New Roman" w:cs="Times New Roman"/>
                <w:sz w:val="24"/>
                <w:szCs w:val="24"/>
              </w:rPr>
            </w:pPr>
            <w:r>
              <w:t>Mogući izvori financiranja</w:t>
            </w:r>
          </w:p>
        </w:tc>
        <w:tc>
          <w:tcPr>
            <w:tcW w:w="6804" w:type="dxa"/>
            <w:gridSpan w:val="3"/>
            <w:vAlign w:val="center"/>
          </w:tcPr>
          <w:p w14:paraId="2A54E9E9" w14:textId="77777777" w:rsidR="007430AC" w:rsidRDefault="007430AC" w:rsidP="007430AC">
            <w:r>
              <w:t xml:space="preserve">Proračuni jedinica lokalne samouprave; Proračun Županije; FZOEU; </w:t>
            </w:r>
          </w:p>
          <w:p w14:paraId="169E5841" w14:textId="77777777" w:rsidR="007430AC" w:rsidRPr="001075EE" w:rsidRDefault="007430AC" w:rsidP="007430AC">
            <w:r>
              <w:t xml:space="preserve">EU fondovi i programi; </w:t>
            </w:r>
          </w:p>
        </w:tc>
      </w:tr>
    </w:tbl>
    <w:p w14:paraId="1856C862" w14:textId="77777777" w:rsidR="00AC1D11" w:rsidRDefault="00AC1D11" w:rsidP="00477B5A">
      <w:pPr>
        <w:spacing w:after="0" w:line="360" w:lineRule="auto"/>
        <w:jc w:val="both"/>
        <w:rPr>
          <w:rFonts w:ascii="Times New Roman" w:hAnsi="Times New Roman" w:cs="Times New Roman"/>
          <w:color w:val="FF0000"/>
          <w:sz w:val="24"/>
          <w:szCs w:val="24"/>
        </w:rPr>
      </w:pPr>
    </w:p>
    <w:p w14:paraId="54521C63" w14:textId="77777777" w:rsidR="00BD4B7E" w:rsidRDefault="00BD4B7E" w:rsidP="00477B5A">
      <w:pPr>
        <w:spacing w:after="0" w:line="360" w:lineRule="auto"/>
        <w:jc w:val="both"/>
        <w:rPr>
          <w:rFonts w:ascii="Times New Roman" w:hAnsi="Times New Roman" w:cs="Times New Roman"/>
          <w:color w:val="FF0000"/>
          <w:sz w:val="24"/>
          <w:szCs w:val="24"/>
        </w:rPr>
      </w:pPr>
    </w:p>
    <w:p w14:paraId="6D17D210" w14:textId="77777777" w:rsidR="00BD4B7E" w:rsidRDefault="00BD4B7E" w:rsidP="00477B5A">
      <w:pPr>
        <w:spacing w:after="0" w:line="360" w:lineRule="auto"/>
        <w:jc w:val="both"/>
        <w:rPr>
          <w:rFonts w:ascii="Times New Roman" w:hAnsi="Times New Roman" w:cs="Times New Roman"/>
          <w:color w:val="FF0000"/>
          <w:sz w:val="24"/>
          <w:szCs w:val="24"/>
        </w:rPr>
      </w:pPr>
    </w:p>
    <w:tbl>
      <w:tblPr>
        <w:tblStyle w:val="Reetkatablice"/>
        <w:tblW w:w="9072" w:type="dxa"/>
        <w:jc w:val="center"/>
        <w:tblLook w:val="04A0" w:firstRow="1" w:lastRow="0" w:firstColumn="1" w:lastColumn="0" w:noHBand="0" w:noVBand="1"/>
      </w:tblPr>
      <w:tblGrid>
        <w:gridCol w:w="2268"/>
        <w:gridCol w:w="2268"/>
        <w:gridCol w:w="2268"/>
        <w:gridCol w:w="2268"/>
      </w:tblGrid>
      <w:tr w:rsidR="00AC1D11" w14:paraId="1FC771D5" w14:textId="77777777" w:rsidTr="00054DCA">
        <w:trPr>
          <w:jc w:val="center"/>
        </w:trPr>
        <w:tc>
          <w:tcPr>
            <w:tcW w:w="9072" w:type="dxa"/>
            <w:gridSpan w:val="4"/>
            <w:shd w:val="clear" w:color="auto" w:fill="C5E0B3" w:themeFill="accent6" w:themeFillTint="66"/>
            <w:vAlign w:val="center"/>
          </w:tcPr>
          <w:p w14:paraId="45E29052" w14:textId="77777777" w:rsidR="00AC1D11" w:rsidRDefault="00AC1D11" w:rsidP="008A2A3F">
            <w:pPr>
              <w:jc w:val="center"/>
              <w:rPr>
                <w:rFonts w:ascii="Times New Roman" w:hAnsi="Times New Roman" w:cs="Times New Roman"/>
                <w:sz w:val="24"/>
                <w:szCs w:val="24"/>
              </w:rPr>
            </w:pPr>
            <w:r>
              <w:lastRenderedPageBreak/>
              <w:t>12. Zamjena postojećih službenih vozila jedinica lokalne samouprave vozilima na alternativna goriva</w:t>
            </w:r>
          </w:p>
        </w:tc>
      </w:tr>
      <w:tr w:rsidR="00AC1D11" w14:paraId="51F3C0E1" w14:textId="77777777" w:rsidTr="00054DCA">
        <w:trPr>
          <w:trHeight w:val="340"/>
          <w:jc w:val="center"/>
        </w:trPr>
        <w:tc>
          <w:tcPr>
            <w:tcW w:w="2268" w:type="dxa"/>
            <w:shd w:val="clear" w:color="auto" w:fill="C5E0B3" w:themeFill="accent6" w:themeFillTint="66"/>
            <w:vAlign w:val="center"/>
          </w:tcPr>
          <w:p w14:paraId="4166BC44" w14:textId="77777777" w:rsidR="00AC1D11" w:rsidRDefault="00AC1D11" w:rsidP="008A2A3F">
            <w:pPr>
              <w:jc w:val="both"/>
              <w:rPr>
                <w:rFonts w:ascii="Times New Roman" w:hAnsi="Times New Roman" w:cs="Times New Roman"/>
                <w:sz w:val="24"/>
                <w:szCs w:val="24"/>
              </w:rPr>
            </w:pPr>
            <w:r>
              <w:t>Sektor</w:t>
            </w:r>
          </w:p>
        </w:tc>
        <w:tc>
          <w:tcPr>
            <w:tcW w:w="6804" w:type="dxa"/>
            <w:gridSpan w:val="3"/>
            <w:vAlign w:val="center"/>
          </w:tcPr>
          <w:p w14:paraId="1D5145E9" w14:textId="77777777" w:rsidR="00AC1D11" w:rsidRDefault="00AC1D11" w:rsidP="008A2A3F">
            <w:pPr>
              <w:jc w:val="both"/>
              <w:rPr>
                <w:rFonts w:ascii="Times New Roman" w:hAnsi="Times New Roman" w:cs="Times New Roman"/>
                <w:sz w:val="24"/>
                <w:szCs w:val="24"/>
              </w:rPr>
            </w:pPr>
            <w:r>
              <w:t>Promet</w:t>
            </w:r>
          </w:p>
        </w:tc>
      </w:tr>
      <w:tr w:rsidR="00AC1D11" w14:paraId="1D50A967" w14:textId="77777777" w:rsidTr="00054DCA">
        <w:trPr>
          <w:jc w:val="center"/>
        </w:trPr>
        <w:tc>
          <w:tcPr>
            <w:tcW w:w="2268" w:type="dxa"/>
            <w:shd w:val="clear" w:color="auto" w:fill="C5E0B3" w:themeFill="accent6" w:themeFillTint="66"/>
            <w:vAlign w:val="center"/>
          </w:tcPr>
          <w:p w14:paraId="0F3B4B49" w14:textId="77777777" w:rsidR="00AC1D11" w:rsidRDefault="00AC1D11" w:rsidP="008A2A3F">
            <w:pPr>
              <w:jc w:val="both"/>
              <w:rPr>
                <w:rFonts w:ascii="Times New Roman" w:hAnsi="Times New Roman" w:cs="Times New Roman"/>
                <w:sz w:val="24"/>
                <w:szCs w:val="24"/>
              </w:rPr>
            </w:pPr>
            <w:r>
              <w:t>Opis mjere</w:t>
            </w:r>
          </w:p>
        </w:tc>
        <w:tc>
          <w:tcPr>
            <w:tcW w:w="6804" w:type="dxa"/>
            <w:gridSpan w:val="3"/>
            <w:vAlign w:val="center"/>
          </w:tcPr>
          <w:p w14:paraId="70C3F74C" w14:textId="77777777" w:rsidR="00AC1D11" w:rsidRDefault="00AC1D11" w:rsidP="00AC1D11">
            <w:pPr>
              <w:jc w:val="both"/>
            </w:pPr>
            <w:r>
              <w:t xml:space="preserve">Ova mjera podrazumijeva zamjenu postojećih vozila jedinica lokalne samouprave vozilima na alternativna goriva, što ujedno daje dobar primjer građanima i potiče ih na kupnju takvih vozila. Temelj za provedbu ove mjere je izrada analize isplativosti zamjene konvencionalnih vozila onima na alternativna goriva, prvenstveno električnu energiju. Analiza predstavlja poticaj gradskoj/općinskoj upravi za uvođenje električnih vozila u svoju flotu službenih vozila, ali i poticaj za razvoj </w:t>
            </w:r>
            <w:proofErr w:type="spellStart"/>
            <w:r>
              <w:t>elektromobilnosti</w:t>
            </w:r>
            <w:proofErr w:type="spellEnd"/>
            <w:r>
              <w:t xml:space="preserve"> i održive energetike u prometu u jedinicama lokalne samouprave. Također je prilikom nabave novih vozila, potrebno definirati i primijeniti kriterije zelene javne nabave gdje je to moguće. Konkretne aktivnosti podrazumijevaju: </w:t>
            </w:r>
          </w:p>
          <w:p w14:paraId="28F31F43" w14:textId="77777777" w:rsidR="00AC1D11" w:rsidRDefault="00AC1D11" w:rsidP="00AC1D11">
            <w:pPr>
              <w:pStyle w:val="Odlomakpopisa"/>
              <w:numPr>
                <w:ilvl w:val="0"/>
                <w:numId w:val="26"/>
              </w:numPr>
              <w:ind w:left="641" w:hanging="357"/>
              <w:jc w:val="both"/>
            </w:pPr>
            <w:r>
              <w:t xml:space="preserve">analiza postojećeg voznog parka te analiza mogućnosti korištenja vozila s alternativnim pogonima s projekcijama ušteda. </w:t>
            </w:r>
          </w:p>
          <w:p w14:paraId="12032289" w14:textId="77777777" w:rsidR="00AC1D11" w:rsidRPr="00AC1D11" w:rsidRDefault="00AC1D11" w:rsidP="00AC1D11">
            <w:pPr>
              <w:pStyle w:val="Odlomakpopisa"/>
              <w:numPr>
                <w:ilvl w:val="0"/>
                <w:numId w:val="26"/>
              </w:numPr>
              <w:ind w:left="641" w:hanging="357"/>
              <w:jc w:val="both"/>
              <w:rPr>
                <w:rFonts w:ascii="Times New Roman" w:hAnsi="Times New Roman" w:cs="Times New Roman"/>
                <w:sz w:val="24"/>
                <w:szCs w:val="24"/>
              </w:rPr>
            </w:pPr>
            <w:r>
              <w:t>postupna zamjena postojećeg voznog parka vozilima na alternativni pogon.</w:t>
            </w:r>
          </w:p>
        </w:tc>
      </w:tr>
      <w:tr w:rsidR="00AC1D11" w14:paraId="31D6B22A" w14:textId="77777777" w:rsidTr="008A2A3F">
        <w:trPr>
          <w:jc w:val="center"/>
        </w:trPr>
        <w:tc>
          <w:tcPr>
            <w:tcW w:w="2268" w:type="dxa"/>
            <w:vAlign w:val="center"/>
          </w:tcPr>
          <w:p w14:paraId="3A7FA0C5" w14:textId="77777777" w:rsidR="00AC1D11" w:rsidRDefault="00AC1D11" w:rsidP="008A2A3F">
            <w:pPr>
              <w:jc w:val="both"/>
              <w:rPr>
                <w:rFonts w:ascii="Times New Roman" w:hAnsi="Times New Roman" w:cs="Times New Roman"/>
                <w:sz w:val="24"/>
                <w:szCs w:val="24"/>
              </w:rPr>
            </w:pPr>
          </w:p>
        </w:tc>
        <w:tc>
          <w:tcPr>
            <w:tcW w:w="2268" w:type="dxa"/>
            <w:vAlign w:val="center"/>
          </w:tcPr>
          <w:p w14:paraId="4D4782ED" w14:textId="77777777" w:rsidR="00AC1D11" w:rsidRDefault="00AC1D11" w:rsidP="008A2A3F">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4B76A460" w14:textId="77777777" w:rsidR="00AC1D11" w:rsidRDefault="00AC1D11" w:rsidP="008A2A3F">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218CCE65" w14:textId="77777777" w:rsidR="00AC1D11" w:rsidRDefault="00AC1D11" w:rsidP="008A2A3F">
            <w:pPr>
              <w:jc w:val="center"/>
              <w:rPr>
                <w:rFonts w:ascii="Times New Roman" w:hAnsi="Times New Roman" w:cs="Times New Roman"/>
                <w:sz w:val="24"/>
                <w:szCs w:val="24"/>
              </w:rPr>
            </w:pPr>
            <w:r>
              <w:rPr>
                <w:rFonts w:ascii="Times New Roman" w:hAnsi="Times New Roman" w:cs="Times New Roman"/>
                <w:sz w:val="24"/>
                <w:szCs w:val="24"/>
              </w:rPr>
              <w:t>2050.</w:t>
            </w:r>
          </w:p>
        </w:tc>
      </w:tr>
      <w:tr w:rsidR="007430AC" w14:paraId="37B7D567" w14:textId="77777777" w:rsidTr="00054DCA">
        <w:trPr>
          <w:jc w:val="center"/>
        </w:trPr>
        <w:tc>
          <w:tcPr>
            <w:tcW w:w="2268" w:type="dxa"/>
            <w:shd w:val="clear" w:color="auto" w:fill="C5E0B3" w:themeFill="accent6" w:themeFillTint="66"/>
            <w:vAlign w:val="center"/>
          </w:tcPr>
          <w:p w14:paraId="147DB4F3" w14:textId="77777777" w:rsidR="007430AC" w:rsidRDefault="007430AC" w:rsidP="007430AC">
            <w:pPr>
              <w:jc w:val="both"/>
            </w:pPr>
            <w:r>
              <w:t>Očekivane energetske uštede [%]</w:t>
            </w:r>
          </w:p>
        </w:tc>
        <w:tc>
          <w:tcPr>
            <w:tcW w:w="2268" w:type="dxa"/>
            <w:vAlign w:val="center"/>
          </w:tcPr>
          <w:p w14:paraId="359390E4" w14:textId="27223B82" w:rsidR="007430AC" w:rsidRDefault="007430AC" w:rsidP="007430AC">
            <w:pPr>
              <w:jc w:val="center"/>
              <w:rPr>
                <w:rFonts w:ascii="Times New Roman" w:hAnsi="Times New Roman" w:cs="Times New Roman"/>
                <w:sz w:val="24"/>
                <w:szCs w:val="24"/>
              </w:rPr>
            </w:pPr>
            <w:r>
              <w:rPr>
                <w:rFonts w:ascii="Times New Roman" w:hAnsi="Times New Roman" w:cs="Times New Roman"/>
                <w:sz w:val="24"/>
                <w:szCs w:val="24"/>
              </w:rPr>
              <w:t>15</w:t>
            </w:r>
          </w:p>
        </w:tc>
        <w:tc>
          <w:tcPr>
            <w:tcW w:w="2268" w:type="dxa"/>
            <w:vAlign w:val="center"/>
          </w:tcPr>
          <w:p w14:paraId="792A40A8" w14:textId="6751ABA3" w:rsidR="007430AC" w:rsidRDefault="007430AC" w:rsidP="007430AC">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64FF7852" w14:textId="43327C02" w:rsidR="007430AC" w:rsidRDefault="007430AC" w:rsidP="007430AC">
            <w:pPr>
              <w:jc w:val="center"/>
              <w:rPr>
                <w:rFonts w:ascii="Times New Roman" w:hAnsi="Times New Roman" w:cs="Times New Roman"/>
                <w:sz w:val="24"/>
                <w:szCs w:val="24"/>
              </w:rPr>
            </w:pPr>
            <w:r>
              <w:rPr>
                <w:rFonts w:ascii="Times New Roman" w:hAnsi="Times New Roman" w:cs="Times New Roman"/>
                <w:sz w:val="24"/>
                <w:szCs w:val="24"/>
              </w:rPr>
              <w:t>50</w:t>
            </w:r>
          </w:p>
        </w:tc>
      </w:tr>
      <w:tr w:rsidR="007430AC" w14:paraId="1216CCE0" w14:textId="77777777" w:rsidTr="00054DCA">
        <w:trPr>
          <w:jc w:val="center"/>
        </w:trPr>
        <w:tc>
          <w:tcPr>
            <w:tcW w:w="2268" w:type="dxa"/>
            <w:shd w:val="clear" w:color="auto" w:fill="C5E0B3" w:themeFill="accent6" w:themeFillTint="66"/>
            <w:vAlign w:val="center"/>
          </w:tcPr>
          <w:p w14:paraId="2282B4AD" w14:textId="77777777" w:rsidR="007430AC" w:rsidRDefault="007430AC" w:rsidP="007430AC">
            <w:pPr>
              <w:jc w:val="both"/>
            </w:pPr>
            <w:r>
              <w:t>Očekivano smanjenje emisija CO</w:t>
            </w:r>
            <w:r w:rsidRPr="00612987">
              <w:rPr>
                <w:vertAlign w:val="subscript"/>
              </w:rPr>
              <w:t>2</w:t>
            </w:r>
            <w:r>
              <w:t xml:space="preserve"> [%]</w:t>
            </w:r>
          </w:p>
        </w:tc>
        <w:tc>
          <w:tcPr>
            <w:tcW w:w="2268" w:type="dxa"/>
            <w:vAlign w:val="center"/>
          </w:tcPr>
          <w:p w14:paraId="0B5A05AD" w14:textId="61F7C3D9" w:rsidR="007430AC" w:rsidRDefault="007430AC" w:rsidP="007430AC">
            <w:pPr>
              <w:jc w:val="center"/>
              <w:rPr>
                <w:rFonts w:ascii="Times New Roman" w:hAnsi="Times New Roman" w:cs="Times New Roman"/>
                <w:sz w:val="24"/>
                <w:szCs w:val="24"/>
              </w:rPr>
            </w:pPr>
            <w:r>
              <w:rPr>
                <w:rFonts w:ascii="Times New Roman" w:hAnsi="Times New Roman" w:cs="Times New Roman"/>
                <w:sz w:val="24"/>
                <w:szCs w:val="24"/>
              </w:rPr>
              <w:t>15</w:t>
            </w:r>
          </w:p>
        </w:tc>
        <w:tc>
          <w:tcPr>
            <w:tcW w:w="2268" w:type="dxa"/>
            <w:vAlign w:val="center"/>
          </w:tcPr>
          <w:p w14:paraId="17987380" w14:textId="79214973" w:rsidR="007430AC" w:rsidRDefault="007430AC" w:rsidP="007430AC">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4E93AB13" w14:textId="0D0BB705" w:rsidR="007430AC" w:rsidRDefault="007430AC" w:rsidP="007430AC">
            <w:pPr>
              <w:jc w:val="center"/>
              <w:rPr>
                <w:rFonts w:ascii="Times New Roman" w:hAnsi="Times New Roman" w:cs="Times New Roman"/>
                <w:sz w:val="24"/>
                <w:szCs w:val="24"/>
              </w:rPr>
            </w:pPr>
            <w:r>
              <w:rPr>
                <w:rFonts w:ascii="Times New Roman" w:hAnsi="Times New Roman" w:cs="Times New Roman"/>
                <w:sz w:val="24"/>
                <w:szCs w:val="24"/>
              </w:rPr>
              <w:t>50</w:t>
            </w:r>
          </w:p>
        </w:tc>
      </w:tr>
      <w:tr w:rsidR="007430AC" w14:paraId="75B56721" w14:textId="77777777" w:rsidTr="00054DCA">
        <w:trPr>
          <w:jc w:val="center"/>
        </w:trPr>
        <w:tc>
          <w:tcPr>
            <w:tcW w:w="2268" w:type="dxa"/>
            <w:shd w:val="clear" w:color="auto" w:fill="C5E0B3" w:themeFill="accent6" w:themeFillTint="66"/>
            <w:vAlign w:val="center"/>
          </w:tcPr>
          <w:p w14:paraId="0FBE601B" w14:textId="77777777" w:rsidR="007430AC" w:rsidRPr="00F25836" w:rsidRDefault="007430AC" w:rsidP="007430AC">
            <w:pPr>
              <w:rPr>
                <w:rFonts w:ascii="Times New Roman" w:hAnsi="Times New Roman" w:cs="Times New Roman"/>
              </w:rPr>
            </w:pPr>
            <w:proofErr w:type="spellStart"/>
            <w:r w:rsidRPr="00F25836">
              <w:t>Neinvesticijski</w:t>
            </w:r>
            <w:proofErr w:type="spellEnd"/>
            <w:r w:rsidRPr="00F25836">
              <w:t xml:space="preserve"> troškovi [</w:t>
            </w:r>
            <w:r w:rsidRPr="00F25836">
              <w:rPr>
                <w:rFonts w:cstheme="minorHAnsi"/>
              </w:rPr>
              <w:t>€</w:t>
            </w:r>
            <w:r w:rsidRPr="00F25836">
              <w:t>]</w:t>
            </w:r>
          </w:p>
        </w:tc>
        <w:tc>
          <w:tcPr>
            <w:tcW w:w="6804" w:type="dxa"/>
            <w:gridSpan w:val="3"/>
            <w:vAlign w:val="center"/>
          </w:tcPr>
          <w:p w14:paraId="15799E2A" w14:textId="77777777" w:rsidR="007430AC" w:rsidRDefault="007430AC" w:rsidP="007430AC">
            <w:pPr>
              <w:jc w:val="both"/>
            </w:pPr>
            <w:r>
              <w:t>20.000</w:t>
            </w:r>
          </w:p>
        </w:tc>
      </w:tr>
      <w:tr w:rsidR="007430AC" w14:paraId="19EED981" w14:textId="77777777" w:rsidTr="00054DCA">
        <w:trPr>
          <w:jc w:val="center"/>
        </w:trPr>
        <w:tc>
          <w:tcPr>
            <w:tcW w:w="2268" w:type="dxa"/>
            <w:shd w:val="clear" w:color="auto" w:fill="C5E0B3" w:themeFill="accent6" w:themeFillTint="66"/>
            <w:vAlign w:val="center"/>
          </w:tcPr>
          <w:p w14:paraId="4B424DD4" w14:textId="77777777" w:rsidR="007430AC" w:rsidRPr="001075EE" w:rsidRDefault="007430AC" w:rsidP="007430AC">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49B0AD22" w14:textId="77777777" w:rsidR="007430AC" w:rsidRDefault="007430AC" w:rsidP="007430AC">
            <w:pPr>
              <w:jc w:val="both"/>
            </w:pPr>
          </w:p>
        </w:tc>
      </w:tr>
      <w:tr w:rsidR="007430AC" w14:paraId="21E8524A" w14:textId="77777777" w:rsidTr="00054DCA">
        <w:trPr>
          <w:jc w:val="center"/>
        </w:trPr>
        <w:tc>
          <w:tcPr>
            <w:tcW w:w="2268" w:type="dxa"/>
            <w:shd w:val="clear" w:color="auto" w:fill="C5E0B3" w:themeFill="accent6" w:themeFillTint="66"/>
            <w:vAlign w:val="center"/>
          </w:tcPr>
          <w:p w14:paraId="7B1AEFC5" w14:textId="77777777" w:rsidR="007430AC" w:rsidRDefault="007430AC" w:rsidP="007430AC">
            <w:pPr>
              <w:jc w:val="both"/>
              <w:rPr>
                <w:rFonts w:ascii="Times New Roman" w:hAnsi="Times New Roman" w:cs="Times New Roman"/>
                <w:sz w:val="24"/>
                <w:szCs w:val="24"/>
              </w:rPr>
            </w:pPr>
            <w:r>
              <w:t>Period provedbe</w:t>
            </w:r>
          </w:p>
        </w:tc>
        <w:tc>
          <w:tcPr>
            <w:tcW w:w="6804" w:type="dxa"/>
            <w:gridSpan w:val="3"/>
            <w:vAlign w:val="center"/>
          </w:tcPr>
          <w:p w14:paraId="536D4476" w14:textId="77777777" w:rsidR="007430AC" w:rsidRDefault="007430AC" w:rsidP="007430AC">
            <w:pPr>
              <w:jc w:val="both"/>
              <w:rPr>
                <w:rFonts w:ascii="Times New Roman" w:hAnsi="Times New Roman" w:cs="Times New Roman"/>
                <w:sz w:val="24"/>
                <w:szCs w:val="24"/>
              </w:rPr>
            </w:pPr>
            <w:r>
              <w:t>2023. – 2050.</w:t>
            </w:r>
          </w:p>
        </w:tc>
      </w:tr>
      <w:tr w:rsidR="007430AC" w14:paraId="2A2D0D89" w14:textId="77777777" w:rsidTr="00054DCA">
        <w:trPr>
          <w:jc w:val="center"/>
        </w:trPr>
        <w:tc>
          <w:tcPr>
            <w:tcW w:w="2268" w:type="dxa"/>
            <w:shd w:val="clear" w:color="auto" w:fill="C5E0B3" w:themeFill="accent6" w:themeFillTint="66"/>
            <w:vAlign w:val="center"/>
          </w:tcPr>
          <w:p w14:paraId="68A9982E" w14:textId="77777777" w:rsidR="007430AC" w:rsidRDefault="007430AC" w:rsidP="007430AC">
            <w:pPr>
              <w:rPr>
                <w:rFonts w:ascii="Times New Roman" w:hAnsi="Times New Roman" w:cs="Times New Roman"/>
                <w:sz w:val="24"/>
                <w:szCs w:val="24"/>
              </w:rPr>
            </w:pPr>
            <w:r>
              <w:t>Nadležna tijela</w:t>
            </w:r>
          </w:p>
        </w:tc>
        <w:tc>
          <w:tcPr>
            <w:tcW w:w="6804" w:type="dxa"/>
            <w:gridSpan w:val="3"/>
            <w:vAlign w:val="center"/>
          </w:tcPr>
          <w:p w14:paraId="4D3FF87F" w14:textId="77777777" w:rsidR="007430AC" w:rsidRPr="001075EE" w:rsidRDefault="007430AC" w:rsidP="007430AC">
            <w:pPr>
              <w:jc w:val="both"/>
              <w:rPr>
                <w:rFonts w:cstheme="minorHAnsi"/>
              </w:rPr>
            </w:pPr>
            <w:r w:rsidRPr="001075EE">
              <w:rPr>
                <w:rFonts w:cstheme="minorHAnsi"/>
              </w:rPr>
              <w:t>Općina Rešetari</w:t>
            </w:r>
          </w:p>
        </w:tc>
      </w:tr>
      <w:tr w:rsidR="007430AC" w14:paraId="56A2E3DD" w14:textId="77777777" w:rsidTr="00054DCA">
        <w:trPr>
          <w:jc w:val="center"/>
        </w:trPr>
        <w:tc>
          <w:tcPr>
            <w:tcW w:w="2268" w:type="dxa"/>
            <w:shd w:val="clear" w:color="auto" w:fill="C5E0B3" w:themeFill="accent6" w:themeFillTint="66"/>
            <w:vAlign w:val="center"/>
          </w:tcPr>
          <w:p w14:paraId="1D6CFBBE" w14:textId="77777777" w:rsidR="007430AC" w:rsidRDefault="007430AC" w:rsidP="007430AC">
            <w:pPr>
              <w:rPr>
                <w:rFonts w:ascii="Times New Roman" w:hAnsi="Times New Roman" w:cs="Times New Roman"/>
                <w:sz w:val="24"/>
                <w:szCs w:val="24"/>
              </w:rPr>
            </w:pPr>
            <w:r>
              <w:t>Mogući izvori financiranja</w:t>
            </w:r>
          </w:p>
        </w:tc>
        <w:tc>
          <w:tcPr>
            <w:tcW w:w="6804" w:type="dxa"/>
            <w:gridSpan w:val="3"/>
            <w:vAlign w:val="center"/>
          </w:tcPr>
          <w:p w14:paraId="7902599F" w14:textId="77777777" w:rsidR="007430AC" w:rsidRDefault="007430AC" w:rsidP="007430AC">
            <w:r>
              <w:t xml:space="preserve">Proračuni jedinica lokalne samouprave; </w:t>
            </w:r>
          </w:p>
          <w:p w14:paraId="6A353267" w14:textId="77777777" w:rsidR="007430AC" w:rsidRDefault="007430AC" w:rsidP="007430AC">
            <w:r>
              <w:t xml:space="preserve">Proračun Županije; </w:t>
            </w:r>
          </w:p>
          <w:p w14:paraId="15DB8D2F" w14:textId="77777777" w:rsidR="007430AC" w:rsidRDefault="007430AC" w:rsidP="007430AC">
            <w:r>
              <w:t>FZOEU;</w:t>
            </w:r>
          </w:p>
          <w:p w14:paraId="22C40FE7" w14:textId="77777777" w:rsidR="007430AC" w:rsidRPr="001075EE" w:rsidRDefault="007430AC" w:rsidP="007430AC">
            <w:r>
              <w:t xml:space="preserve">EU fondovi i programi; </w:t>
            </w:r>
          </w:p>
        </w:tc>
      </w:tr>
    </w:tbl>
    <w:p w14:paraId="420C720C" w14:textId="77777777" w:rsidR="00AC1D11" w:rsidRDefault="00AC1D11" w:rsidP="00477B5A">
      <w:pPr>
        <w:spacing w:after="0" w:line="360" w:lineRule="auto"/>
        <w:jc w:val="both"/>
        <w:rPr>
          <w:rFonts w:ascii="Times New Roman" w:hAnsi="Times New Roman" w:cs="Times New Roman"/>
          <w:color w:val="FF0000"/>
          <w:sz w:val="24"/>
          <w:szCs w:val="24"/>
        </w:rPr>
      </w:pPr>
    </w:p>
    <w:p w14:paraId="72800B40" w14:textId="77777777" w:rsidR="006057CD" w:rsidRDefault="006057CD" w:rsidP="00477B5A">
      <w:pPr>
        <w:spacing w:after="0" w:line="360" w:lineRule="auto"/>
        <w:jc w:val="both"/>
        <w:rPr>
          <w:rFonts w:ascii="Times New Roman" w:hAnsi="Times New Roman" w:cs="Times New Roman"/>
          <w:color w:val="FF0000"/>
          <w:sz w:val="24"/>
          <w:szCs w:val="24"/>
        </w:rPr>
      </w:pPr>
    </w:p>
    <w:p w14:paraId="353C8EBC" w14:textId="77777777" w:rsidR="006057CD" w:rsidRDefault="006057CD" w:rsidP="00477B5A">
      <w:pPr>
        <w:spacing w:after="0" w:line="360" w:lineRule="auto"/>
        <w:jc w:val="both"/>
        <w:rPr>
          <w:rFonts w:ascii="Times New Roman" w:hAnsi="Times New Roman" w:cs="Times New Roman"/>
          <w:color w:val="FF0000"/>
          <w:sz w:val="24"/>
          <w:szCs w:val="24"/>
        </w:rPr>
      </w:pPr>
    </w:p>
    <w:p w14:paraId="6F3C9F21" w14:textId="77777777" w:rsidR="006057CD" w:rsidRDefault="006057CD" w:rsidP="00477B5A">
      <w:pPr>
        <w:spacing w:after="0" w:line="360" w:lineRule="auto"/>
        <w:jc w:val="both"/>
        <w:rPr>
          <w:rFonts w:ascii="Times New Roman" w:hAnsi="Times New Roman" w:cs="Times New Roman"/>
          <w:color w:val="FF0000"/>
          <w:sz w:val="24"/>
          <w:szCs w:val="24"/>
        </w:rPr>
      </w:pPr>
    </w:p>
    <w:p w14:paraId="03B1B738" w14:textId="77777777" w:rsidR="006057CD" w:rsidRDefault="006057CD" w:rsidP="00477B5A">
      <w:pPr>
        <w:spacing w:after="0" w:line="360" w:lineRule="auto"/>
        <w:jc w:val="both"/>
        <w:rPr>
          <w:rFonts w:ascii="Times New Roman" w:hAnsi="Times New Roman" w:cs="Times New Roman"/>
          <w:color w:val="FF0000"/>
          <w:sz w:val="24"/>
          <w:szCs w:val="24"/>
        </w:rPr>
      </w:pPr>
    </w:p>
    <w:p w14:paraId="53CE8721" w14:textId="77777777" w:rsidR="006057CD" w:rsidRDefault="006057CD" w:rsidP="00477B5A">
      <w:pPr>
        <w:spacing w:after="0" w:line="360" w:lineRule="auto"/>
        <w:jc w:val="both"/>
        <w:rPr>
          <w:rFonts w:ascii="Times New Roman" w:hAnsi="Times New Roman" w:cs="Times New Roman"/>
          <w:color w:val="FF0000"/>
          <w:sz w:val="24"/>
          <w:szCs w:val="24"/>
        </w:rPr>
      </w:pPr>
    </w:p>
    <w:p w14:paraId="3522E823" w14:textId="77777777" w:rsidR="006057CD" w:rsidRDefault="006057CD" w:rsidP="00477B5A">
      <w:pPr>
        <w:spacing w:after="0" w:line="360" w:lineRule="auto"/>
        <w:jc w:val="both"/>
        <w:rPr>
          <w:rFonts w:ascii="Times New Roman" w:hAnsi="Times New Roman" w:cs="Times New Roman"/>
          <w:color w:val="FF0000"/>
          <w:sz w:val="24"/>
          <w:szCs w:val="24"/>
        </w:rPr>
      </w:pPr>
    </w:p>
    <w:p w14:paraId="173056D1" w14:textId="77777777" w:rsidR="006057CD" w:rsidRDefault="006057CD" w:rsidP="00477B5A">
      <w:pPr>
        <w:spacing w:after="0" w:line="360" w:lineRule="auto"/>
        <w:jc w:val="both"/>
        <w:rPr>
          <w:rFonts w:ascii="Times New Roman" w:hAnsi="Times New Roman" w:cs="Times New Roman"/>
          <w:color w:val="FF0000"/>
          <w:sz w:val="24"/>
          <w:szCs w:val="24"/>
        </w:rPr>
      </w:pPr>
    </w:p>
    <w:p w14:paraId="347F4A12" w14:textId="77777777" w:rsidR="006057CD" w:rsidRDefault="006057CD" w:rsidP="00477B5A">
      <w:pPr>
        <w:spacing w:after="0" w:line="360" w:lineRule="auto"/>
        <w:jc w:val="both"/>
        <w:rPr>
          <w:rFonts w:ascii="Times New Roman" w:hAnsi="Times New Roman" w:cs="Times New Roman"/>
          <w:color w:val="FF0000"/>
          <w:sz w:val="24"/>
          <w:szCs w:val="24"/>
        </w:rPr>
      </w:pPr>
    </w:p>
    <w:p w14:paraId="12496C95" w14:textId="77777777" w:rsidR="006057CD" w:rsidRDefault="006057CD" w:rsidP="00477B5A">
      <w:pPr>
        <w:spacing w:after="0" w:line="360" w:lineRule="auto"/>
        <w:jc w:val="both"/>
        <w:rPr>
          <w:rFonts w:ascii="Times New Roman" w:hAnsi="Times New Roman" w:cs="Times New Roman"/>
          <w:color w:val="FF0000"/>
          <w:sz w:val="24"/>
          <w:szCs w:val="24"/>
        </w:rPr>
      </w:pPr>
    </w:p>
    <w:p w14:paraId="25D75404" w14:textId="77777777" w:rsidR="006057CD" w:rsidRDefault="006057CD" w:rsidP="00477B5A">
      <w:pPr>
        <w:spacing w:after="0" w:line="360" w:lineRule="auto"/>
        <w:jc w:val="both"/>
        <w:rPr>
          <w:rFonts w:ascii="Times New Roman" w:hAnsi="Times New Roman" w:cs="Times New Roman"/>
          <w:color w:val="FF0000"/>
          <w:sz w:val="24"/>
          <w:szCs w:val="24"/>
        </w:rPr>
      </w:pPr>
    </w:p>
    <w:p w14:paraId="46A3A6A1" w14:textId="77777777" w:rsidR="006057CD" w:rsidRPr="006057CD" w:rsidRDefault="0057560D" w:rsidP="00BD4B7E">
      <w:pPr>
        <w:pStyle w:val="Naslov3"/>
        <w:rPr>
          <w:color w:val="FF0000"/>
        </w:rPr>
      </w:pPr>
      <w:bookmarkStart w:id="57" w:name="_Toc124849463"/>
      <w:bookmarkStart w:id="58" w:name="_Toc131574907"/>
      <w:r>
        <w:lastRenderedPageBreak/>
        <w:t>7</w:t>
      </w:r>
      <w:r w:rsidR="00BD4B7E">
        <w:t xml:space="preserve">.3.5 </w:t>
      </w:r>
      <w:r w:rsidR="006057CD" w:rsidRPr="006057CD">
        <w:t>Horizontalne mjere za smanjenje emisije CO</w:t>
      </w:r>
      <w:r w:rsidR="006057CD" w:rsidRPr="006057CD">
        <w:rPr>
          <w:vertAlign w:val="subscript"/>
        </w:rPr>
        <w:t>2</w:t>
      </w:r>
      <w:bookmarkEnd w:id="57"/>
      <w:bookmarkEnd w:id="58"/>
    </w:p>
    <w:tbl>
      <w:tblPr>
        <w:tblStyle w:val="Reetkatablice"/>
        <w:tblW w:w="9072" w:type="dxa"/>
        <w:jc w:val="center"/>
        <w:tblLook w:val="04A0" w:firstRow="1" w:lastRow="0" w:firstColumn="1" w:lastColumn="0" w:noHBand="0" w:noVBand="1"/>
      </w:tblPr>
      <w:tblGrid>
        <w:gridCol w:w="2268"/>
        <w:gridCol w:w="2268"/>
        <w:gridCol w:w="2268"/>
        <w:gridCol w:w="2268"/>
      </w:tblGrid>
      <w:tr w:rsidR="006057CD" w14:paraId="15BE1B0E" w14:textId="77777777" w:rsidTr="00054DCA">
        <w:trPr>
          <w:trHeight w:val="340"/>
          <w:jc w:val="center"/>
        </w:trPr>
        <w:tc>
          <w:tcPr>
            <w:tcW w:w="9072" w:type="dxa"/>
            <w:gridSpan w:val="4"/>
            <w:shd w:val="clear" w:color="auto" w:fill="C5E0B3" w:themeFill="accent6" w:themeFillTint="66"/>
            <w:vAlign w:val="center"/>
          </w:tcPr>
          <w:p w14:paraId="0F3C4209" w14:textId="77777777" w:rsidR="006057CD" w:rsidRDefault="006057CD" w:rsidP="008A2A3F">
            <w:pPr>
              <w:jc w:val="center"/>
              <w:rPr>
                <w:rFonts w:ascii="Times New Roman" w:hAnsi="Times New Roman" w:cs="Times New Roman"/>
                <w:sz w:val="24"/>
                <w:szCs w:val="24"/>
              </w:rPr>
            </w:pPr>
            <w:r>
              <w:t>13. Primjena načela kružnog gospodarstva</w:t>
            </w:r>
          </w:p>
        </w:tc>
      </w:tr>
      <w:tr w:rsidR="006057CD" w14:paraId="395E7C48" w14:textId="77777777" w:rsidTr="00054DCA">
        <w:trPr>
          <w:trHeight w:val="340"/>
          <w:jc w:val="center"/>
        </w:trPr>
        <w:tc>
          <w:tcPr>
            <w:tcW w:w="2268" w:type="dxa"/>
            <w:shd w:val="clear" w:color="auto" w:fill="C5E0B3" w:themeFill="accent6" w:themeFillTint="66"/>
            <w:vAlign w:val="center"/>
          </w:tcPr>
          <w:p w14:paraId="39209C03" w14:textId="77777777" w:rsidR="006057CD" w:rsidRDefault="006057CD" w:rsidP="008A2A3F">
            <w:pPr>
              <w:jc w:val="both"/>
              <w:rPr>
                <w:rFonts w:ascii="Times New Roman" w:hAnsi="Times New Roman" w:cs="Times New Roman"/>
                <w:sz w:val="24"/>
                <w:szCs w:val="24"/>
              </w:rPr>
            </w:pPr>
            <w:r>
              <w:t>Podsektor</w:t>
            </w:r>
          </w:p>
        </w:tc>
        <w:tc>
          <w:tcPr>
            <w:tcW w:w="6804" w:type="dxa"/>
            <w:gridSpan w:val="3"/>
            <w:vAlign w:val="center"/>
          </w:tcPr>
          <w:p w14:paraId="330DF436" w14:textId="77777777" w:rsidR="006057CD" w:rsidRDefault="006057CD" w:rsidP="008A2A3F">
            <w:pPr>
              <w:jc w:val="both"/>
              <w:rPr>
                <w:rFonts w:ascii="Times New Roman" w:hAnsi="Times New Roman" w:cs="Times New Roman"/>
                <w:sz w:val="24"/>
                <w:szCs w:val="24"/>
              </w:rPr>
            </w:pPr>
            <w:r>
              <w:t>Horizontalne mjere</w:t>
            </w:r>
          </w:p>
        </w:tc>
      </w:tr>
      <w:tr w:rsidR="006057CD" w14:paraId="52B5EB93" w14:textId="77777777" w:rsidTr="00054DCA">
        <w:trPr>
          <w:jc w:val="center"/>
        </w:trPr>
        <w:tc>
          <w:tcPr>
            <w:tcW w:w="2268" w:type="dxa"/>
            <w:shd w:val="clear" w:color="auto" w:fill="C5E0B3" w:themeFill="accent6" w:themeFillTint="66"/>
            <w:vAlign w:val="center"/>
          </w:tcPr>
          <w:p w14:paraId="78D2A6A0" w14:textId="77777777" w:rsidR="006057CD" w:rsidRDefault="006057CD" w:rsidP="008A2A3F">
            <w:pPr>
              <w:jc w:val="both"/>
              <w:rPr>
                <w:rFonts w:ascii="Times New Roman" w:hAnsi="Times New Roman" w:cs="Times New Roman"/>
                <w:sz w:val="24"/>
                <w:szCs w:val="24"/>
              </w:rPr>
            </w:pPr>
            <w:r>
              <w:t>Opis mjere</w:t>
            </w:r>
          </w:p>
        </w:tc>
        <w:tc>
          <w:tcPr>
            <w:tcW w:w="6804" w:type="dxa"/>
            <w:gridSpan w:val="3"/>
            <w:vAlign w:val="center"/>
          </w:tcPr>
          <w:p w14:paraId="444F4B79" w14:textId="77777777" w:rsidR="006057CD" w:rsidRDefault="006057CD" w:rsidP="008A2A3F">
            <w:pPr>
              <w:jc w:val="both"/>
            </w:pPr>
            <w:r>
              <w:t xml:space="preserve">Primjena načela kružnog gospodarstvo gdje se vrijednost proizvoda, materijala i resursa maksimalno zadržava u proizvodnom procesu uz istovremeno smanjenje otpada ključni je doprinos naporima Europske unije ka održivom gospodarstvu s niskim udjelom ugljika i predstavlja osnovu za konkurentno gospodarstvo. Potrebno je izraditi Strategiju cirkularne ekonomije koja bi se doticala sljedećih 6 ciljeva: </w:t>
            </w:r>
          </w:p>
          <w:p w14:paraId="310F4AD5" w14:textId="77777777" w:rsidR="006057CD" w:rsidRDefault="006057CD" w:rsidP="006057CD">
            <w:pPr>
              <w:pStyle w:val="Odlomakpopisa"/>
              <w:numPr>
                <w:ilvl w:val="0"/>
                <w:numId w:val="28"/>
              </w:numPr>
              <w:jc w:val="both"/>
            </w:pPr>
            <w:r>
              <w:t xml:space="preserve">Modernizacija sustava gospodarenja komunalnim otpadom. </w:t>
            </w:r>
          </w:p>
          <w:p w14:paraId="32B69A1B" w14:textId="77777777" w:rsidR="006057CD" w:rsidRDefault="006057CD" w:rsidP="006057CD">
            <w:pPr>
              <w:pStyle w:val="Odlomakpopisa"/>
              <w:numPr>
                <w:ilvl w:val="0"/>
                <w:numId w:val="28"/>
              </w:numPr>
              <w:jc w:val="both"/>
            </w:pPr>
            <w:r>
              <w:t xml:space="preserve">Skupljanje vode i njeno ponovno korištenje. </w:t>
            </w:r>
          </w:p>
          <w:p w14:paraId="2242D7A6" w14:textId="77777777" w:rsidR="006057CD" w:rsidRDefault="006057CD" w:rsidP="006057CD">
            <w:pPr>
              <w:pStyle w:val="Odlomakpopisa"/>
              <w:numPr>
                <w:ilvl w:val="0"/>
                <w:numId w:val="28"/>
              </w:numPr>
              <w:jc w:val="both"/>
            </w:pPr>
            <w:r>
              <w:t xml:space="preserve">Prenamjena iskorištenog građevinskog materijala za sekundarne sirovine u građevinarstvu. </w:t>
            </w:r>
          </w:p>
          <w:p w14:paraId="7957CCF9" w14:textId="77777777" w:rsidR="006057CD" w:rsidRDefault="006057CD" w:rsidP="006057CD">
            <w:pPr>
              <w:pStyle w:val="Odlomakpopisa"/>
              <w:numPr>
                <w:ilvl w:val="0"/>
                <w:numId w:val="28"/>
              </w:numPr>
              <w:jc w:val="both"/>
            </w:pPr>
            <w:r>
              <w:t xml:space="preserve">Učinkovito korištenje i upravljanje energijom. </w:t>
            </w:r>
          </w:p>
          <w:p w14:paraId="385F6C36" w14:textId="77777777" w:rsidR="006057CD" w:rsidRDefault="006057CD" w:rsidP="006057CD">
            <w:pPr>
              <w:pStyle w:val="Odlomakpopisa"/>
              <w:numPr>
                <w:ilvl w:val="0"/>
                <w:numId w:val="28"/>
              </w:numPr>
              <w:jc w:val="both"/>
            </w:pPr>
            <w:r>
              <w:t xml:space="preserve">Kružna nabava materijala. </w:t>
            </w:r>
          </w:p>
          <w:p w14:paraId="3FC721EB" w14:textId="77777777" w:rsidR="006057CD" w:rsidRDefault="006057CD" w:rsidP="006057CD">
            <w:pPr>
              <w:pStyle w:val="Odlomakpopisa"/>
              <w:numPr>
                <w:ilvl w:val="0"/>
                <w:numId w:val="28"/>
              </w:numPr>
              <w:jc w:val="both"/>
            </w:pPr>
            <w:r>
              <w:t xml:space="preserve">Ulaganje u inovacije i otvaranje poduzetničkih zona. </w:t>
            </w:r>
          </w:p>
          <w:p w14:paraId="556D0717" w14:textId="77777777" w:rsidR="006057CD" w:rsidRPr="00EF2B86" w:rsidRDefault="006057CD" w:rsidP="008A2A3F">
            <w:pPr>
              <w:jc w:val="both"/>
              <w:rPr>
                <w:rFonts w:ascii="Times New Roman" w:hAnsi="Times New Roman" w:cs="Times New Roman"/>
                <w:sz w:val="24"/>
                <w:szCs w:val="24"/>
              </w:rPr>
            </w:pPr>
            <w:r>
              <w:t>Doprinos kružnog gospodarstva klimatskim politikama EU prvenstveno utječe na ublažavanje klimatskih promjena, ali i na prilagodbu.</w:t>
            </w:r>
          </w:p>
        </w:tc>
      </w:tr>
      <w:tr w:rsidR="006057CD" w14:paraId="5C5FFCD8" w14:textId="77777777" w:rsidTr="008A2A3F">
        <w:trPr>
          <w:jc w:val="center"/>
        </w:trPr>
        <w:tc>
          <w:tcPr>
            <w:tcW w:w="2268" w:type="dxa"/>
            <w:vAlign w:val="center"/>
          </w:tcPr>
          <w:p w14:paraId="281B47A9" w14:textId="77777777" w:rsidR="006057CD" w:rsidRDefault="006057CD" w:rsidP="008A2A3F">
            <w:pPr>
              <w:jc w:val="both"/>
              <w:rPr>
                <w:rFonts w:ascii="Times New Roman" w:hAnsi="Times New Roman" w:cs="Times New Roman"/>
                <w:sz w:val="24"/>
                <w:szCs w:val="24"/>
              </w:rPr>
            </w:pPr>
          </w:p>
        </w:tc>
        <w:tc>
          <w:tcPr>
            <w:tcW w:w="2268" w:type="dxa"/>
            <w:vAlign w:val="center"/>
          </w:tcPr>
          <w:p w14:paraId="3998EF65" w14:textId="77777777" w:rsidR="006057CD" w:rsidRDefault="006057CD" w:rsidP="008A2A3F">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3B24B6BB" w14:textId="77777777" w:rsidR="006057CD" w:rsidRDefault="006057CD" w:rsidP="008A2A3F">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0A82F0E3" w14:textId="77777777" w:rsidR="006057CD" w:rsidRDefault="006057CD" w:rsidP="008A2A3F">
            <w:pPr>
              <w:jc w:val="center"/>
              <w:rPr>
                <w:rFonts w:ascii="Times New Roman" w:hAnsi="Times New Roman" w:cs="Times New Roman"/>
                <w:sz w:val="24"/>
                <w:szCs w:val="24"/>
              </w:rPr>
            </w:pPr>
            <w:r>
              <w:rPr>
                <w:rFonts w:ascii="Times New Roman" w:hAnsi="Times New Roman" w:cs="Times New Roman"/>
                <w:sz w:val="24"/>
                <w:szCs w:val="24"/>
              </w:rPr>
              <w:t>2050.</w:t>
            </w:r>
          </w:p>
        </w:tc>
      </w:tr>
      <w:tr w:rsidR="006057CD" w14:paraId="1BEAFD98" w14:textId="77777777" w:rsidTr="00814C99">
        <w:trPr>
          <w:trHeight w:val="340"/>
          <w:jc w:val="center"/>
        </w:trPr>
        <w:tc>
          <w:tcPr>
            <w:tcW w:w="9072" w:type="dxa"/>
            <w:gridSpan w:val="4"/>
            <w:shd w:val="clear" w:color="auto" w:fill="C5E0B3" w:themeFill="accent6" w:themeFillTint="66"/>
            <w:vAlign w:val="center"/>
          </w:tcPr>
          <w:p w14:paraId="6973D623" w14:textId="77777777" w:rsidR="006057CD" w:rsidRDefault="006057CD" w:rsidP="008A2A3F">
            <w:pPr>
              <w:jc w:val="both"/>
              <w:rPr>
                <w:rFonts w:ascii="Times New Roman" w:hAnsi="Times New Roman" w:cs="Times New Roman"/>
                <w:sz w:val="24"/>
                <w:szCs w:val="24"/>
              </w:rPr>
            </w:pPr>
            <w:r>
              <w:t>Očekivane energetske uštede [%]</w:t>
            </w:r>
          </w:p>
        </w:tc>
      </w:tr>
      <w:tr w:rsidR="000E3D54" w14:paraId="65F708B8" w14:textId="77777777" w:rsidTr="00814C99">
        <w:trPr>
          <w:trHeight w:val="340"/>
          <w:jc w:val="center"/>
        </w:trPr>
        <w:tc>
          <w:tcPr>
            <w:tcW w:w="2268" w:type="dxa"/>
            <w:shd w:val="clear" w:color="auto" w:fill="C5E0B3" w:themeFill="accent6" w:themeFillTint="66"/>
            <w:vAlign w:val="center"/>
          </w:tcPr>
          <w:p w14:paraId="210F73E2" w14:textId="77777777" w:rsidR="000E3D54" w:rsidRDefault="000E3D54" w:rsidP="008A2A3F">
            <w:pPr>
              <w:jc w:val="both"/>
              <w:rPr>
                <w:rFonts w:ascii="Times New Roman" w:hAnsi="Times New Roman" w:cs="Times New Roman"/>
                <w:sz w:val="24"/>
                <w:szCs w:val="24"/>
              </w:rPr>
            </w:pPr>
            <w:r>
              <w:t>Električna energija</w:t>
            </w:r>
          </w:p>
        </w:tc>
        <w:tc>
          <w:tcPr>
            <w:tcW w:w="2268" w:type="dxa"/>
            <w:vAlign w:val="center"/>
          </w:tcPr>
          <w:p w14:paraId="68DD5966" w14:textId="488DE124" w:rsidR="000E3D54" w:rsidRDefault="00814C99" w:rsidP="00814C99">
            <w:pPr>
              <w:jc w:val="center"/>
              <w:rPr>
                <w:rFonts w:ascii="Times New Roman" w:hAnsi="Times New Roman" w:cs="Times New Roman"/>
                <w:sz w:val="24"/>
                <w:szCs w:val="24"/>
              </w:rPr>
            </w:pPr>
            <w:r>
              <w:rPr>
                <w:rFonts w:ascii="Times New Roman" w:hAnsi="Times New Roman" w:cs="Times New Roman"/>
                <w:sz w:val="24"/>
                <w:szCs w:val="24"/>
              </w:rPr>
              <w:t>15</w:t>
            </w:r>
          </w:p>
        </w:tc>
        <w:tc>
          <w:tcPr>
            <w:tcW w:w="2268" w:type="dxa"/>
            <w:vAlign w:val="center"/>
          </w:tcPr>
          <w:p w14:paraId="0EBB9605" w14:textId="06030F7A" w:rsidR="000E3D54" w:rsidRDefault="00814C99" w:rsidP="00814C99">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4D76E9E0" w14:textId="3E75764A" w:rsidR="000E3D54" w:rsidRDefault="00814C99" w:rsidP="00814C99">
            <w:pPr>
              <w:jc w:val="center"/>
              <w:rPr>
                <w:rFonts w:ascii="Times New Roman" w:hAnsi="Times New Roman" w:cs="Times New Roman"/>
                <w:sz w:val="24"/>
                <w:szCs w:val="24"/>
              </w:rPr>
            </w:pPr>
            <w:r>
              <w:rPr>
                <w:rFonts w:ascii="Times New Roman" w:hAnsi="Times New Roman" w:cs="Times New Roman"/>
                <w:sz w:val="24"/>
                <w:szCs w:val="24"/>
              </w:rPr>
              <w:t>50</w:t>
            </w:r>
          </w:p>
        </w:tc>
      </w:tr>
      <w:tr w:rsidR="00814C99" w14:paraId="676E3947" w14:textId="77777777" w:rsidTr="00814C99">
        <w:trPr>
          <w:trHeight w:val="340"/>
          <w:jc w:val="center"/>
        </w:trPr>
        <w:tc>
          <w:tcPr>
            <w:tcW w:w="2268" w:type="dxa"/>
            <w:shd w:val="clear" w:color="auto" w:fill="C5E0B3" w:themeFill="accent6" w:themeFillTint="66"/>
            <w:vAlign w:val="center"/>
          </w:tcPr>
          <w:p w14:paraId="51166C96" w14:textId="77777777" w:rsidR="00814C99" w:rsidRDefault="00814C99" w:rsidP="00814C99">
            <w:pPr>
              <w:jc w:val="both"/>
              <w:rPr>
                <w:rFonts w:ascii="Times New Roman" w:hAnsi="Times New Roman" w:cs="Times New Roman"/>
                <w:sz w:val="24"/>
                <w:szCs w:val="24"/>
              </w:rPr>
            </w:pPr>
            <w:r>
              <w:t>Toplinska energija</w:t>
            </w:r>
          </w:p>
        </w:tc>
        <w:tc>
          <w:tcPr>
            <w:tcW w:w="2268" w:type="dxa"/>
            <w:vAlign w:val="center"/>
          </w:tcPr>
          <w:p w14:paraId="645085FD" w14:textId="288E6808" w:rsidR="00814C99" w:rsidRDefault="00814C99" w:rsidP="00814C99">
            <w:pPr>
              <w:jc w:val="center"/>
              <w:rPr>
                <w:rFonts w:ascii="Times New Roman" w:hAnsi="Times New Roman" w:cs="Times New Roman"/>
                <w:sz w:val="24"/>
                <w:szCs w:val="24"/>
              </w:rPr>
            </w:pPr>
            <w:r>
              <w:rPr>
                <w:rFonts w:ascii="Times New Roman" w:hAnsi="Times New Roman" w:cs="Times New Roman"/>
                <w:sz w:val="24"/>
                <w:szCs w:val="24"/>
              </w:rPr>
              <w:t>15</w:t>
            </w:r>
          </w:p>
        </w:tc>
        <w:tc>
          <w:tcPr>
            <w:tcW w:w="2268" w:type="dxa"/>
            <w:vAlign w:val="center"/>
          </w:tcPr>
          <w:p w14:paraId="00313067" w14:textId="7A39BEB7" w:rsidR="00814C99" w:rsidRDefault="00814C99" w:rsidP="00814C99">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7A1A8BB3" w14:textId="14565B15" w:rsidR="00814C99" w:rsidRDefault="00814C99" w:rsidP="00814C99">
            <w:pPr>
              <w:jc w:val="center"/>
              <w:rPr>
                <w:rFonts w:ascii="Times New Roman" w:hAnsi="Times New Roman" w:cs="Times New Roman"/>
                <w:sz w:val="24"/>
                <w:szCs w:val="24"/>
              </w:rPr>
            </w:pPr>
            <w:r>
              <w:rPr>
                <w:rFonts w:ascii="Times New Roman" w:hAnsi="Times New Roman" w:cs="Times New Roman"/>
                <w:sz w:val="24"/>
                <w:szCs w:val="24"/>
              </w:rPr>
              <w:t>50</w:t>
            </w:r>
          </w:p>
        </w:tc>
      </w:tr>
      <w:tr w:rsidR="00814C99" w14:paraId="0FBDD5C8" w14:textId="77777777" w:rsidTr="00814C99">
        <w:trPr>
          <w:trHeight w:val="340"/>
          <w:jc w:val="center"/>
        </w:trPr>
        <w:tc>
          <w:tcPr>
            <w:tcW w:w="9072" w:type="dxa"/>
            <w:gridSpan w:val="4"/>
            <w:shd w:val="clear" w:color="auto" w:fill="C5E0B3" w:themeFill="accent6" w:themeFillTint="66"/>
            <w:vAlign w:val="center"/>
          </w:tcPr>
          <w:p w14:paraId="0A984C90" w14:textId="77777777" w:rsidR="00814C99" w:rsidRDefault="00814C99" w:rsidP="00814C99">
            <w:pPr>
              <w:jc w:val="both"/>
            </w:pPr>
            <w:r>
              <w:t>Očekivano smanjenje emisija CO</w:t>
            </w:r>
            <w:r w:rsidRPr="00612987">
              <w:rPr>
                <w:vertAlign w:val="subscript"/>
              </w:rPr>
              <w:t>2</w:t>
            </w:r>
            <w:r>
              <w:t xml:space="preserve"> [%]</w:t>
            </w:r>
          </w:p>
        </w:tc>
      </w:tr>
      <w:tr w:rsidR="00814C99" w14:paraId="1FC11BB9" w14:textId="77777777" w:rsidTr="00814C99">
        <w:trPr>
          <w:trHeight w:val="340"/>
          <w:jc w:val="center"/>
        </w:trPr>
        <w:tc>
          <w:tcPr>
            <w:tcW w:w="2268" w:type="dxa"/>
            <w:shd w:val="clear" w:color="auto" w:fill="C5E0B3" w:themeFill="accent6" w:themeFillTint="66"/>
            <w:vAlign w:val="center"/>
          </w:tcPr>
          <w:p w14:paraId="00BF063E" w14:textId="77777777" w:rsidR="00814C99" w:rsidRDefault="00814C99" w:rsidP="00814C99">
            <w:pPr>
              <w:jc w:val="both"/>
              <w:rPr>
                <w:rFonts w:ascii="Times New Roman" w:hAnsi="Times New Roman" w:cs="Times New Roman"/>
                <w:sz w:val="24"/>
                <w:szCs w:val="24"/>
              </w:rPr>
            </w:pPr>
            <w:r>
              <w:t>Električna energija</w:t>
            </w:r>
          </w:p>
        </w:tc>
        <w:tc>
          <w:tcPr>
            <w:tcW w:w="2268" w:type="dxa"/>
            <w:vAlign w:val="center"/>
          </w:tcPr>
          <w:p w14:paraId="3B5F2EEC" w14:textId="79BD316E" w:rsidR="00814C99" w:rsidRDefault="00814C99" w:rsidP="00814C99">
            <w:pPr>
              <w:jc w:val="center"/>
            </w:pPr>
            <w:r>
              <w:rPr>
                <w:rFonts w:ascii="Times New Roman" w:hAnsi="Times New Roman" w:cs="Times New Roman"/>
                <w:sz w:val="24"/>
                <w:szCs w:val="24"/>
              </w:rPr>
              <w:t>15</w:t>
            </w:r>
          </w:p>
        </w:tc>
        <w:tc>
          <w:tcPr>
            <w:tcW w:w="2268" w:type="dxa"/>
            <w:vAlign w:val="center"/>
          </w:tcPr>
          <w:p w14:paraId="4D97E8A1" w14:textId="6A1E4484" w:rsidR="00814C99" w:rsidRDefault="00814C99" w:rsidP="00814C99">
            <w:pPr>
              <w:jc w:val="center"/>
            </w:pPr>
            <w:r>
              <w:rPr>
                <w:rFonts w:ascii="Times New Roman" w:hAnsi="Times New Roman" w:cs="Times New Roman"/>
                <w:sz w:val="24"/>
                <w:szCs w:val="24"/>
              </w:rPr>
              <w:t>35</w:t>
            </w:r>
          </w:p>
        </w:tc>
        <w:tc>
          <w:tcPr>
            <w:tcW w:w="2268" w:type="dxa"/>
            <w:vAlign w:val="center"/>
          </w:tcPr>
          <w:p w14:paraId="57C44613" w14:textId="26376A06" w:rsidR="00814C99" w:rsidRDefault="00814C99" w:rsidP="00814C99">
            <w:pPr>
              <w:jc w:val="center"/>
            </w:pPr>
            <w:r>
              <w:rPr>
                <w:rFonts w:ascii="Times New Roman" w:hAnsi="Times New Roman" w:cs="Times New Roman"/>
                <w:sz w:val="24"/>
                <w:szCs w:val="24"/>
              </w:rPr>
              <w:t>50</w:t>
            </w:r>
          </w:p>
        </w:tc>
      </w:tr>
      <w:tr w:rsidR="00814C99" w14:paraId="23934A2C" w14:textId="77777777" w:rsidTr="00814C99">
        <w:trPr>
          <w:trHeight w:val="340"/>
          <w:jc w:val="center"/>
        </w:trPr>
        <w:tc>
          <w:tcPr>
            <w:tcW w:w="2268" w:type="dxa"/>
            <w:shd w:val="clear" w:color="auto" w:fill="C5E0B3" w:themeFill="accent6" w:themeFillTint="66"/>
            <w:vAlign w:val="center"/>
          </w:tcPr>
          <w:p w14:paraId="4E51535C" w14:textId="77777777" w:rsidR="00814C99" w:rsidRDefault="00814C99" w:rsidP="00814C99">
            <w:pPr>
              <w:jc w:val="both"/>
              <w:rPr>
                <w:rFonts w:ascii="Times New Roman" w:hAnsi="Times New Roman" w:cs="Times New Roman"/>
                <w:sz w:val="24"/>
                <w:szCs w:val="24"/>
              </w:rPr>
            </w:pPr>
            <w:r>
              <w:t>Toplinska energija</w:t>
            </w:r>
          </w:p>
        </w:tc>
        <w:tc>
          <w:tcPr>
            <w:tcW w:w="2268" w:type="dxa"/>
            <w:vAlign w:val="center"/>
          </w:tcPr>
          <w:p w14:paraId="20F7D162" w14:textId="1871C66C" w:rsidR="00814C99" w:rsidRDefault="00814C99" w:rsidP="00814C99">
            <w:pPr>
              <w:jc w:val="center"/>
            </w:pPr>
            <w:r>
              <w:rPr>
                <w:rFonts w:ascii="Times New Roman" w:hAnsi="Times New Roman" w:cs="Times New Roman"/>
                <w:sz w:val="24"/>
                <w:szCs w:val="24"/>
              </w:rPr>
              <w:t>15</w:t>
            </w:r>
          </w:p>
        </w:tc>
        <w:tc>
          <w:tcPr>
            <w:tcW w:w="2268" w:type="dxa"/>
            <w:vAlign w:val="center"/>
          </w:tcPr>
          <w:p w14:paraId="5E2851B9" w14:textId="5FD5D68E" w:rsidR="00814C99" w:rsidRDefault="00814C99" w:rsidP="00814C99">
            <w:pPr>
              <w:jc w:val="center"/>
            </w:pPr>
            <w:r>
              <w:rPr>
                <w:rFonts w:ascii="Times New Roman" w:hAnsi="Times New Roman" w:cs="Times New Roman"/>
                <w:sz w:val="24"/>
                <w:szCs w:val="24"/>
              </w:rPr>
              <w:t>35</w:t>
            </w:r>
          </w:p>
        </w:tc>
        <w:tc>
          <w:tcPr>
            <w:tcW w:w="2268" w:type="dxa"/>
            <w:vAlign w:val="center"/>
          </w:tcPr>
          <w:p w14:paraId="4BD41E18" w14:textId="2994DDB4" w:rsidR="00814C99" w:rsidRDefault="00814C99" w:rsidP="00814C99">
            <w:pPr>
              <w:jc w:val="center"/>
            </w:pPr>
            <w:r>
              <w:rPr>
                <w:rFonts w:ascii="Times New Roman" w:hAnsi="Times New Roman" w:cs="Times New Roman"/>
                <w:sz w:val="24"/>
                <w:szCs w:val="24"/>
              </w:rPr>
              <w:t>50</w:t>
            </w:r>
          </w:p>
        </w:tc>
      </w:tr>
      <w:tr w:rsidR="00814C99" w14:paraId="354DC75B" w14:textId="77777777" w:rsidTr="00814C99">
        <w:trPr>
          <w:trHeight w:val="340"/>
          <w:jc w:val="center"/>
        </w:trPr>
        <w:tc>
          <w:tcPr>
            <w:tcW w:w="2268" w:type="dxa"/>
            <w:shd w:val="clear" w:color="auto" w:fill="C5E0B3" w:themeFill="accent6" w:themeFillTint="66"/>
            <w:vAlign w:val="center"/>
          </w:tcPr>
          <w:p w14:paraId="64915073" w14:textId="77777777" w:rsidR="00814C99" w:rsidRDefault="00814C99" w:rsidP="00814C99">
            <w:r>
              <w:t>Tekuća goriva (dizel/benzin/UNP)</w:t>
            </w:r>
          </w:p>
        </w:tc>
        <w:tc>
          <w:tcPr>
            <w:tcW w:w="2268" w:type="dxa"/>
            <w:vAlign w:val="center"/>
          </w:tcPr>
          <w:p w14:paraId="35C83D25" w14:textId="4F0A0D3E" w:rsidR="00814C99" w:rsidRPr="00814C99" w:rsidRDefault="00814C99" w:rsidP="00814C99">
            <w:pPr>
              <w:jc w:val="center"/>
              <w:rPr>
                <w:rFonts w:ascii="Times New Roman" w:hAnsi="Times New Roman" w:cs="Times New Roman"/>
                <w:sz w:val="24"/>
                <w:szCs w:val="24"/>
              </w:rPr>
            </w:pPr>
            <w:r w:rsidRPr="00814C99">
              <w:rPr>
                <w:rFonts w:ascii="Times New Roman" w:hAnsi="Times New Roman" w:cs="Times New Roman"/>
                <w:sz w:val="24"/>
                <w:szCs w:val="24"/>
              </w:rPr>
              <w:t>10</w:t>
            </w:r>
          </w:p>
        </w:tc>
        <w:tc>
          <w:tcPr>
            <w:tcW w:w="2268" w:type="dxa"/>
            <w:vAlign w:val="center"/>
          </w:tcPr>
          <w:p w14:paraId="5DDE8776" w14:textId="77777777" w:rsidR="00814C99" w:rsidRDefault="00814C99" w:rsidP="00814C99">
            <w:pPr>
              <w:jc w:val="center"/>
            </w:pPr>
          </w:p>
        </w:tc>
        <w:tc>
          <w:tcPr>
            <w:tcW w:w="2268" w:type="dxa"/>
            <w:vAlign w:val="center"/>
          </w:tcPr>
          <w:p w14:paraId="3CFF9D99" w14:textId="77777777" w:rsidR="00814C99" w:rsidRDefault="00814C99" w:rsidP="00814C99">
            <w:pPr>
              <w:jc w:val="center"/>
            </w:pPr>
          </w:p>
        </w:tc>
      </w:tr>
      <w:tr w:rsidR="00814C99" w14:paraId="7578C52C" w14:textId="77777777" w:rsidTr="00814C99">
        <w:trPr>
          <w:trHeight w:val="340"/>
          <w:jc w:val="center"/>
        </w:trPr>
        <w:tc>
          <w:tcPr>
            <w:tcW w:w="2268" w:type="dxa"/>
            <w:shd w:val="clear" w:color="auto" w:fill="C5E0B3" w:themeFill="accent6" w:themeFillTint="66"/>
            <w:vAlign w:val="center"/>
          </w:tcPr>
          <w:p w14:paraId="03E5C08F" w14:textId="5F32B45F" w:rsidR="00814C99" w:rsidRDefault="00814C99" w:rsidP="00814C99">
            <w:pPr>
              <w:jc w:val="both"/>
              <w:rPr>
                <w:rFonts w:ascii="Times New Roman" w:hAnsi="Times New Roman" w:cs="Times New Roman"/>
                <w:sz w:val="24"/>
                <w:szCs w:val="24"/>
              </w:rPr>
            </w:pPr>
            <w:proofErr w:type="spellStart"/>
            <w:r>
              <w:t>Neinvesticijski</w:t>
            </w:r>
            <w:proofErr w:type="spellEnd"/>
            <w:r>
              <w:t xml:space="preserve"> </w:t>
            </w:r>
            <w:proofErr w:type="spellStart"/>
            <w:r>
              <w:t>troš</w:t>
            </w:r>
            <w:proofErr w:type="spellEnd"/>
            <w:r>
              <w:t>. [</w:t>
            </w:r>
            <w:r>
              <w:rPr>
                <w:rFonts w:cstheme="minorHAnsi"/>
              </w:rPr>
              <w:t>€</w:t>
            </w:r>
            <w:r>
              <w:t>]</w:t>
            </w:r>
          </w:p>
        </w:tc>
        <w:tc>
          <w:tcPr>
            <w:tcW w:w="6804" w:type="dxa"/>
            <w:gridSpan w:val="3"/>
            <w:vAlign w:val="center"/>
          </w:tcPr>
          <w:p w14:paraId="2018E0E7" w14:textId="77777777" w:rsidR="00814C99" w:rsidRDefault="00814C99" w:rsidP="00814C99">
            <w:pPr>
              <w:jc w:val="both"/>
            </w:pPr>
            <w:r>
              <w:t>30.000</w:t>
            </w:r>
          </w:p>
        </w:tc>
      </w:tr>
      <w:tr w:rsidR="00814C99" w14:paraId="45170FD8" w14:textId="77777777" w:rsidTr="00814C99">
        <w:trPr>
          <w:trHeight w:val="340"/>
          <w:jc w:val="center"/>
        </w:trPr>
        <w:tc>
          <w:tcPr>
            <w:tcW w:w="2268" w:type="dxa"/>
            <w:shd w:val="clear" w:color="auto" w:fill="C5E0B3" w:themeFill="accent6" w:themeFillTint="66"/>
            <w:vAlign w:val="center"/>
          </w:tcPr>
          <w:p w14:paraId="35311F39" w14:textId="3AC59264" w:rsidR="00814C99" w:rsidRDefault="00814C99" w:rsidP="00814C99">
            <w:pPr>
              <w:rPr>
                <w:rFonts w:ascii="Times New Roman" w:hAnsi="Times New Roman" w:cs="Times New Roman"/>
                <w:sz w:val="24"/>
                <w:szCs w:val="24"/>
              </w:rPr>
            </w:pPr>
            <w:r>
              <w:t xml:space="preserve">Investicijski </w:t>
            </w:r>
            <w:proofErr w:type="spellStart"/>
            <w:r>
              <w:t>troš</w:t>
            </w:r>
            <w:proofErr w:type="spellEnd"/>
            <w:r>
              <w:t>. [</w:t>
            </w:r>
            <w:r>
              <w:rPr>
                <w:rFonts w:cstheme="minorHAnsi"/>
              </w:rPr>
              <w:t>€</w:t>
            </w:r>
            <w:r>
              <w:t>]</w:t>
            </w:r>
          </w:p>
        </w:tc>
        <w:tc>
          <w:tcPr>
            <w:tcW w:w="6804" w:type="dxa"/>
            <w:gridSpan w:val="3"/>
            <w:vAlign w:val="center"/>
          </w:tcPr>
          <w:p w14:paraId="38879976" w14:textId="77777777" w:rsidR="00814C99" w:rsidRDefault="00814C99" w:rsidP="00814C99">
            <w:pPr>
              <w:jc w:val="both"/>
            </w:pPr>
          </w:p>
        </w:tc>
      </w:tr>
      <w:tr w:rsidR="00814C99" w14:paraId="54DF429F" w14:textId="77777777" w:rsidTr="00814C99">
        <w:trPr>
          <w:trHeight w:val="340"/>
          <w:jc w:val="center"/>
        </w:trPr>
        <w:tc>
          <w:tcPr>
            <w:tcW w:w="2268" w:type="dxa"/>
            <w:shd w:val="clear" w:color="auto" w:fill="C5E0B3" w:themeFill="accent6" w:themeFillTint="66"/>
            <w:vAlign w:val="center"/>
          </w:tcPr>
          <w:p w14:paraId="20C7B25A" w14:textId="77777777" w:rsidR="00814C99" w:rsidRPr="001075EE" w:rsidRDefault="00814C99" w:rsidP="00814C99">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2811FB37" w14:textId="77777777" w:rsidR="00814C99" w:rsidRDefault="00814C99" w:rsidP="00814C99">
            <w:pPr>
              <w:jc w:val="both"/>
            </w:pPr>
          </w:p>
        </w:tc>
      </w:tr>
      <w:tr w:rsidR="00814C99" w14:paraId="6C422258" w14:textId="77777777" w:rsidTr="00814C99">
        <w:trPr>
          <w:trHeight w:val="340"/>
          <w:jc w:val="center"/>
        </w:trPr>
        <w:tc>
          <w:tcPr>
            <w:tcW w:w="2268" w:type="dxa"/>
            <w:shd w:val="clear" w:color="auto" w:fill="C5E0B3" w:themeFill="accent6" w:themeFillTint="66"/>
            <w:vAlign w:val="center"/>
          </w:tcPr>
          <w:p w14:paraId="140BBF35" w14:textId="77777777" w:rsidR="00814C99" w:rsidRDefault="00814C99" w:rsidP="00814C99">
            <w:pPr>
              <w:jc w:val="both"/>
              <w:rPr>
                <w:rFonts w:ascii="Times New Roman" w:hAnsi="Times New Roman" w:cs="Times New Roman"/>
                <w:sz w:val="24"/>
                <w:szCs w:val="24"/>
              </w:rPr>
            </w:pPr>
            <w:r>
              <w:t>Period provedbe</w:t>
            </w:r>
          </w:p>
        </w:tc>
        <w:tc>
          <w:tcPr>
            <w:tcW w:w="6804" w:type="dxa"/>
            <w:gridSpan w:val="3"/>
            <w:vAlign w:val="center"/>
          </w:tcPr>
          <w:p w14:paraId="21B307E2" w14:textId="77777777" w:rsidR="00814C99" w:rsidRDefault="00814C99" w:rsidP="00814C99">
            <w:pPr>
              <w:jc w:val="both"/>
              <w:rPr>
                <w:rFonts w:ascii="Times New Roman" w:hAnsi="Times New Roman" w:cs="Times New Roman"/>
                <w:sz w:val="24"/>
                <w:szCs w:val="24"/>
              </w:rPr>
            </w:pPr>
            <w:r>
              <w:t>2023. – 2050.</w:t>
            </w:r>
          </w:p>
        </w:tc>
      </w:tr>
      <w:tr w:rsidR="00814C99" w14:paraId="15BE69FA" w14:textId="77777777" w:rsidTr="00814C99">
        <w:trPr>
          <w:trHeight w:val="340"/>
          <w:jc w:val="center"/>
        </w:trPr>
        <w:tc>
          <w:tcPr>
            <w:tcW w:w="2268" w:type="dxa"/>
            <w:shd w:val="clear" w:color="auto" w:fill="C5E0B3" w:themeFill="accent6" w:themeFillTint="66"/>
            <w:vAlign w:val="center"/>
          </w:tcPr>
          <w:p w14:paraId="402C817B" w14:textId="77777777" w:rsidR="00814C99" w:rsidRDefault="00814C99" w:rsidP="00814C99">
            <w:pPr>
              <w:rPr>
                <w:rFonts w:ascii="Times New Roman" w:hAnsi="Times New Roman" w:cs="Times New Roman"/>
                <w:sz w:val="24"/>
                <w:szCs w:val="24"/>
              </w:rPr>
            </w:pPr>
            <w:r>
              <w:t>Nadležna tijela</w:t>
            </w:r>
          </w:p>
        </w:tc>
        <w:tc>
          <w:tcPr>
            <w:tcW w:w="6804" w:type="dxa"/>
            <w:gridSpan w:val="3"/>
            <w:vAlign w:val="center"/>
          </w:tcPr>
          <w:p w14:paraId="06701ABD" w14:textId="77777777" w:rsidR="00814C99" w:rsidRPr="001075EE" w:rsidRDefault="00814C99" w:rsidP="00814C99">
            <w:pPr>
              <w:jc w:val="both"/>
              <w:rPr>
                <w:rFonts w:cstheme="minorHAnsi"/>
              </w:rPr>
            </w:pPr>
            <w:r w:rsidRPr="001075EE">
              <w:rPr>
                <w:rFonts w:cstheme="minorHAnsi"/>
              </w:rPr>
              <w:t>Općina Rešetari</w:t>
            </w:r>
          </w:p>
        </w:tc>
      </w:tr>
      <w:tr w:rsidR="00814C99" w14:paraId="2EE23AD5" w14:textId="77777777" w:rsidTr="00814C99">
        <w:trPr>
          <w:trHeight w:val="340"/>
          <w:jc w:val="center"/>
        </w:trPr>
        <w:tc>
          <w:tcPr>
            <w:tcW w:w="2268" w:type="dxa"/>
            <w:shd w:val="clear" w:color="auto" w:fill="C5E0B3" w:themeFill="accent6" w:themeFillTint="66"/>
            <w:vAlign w:val="center"/>
          </w:tcPr>
          <w:p w14:paraId="44F460D4" w14:textId="77777777" w:rsidR="00814C99" w:rsidRDefault="00814C99" w:rsidP="00814C99">
            <w:pPr>
              <w:rPr>
                <w:rFonts w:ascii="Times New Roman" w:hAnsi="Times New Roman" w:cs="Times New Roman"/>
                <w:sz w:val="24"/>
                <w:szCs w:val="24"/>
              </w:rPr>
            </w:pPr>
            <w:r>
              <w:t>Mogući izvori financiranja</w:t>
            </w:r>
          </w:p>
        </w:tc>
        <w:tc>
          <w:tcPr>
            <w:tcW w:w="6804" w:type="dxa"/>
            <w:gridSpan w:val="3"/>
            <w:vAlign w:val="center"/>
          </w:tcPr>
          <w:p w14:paraId="6E338A04" w14:textId="77777777" w:rsidR="00814C99" w:rsidRDefault="00814C99" w:rsidP="00814C99">
            <w:r>
              <w:t xml:space="preserve">Proračuni jedinica lokalne samouprave; </w:t>
            </w:r>
          </w:p>
          <w:p w14:paraId="4A42B5F6" w14:textId="77777777" w:rsidR="00814C99" w:rsidRDefault="00814C99" w:rsidP="00814C99">
            <w:r>
              <w:t xml:space="preserve">Proračun Županije </w:t>
            </w:r>
          </w:p>
          <w:p w14:paraId="7C4B779A" w14:textId="77777777" w:rsidR="00814C99" w:rsidRDefault="00814C99" w:rsidP="00814C99">
            <w:r>
              <w:t xml:space="preserve">Državni proračun </w:t>
            </w:r>
          </w:p>
          <w:p w14:paraId="76385BF5" w14:textId="77777777" w:rsidR="00814C99" w:rsidRDefault="00814C99" w:rsidP="00814C99">
            <w:r>
              <w:t xml:space="preserve">EU fondovi i programi </w:t>
            </w:r>
          </w:p>
          <w:p w14:paraId="6B2CC082" w14:textId="77777777" w:rsidR="00814C99" w:rsidRPr="001075EE" w:rsidRDefault="00814C99" w:rsidP="00814C99">
            <w:r>
              <w:t>FZOEU</w:t>
            </w:r>
          </w:p>
        </w:tc>
      </w:tr>
    </w:tbl>
    <w:p w14:paraId="37F7BDBE" w14:textId="77777777" w:rsidR="00BC1384" w:rsidRDefault="00BC1384" w:rsidP="00477B5A">
      <w:pPr>
        <w:spacing w:after="0" w:line="360" w:lineRule="auto"/>
        <w:jc w:val="both"/>
        <w:rPr>
          <w:rFonts w:ascii="Times New Roman" w:hAnsi="Times New Roman" w:cs="Times New Roman"/>
          <w:color w:val="FF0000"/>
          <w:sz w:val="24"/>
          <w:szCs w:val="24"/>
        </w:rPr>
      </w:pPr>
    </w:p>
    <w:p w14:paraId="3636FCFD" w14:textId="77777777" w:rsidR="004D63BE" w:rsidRDefault="004D63BE" w:rsidP="00477B5A">
      <w:pPr>
        <w:spacing w:after="0" w:line="360" w:lineRule="auto"/>
        <w:jc w:val="both"/>
        <w:rPr>
          <w:rFonts w:ascii="Times New Roman" w:hAnsi="Times New Roman" w:cs="Times New Roman"/>
          <w:color w:val="FF0000"/>
          <w:sz w:val="24"/>
          <w:szCs w:val="24"/>
        </w:rPr>
      </w:pPr>
    </w:p>
    <w:p w14:paraId="76943D04" w14:textId="77777777" w:rsidR="00C24889" w:rsidRDefault="00C24889" w:rsidP="00477B5A">
      <w:pPr>
        <w:spacing w:after="0" w:line="360" w:lineRule="auto"/>
        <w:jc w:val="both"/>
        <w:rPr>
          <w:rFonts w:ascii="Times New Roman" w:hAnsi="Times New Roman" w:cs="Times New Roman"/>
          <w:color w:val="FF0000"/>
          <w:sz w:val="24"/>
          <w:szCs w:val="24"/>
        </w:rPr>
      </w:pPr>
    </w:p>
    <w:p w14:paraId="2FF5AAC1" w14:textId="77777777" w:rsidR="00C24889" w:rsidRDefault="00C24889" w:rsidP="00477B5A">
      <w:pPr>
        <w:spacing w:after="0" w:line="360" w:lineRule="auto"/>
        <w:jc w:val="both"/>
        <w:rPr>
          <w:rFonts w:ascii="Times New Roman" w:hAnsi="Times New Roman" w:cs="Times New Roman"/>
          <w:color w:val="FF0000"/>
          <w:sz w:val="24"/>
          <w:szCs w:val="24"/>
        </w:rPr>
      </w:pPr>
    </w:p>
    <w:p w14:paraId="7EA481F4" w14:textId="77777777" w:rsidR="00C24889" w:rsidRDefault="00C24889" w:rsidP="00477B5A">
      <w:pPr>
        <w:spacing w:after="0" w:line="360" w:lineRule="auto"/>
        <w:jc w:val="both"/>
        <w:rPr>
          <w:rFonts w:ascii="Times New Roman" w:hAnsi="Times New Roman" w:cs="Times New Roman"/>
          <w:color w:val="FF0000"/>
          <w:sz w:val="24"/>
          <w:szCs w:val="24"/>
        </w:rPr>
      </w:pPr>
    </w:p>
    <w:p w14:paraId="081A77AA" w14:textId="77777777" w:rsidR="00477B5A" w:rsidRDefault="00477B5A" w:rsidP="00477B5A">
      <w:pPr>
        <w:spacing w:after="0" w:line="360" w:lineRule="auto"/>
        <w:jc w:val="both"/>
        <w:rPr>
          <w:rFonts w:ascii="Times New Roman" w:hAnsi="Times New Roman" w:cs="Times New Roman"/>
          <w:color w:val="FF0000"/>
          <w:sz w:val="24"/>
          <w:szCs w:val="24"/>
        </w:rPr>
      </w:pPr>
    </w:p>
    <w:p w14:paraId="4FE332E3" w14:textId="1A30A967" w:rsidR="00BE70F2" w:rsidRPr="00233A56" w:rsidRDefault="00BE70F2" w:rsidP="00BE70F2">
      <w:pPr>
        <w:rPr>
          <w:rFonts w:ascii="Times New Roman" w:hAnsi="Times New Roman" w:cs="Times New Roman"/>
          <w:sz w:val="24"/>
          <w:szCs w:val="24"/>
        </w:rPr>
      </w:pPr>
      <w:r w:rsidRPr="00233A56">
        <w:rPr>
          <w:rFonts w:ascii="Times New Roman" w:hAnsi="Times New Roman" w:cs="Times New Roman"/>
          <w:sz w:val="24"/>
          <w:szCs w:val="24"/>
        </w:rPr>
        <w:lastRenderedPageBreak/>
        <w:t xml:space="preserve">Tablica </w:t>
      </w:r>
      <w:r w:rsidR="0015396D">
        <w:rPr>
          <w:rFonts w:ascii="Times New Roman" w:hAnsi="Times New Roman" w:cs="Times New Roman"/>
          <w:sz w:val="24"/>
          <w:szCs w:val="24"/>
        </w:rPr>
        <w:t>8.</w:t>
      </w:r>
      <w:r w:rsidRPr="00233A56">
        <w:rPr>
          <w:rFonts w:ascii="Times New Roman" w:hAnsi="Times New Roman" w:cs="Times New Roman"/>
          <w:sz w:val="24"/>
          <w:szCs w:val="24"/>
        </w:rPr>
        <w:t xml:space="preserve"> Sumarni prikaz mjera </w:t>
      </w:r>
      <w:r>
        <w:rPr>
          <w:rFonts w:ascii="Times New Roman" w:hAnsi="Times New Roman" w:cs="Times New Roman"/>
          <w:sz w:val="24"/>
          <w:szCs w:val="24"/>
        </w:rPr>
        <w:t>ublažavanja</w:t>
      </w:r>
      <w:r w:rsidRPr="00233A56">
        <w:rPr>
          <w:rFonts w:ascii="Times New Roman" w:hAnsi="Times New Roman" w:cs="Times New Roman"/>
          <w:sz w:val="24"/>
          <w:szCs w:val="24"/>
        </w:rPr>
        <w:t xml:space="preserve"> </w:t>
      </w:r>
      <w:proofErr w:type="spellStart"/>
      <w:r w:rsidRPr="00233A56">
        <w:rPr>
          <w:rFonts w:ascii="Times New Roman" w:hAnsi="Times New Roman" w:cs="Times New Roman"/>
          <w:sz w:val="24"/>
          <w:szCs w:val="24"/>
        </w:rPr>
        <w:t>klimatsk</w:t>
      </w:r>
      <w:r>
        <w:rPr>
          <w:rFonts w:ascii="Times New Roman" w:hAnsi="Times New Roman" w:cs="Times New Roman"/>
          <w:sz w:val="24"/>
          <w:szCs w:val="24"/>
        </w:rPr>
        <w:t>h</w:t>
      </w:r>
      <w:proofErr w:type="spellEnd"/>
      <w:r w:rsidRPr="00233A56">
        <w:rPr>
          <w:rFonts w:ascii="Times New Roman" w:hAnsi="Times New Roman" w:cs="Times New Roman"/>
          <w:sz w:val="24"/>
          <w:szCs w:val="24"/>
        </w:rPr>
        <w:t xml:space="preserve"> promjena</w:t>
      </w:r>
    </w:p>
    <w:tbl>
      <w:tblPr>
        <w:tblStyle w:val="Reetkatablice"/>
        <w:tblW w:w="9072" w:type="dxa"/>
        <w:tblLook w:val="04A0" w:firstRow="1" w:lastRow="0" w:firstColumn="1" w:lastColumn="0" w:noHBand="0" w:noVBand="1"/>
      </w:tblPr>
      <w:tblGrid>
        <w:gridCol w:w="710"/>
        <w:gridCol w:w="1730"/>
        <w:gridCol w:w="5190"/>
        <w:gridCol w:w="1442"/>
      </w:tblGrid>
      <w:tr w:rsidR="00BE70F2" w14:paraId="1C71841A" w14:textId="77777777" w:rsidTr="00814C99">
        <w:trPr>
          <w:trHeight w:val="567"/>
        </w:trPr>
        <w:tc>
          <w:tcPr>
            <w:tcW w:w="710" w:type="dxa"/>
            <w:shd w:val="clear" w:color="auto" w:fill="C5E0B3" w:themeFill="accent6" w:themeFillTint="66"/>
            <w:vAlign w:val="center"/>
          </w:tcPr>
          <w:p w14:paraId="5A23FF50" w14:textId="77777777" w:rsidR="00BE70F2" w:rsidRDefault="00BE70F2" w:rsidP="0070484C"/>
        </w:tc>
        <w:tc>
          <w:tcPr>
            <w:tcW w:w="1730" w:type="dxa"/>
            <w:shd w:val="clear" w:color="auto" w:fill="C5E0B3" w:themeFill="accent6" w:themeFillTint="66"/>
            <w:vAlign w:val="center"/>
          </w:tcPr>
          <w:p w14:paraId="32067987" w14:textId="77777777" w:rsidR="00BE70F2" w:rsidRDefault="00BE70F2" w:rsidP="0070484C">
            <w:pPr>
              <w:jc w:val="center"/>
            </w:pPr>
            <w:r>
              <w:t>Sektor</w:t>
            </w:r>
          </w:p>
        </w:tc>
        <w:tc>
          <w:tcPr>
            <w:tcW w:w="5190" w:type="dxa"/>
            <w:shd w:val="clear" w:color="auto" w:fill="C5E0B3" w:themeFill="accent6" w:themeFillTint="66"/>
            <w:vAlign w:val="center"/>
          </w:tcPr>
          <w:p w14:paraId="3D71053D" w14:textId="77777777" w:rsidR="00BE70F2" w:rsidRDefault="00BE70F2" w:rsidP="0070484C">
            <w:pPr>
              <w:jc w:val="center"/>
            </w:pPr>
            <w:r>
              <w:t>Naziv mjere</w:t>
            </w:r>
          </w:p>
        </w:tc>
        <w:tc>
          <w:tcPr>
            <w:tcW w:w="1442" w:type="dxa"/>
            <w:shd w:val="clear" w:color="auto" w:fill="C5E0B3" w:themeFill="accent6" w:themeFillTint="66"/>
            <w:vAlign w:val="center"/>
          </w:tcPr>
          <w:p w14:paraId="33E2BCCB" w14:textId="77777777" w:rsidR="00BE70F2" w:rsidRDefault="00BE70F2" w:rsidP="0070484C">
            <w:pPr>
              <w:jc w:val="center"/>
            </w:pPr>
            <w:r>
              <w:t>Trošak mjere [</w:t>
            </w:r>
            <w:r>
              <w:rPr>
                <w:rFonts w:cstheme="minorHAnsi"/>
              </w:rPr>
              <w:t>€</w:t>
            </w:r>
            <w:r>
              <w:t>]</w:t>
            </w:r>
          </w:p>
        </w:tc>
      </w:tr>
      <w:tr w:rsidR="00BE70F2" w14:paraId="3B76D9B7" w14:textId="77777777" w:rsidTr="0070484C">
        <w:trPr>
          <w:trHeight w:val="567"/>
        </w:trPr>
        <w:tc>
          <w:tcPr>
            <w:tcW w:w="710" w:type="dxa"/>
            <w:vAlign w:val="center"/>
          </w:tcPr>
          <w:p w14:paraId="49E59071" w14:textId="77777777" w:rsidR="00BE70F2" w:rsidRDefault="00BE70F2" w:rsidP="0070484C">
            <w:r>
              <w:t>1.</w:t>
            </w:r>
          </w:p>
        </w:tc>
        <w:tc>
          <w:tcPr>
            <w:tcW w:w="1730" w:type="dxa"/>
            <w:vAlign w:val="center"/>
          </w:tcPr>
          <w:p w14:paraId="06E32555" w14:textId="77777777" w:rsidR="00BE70F2" w:rsidRDefault="00BE70F2" w:rsidP="0070484C">
            <w:r>
              <w:t>Zgradarstvo</w:t>
            </w:r>
          </w:p>
        </w:tc>
        <w:tc>
          <w:tcPr>
            <w:tcW w:w="5190" w:type="dxa"/>
            <w:vAlign w:val="center"/>
          </w:tcPr>
          <w:p w14:paraId="531BDF08" w14:textId="77777777" w:rsidR="00BE70F2" w:rsidRDefault="00BE70F2" w:rsidP="0070484C">
            <w:r>
              <w:t>Informiranje i edukacija o povećanju energetske učinkovitosti u zgradama u vlasništvu jedinica lokalne samouprave</w:t>
            </w:r>
          </w:p>
        </w:tc>
        <w:tc>
          <w:tcPr>
            <w:tcW w:w="1442" w:type="dxa"/>
            <w:vAlign w:val="center"/>
          </w:tcPr>
          <w:p w14:paraId="6F4815BD" w14:textId="77777777" w:rsidR="00BE70F2" w:rsidRDefault="00BE70F2" w:rsidP="0070484C">
            <w:pPr>
              <w:jc w:val="right"/>
            </w:pPr>
            <w:r>
              <w:t>40.000</w:t>
            </w:r>
          </w:p>
        </w:tc>
      </w:tr>
      <w:tr w:rsidR="00BE70F2" w14:paraId="7CA07CFD" w14:textId="77777777" w:rsidTr="0070484C">
        <w:trPr>
          <w:trHeight w:val="567"/>
        </w:trPr>
        <w:tc>
          <w:tcPr>
            <w:tcW w:w="710" w:type="dxa"/>
            <w:vAlign w:val="center"/>
          </w:tcPr>
          <w:p w14:paraId="598B043E" w14:textId="77777777" w:rsidR="00BE70F2" w:rsidRDefault="00BE70F2" w:rsidP="0070484C">
            <w:r>
              <w:t>2.</w:t>
            </w:r>
          </w:p>
        </w:tc>
        <w:tc>
          <w:tcPr>
            <w:tcW w:w="1730" w:type="dxa"/>
            <w:vAlign w:val="center"/>
          </w:tcPr>
          <w:p w14:paraId="452E924B" w14:textId="77777777" w:rsidR="00BE70F2" w:rsidRDefault="00BE70F2" w:rsidP="0070484C">
            <w:r>
              <w:t>Zgradarstvo</w:t>
            </w:r>
          </w:p>
        </w:tc>
        <w:tc>
          <w:tcPr>
            <w:tcW w:w="5190" w:type="dxa"/>
            <w:vAlign w:val="center"/>
          </w:tcPr>
          <w:p w14:paraId="26AF23EF" w14:textId="77777777" w:rsidR="00BE70F2" w:rsidRDefault="00BE70F2" w:rsidP="0070484C">
            <w:r>
              <w:t>Energetska obnova zgrada u vlasništvu jedinica lokalne samouprave</w:t>
            </w:r>
          </w:p>
        </w:tc>
        <w:tc>
          <w:tcPr>
            <w:tcW w:w="1442" w:type="dxa"/>
            <w:vAlign w:val="center"/>
          </w:tcPr>
          <w:p w14:paraId="280255C0" w14:textId="77777777" w:rsidR="00BE70F2" w:rsidRDefault="00BE70F2" w:rsidP="0070484C">
            <w:pPr>
              <w:jc w:val="right"/>
            </w:pPr>
            <w:r>
              <w:t>1.000.000</w:t>
            </w:r>
          </w:p>
        </w:tc>
      </w:tr>
      <w:tr w:rsidR="00BE70F2" w14:paraId="4D6FF9B2" w14:textId="77777777" w:rsidTr="0070484C">
        <w:trPr>
          <w:trHeight w:val="567"/>
        </w:trPr>
        <w:tc>
          <w:tcPr>
            <w:tcW w:w="710" w:type="dxa"/>
            <w:vAlign w:val="center"/>
          </w:tcPr>
          <w:p w14:paraId="33E7F8BC" w14:textId="77777777" w:rsidR="00BE70F2" w:rsidRDefault="00BE70F2" w:rsidP="0070484C">
            <w:r>
              <w:t>3.</w:t>
            </w:r>
          </w:p>
        </w:tc>
        <w:tc>
          <w:tcPr>
            <w:tcW w:w="1730" w:type="dxa"/>
            <w:vAlign w:val="center"/>
          </w:tcPr>
          <w:p w14:paraId="653E23D4" w14:textId="77777777" w:rsidR="00BE70F2" w:rsidRDefault="00BE70F2" w:rsidP="0070484C">
            <w:r>
              <w:t>Zgradarstvo</w:t>
            </w:r>
          </w:p>
        </w:tc>
        <w:tc>
          <w:tcPr>
            <w:tcW w:w="5190" w:type="dxa"/>
            <w:vAlign w:val="center"/>
          </w:tcPr>
          <w:p w14:paraId="1BF16C8F" w14:textId="77777777" w:rsidR="00BE70F2" w:rsidRDefault="00BE70F2" w:rsidP="0070484C">
            <w:r>
              <w:t>Primjena novih tehnologija koje koriste obnovljive izvore energije</w:t>
            </w:r>
          </w:p>
        </w:tc>
        <w:tc>
          <w:tcPr>
            <w:tcW w:w="1442" w:type="dxa"/>
            <w:vAlign w:val="center"/>
          </w:tcPr>
          <w:p w14:paraId="17DE7D0C" w14:textId="77777777" w:rsidR="00BE70F2" w:rsidRDefault="00BE70F2" w:rsidP="0070484C">
            <w:pPr>
              <w:jc w:val="right"/>
            </w:pPr>
            <w:r>
              <w:t>1.000.000</w:t>
            </w:r>
          </w:p>
        </w:tc>
      </w:tr>
      <w:tr w:rsidR="00BE70F2" w14:paraId="76487911" w14:textId="77777777" w:rsidTr="0070484C">
        <w:trPr>
          <w:trHeight w:val="567"/>
        </w:trPr>
        <w:tc>
          <w:tcPr>
            <w:tcW w:w="710" w:type="dxa"/>
            <w:vAlign w:val="center"/>
          </w:tcPr>
          <w:p w14:paraId="5BCAEE50" w14:textId="77777777" w:rsidR="00BE70F2" w:rsidRDefault="00BE70F2" w:rsidP="0070484C">
            <w:r>
              <w:t>4.</w:t>
            </w:r>
          </w:p>
        </w:tc>
        <w:tc>
          <w:tcPr>
            <w:tcW w:w="1730" w:type="dxa"/>
            <w:vAlign w:val="center"/>
          </w:tcPr>
          <w:p w14:paraId="13256C4D" w14:textId="77777777" w:rsidR="00BE70F2" w:rsidRDefault="00BE70F2" w:rsidP="0070484C">
            <w:r>
              <w:t>Zgradarstvo</w:t>
            </w:r>
          </w:p>
        </w:tc>
        <w:tc>
          <w:tcPr>
            <w:tcW w:w="5190" w:type="dxa"/>
            <w:vAlign w:val="center"/>
          </w:tcPr>
          <w:p w14:paraId="1DB87568" w14:textId="77777777" w:rsidR="00BE70F2" w:rsidRDefault="00BE70F2" w:rsidP="0070484C">
            <w:r>
              <w:t>Informiranje i edukacija o povećanju energetske učinkovitosti i kapaciteta za korištenje OIE u komercijalnom i uslužnom sektoru</w:t>
            </w:r>
          </w:p>
        </w:tc>
        <w:tc>
          <w:tcPr>
            <w:tcW w:w="1442" w:type="dxa"/>
            <w:vAlign w:val="center"/>
          </w:tcPr>
          <w:p w14:paraId="487CC96F" w14:textId="77777777" w:rsidR="00BE70F2" w:rsidRDefault="00BE70F2" w:rsidP="0070484C">
            <w:pPr>
              <w:jc w:val="right"/>
            </w:pPr>
            <w:r>
              <w:t>40.000</w:t>
            </w:r>
          </w:p>
        </w:tc>
      </w:tr>
      <w:tr w:rsidR="00BE70F2" w14:paraId="0D56C767" w14:textId="77777777" w:rsidTr="0070484C">
        <w:trPr>
          <w:trHeight w:val="567"/>
        </w:trPr>
        <w:tc>
          <w:tcPr>
            <w:tcW w:w="710" w:type="dxa"/>
            <w:vAlign w:val="center"/>
          </w:tcPr>
          <w:p w14:paraId="555987E5" w14:textId="77777777" w:rsidR="00BE70F2" w:rsidRDefault="00BE70F2" w:rsidP="0070484C">
            <w:r>
              <w:t>5.</w:t>
            </w:r>
          </w:p>
        </w:tc>
        <w:tc>
          <w:tcPr>
            <w:tcW w:w="1730" w:type="dxa"/>
            <w:vAlign w:val="center"/>
          </w:tcPr>
          <w:p w14:paraId="66BF4CCE" w14:textId="77777777" w:rsidR="00BE70F2" w:rsidRDefault="00BE70F2" w:rsidP="0070484C">
            <w:r>
              <w:t>Zgradarstvo</w:t>
            </w:r>
          </w:p>
        </w:tc>
        <w:tc>
          <w:tcPr>
            <w:tcW w:w="5190" w:type="dxa"/>
            <w:vAlign w:val="center"/>
          </w:tcPr>
          <w:p w14:paraId="53F27B43" w14:textId="77777777" w:rsidR="00BE70F2" w:rsidRDefault="00BE70F2" w:rsidP="0070484C">
            <w:r>
              <w:t>Energetska obnova zgrada komercijalnog i uslužnog sektora</w:t>
            </w:r>
          </w:p>
        </w:tc>
        <w:tc>
          <w:tcPr>
            <w:tcW w:w="1442" w:type="dxa"/>
            <w:vAlign w:val="center"/>
          </w:tcPr>
          <w:p w14:paraId="186F9FEB" w14:textId="77777777" w:rsidR="00BE70F2" w:rsidRDefault="00BE70F2" w:rsidP="0070484C">
            <w:pPr>
              <w:jc w:val="right"/>
            </w:pPr>
            <w:r>
              <w:t>50.000</w:t>
            </w:r>
          </w:p>
        </w:tc>
      </w:tr>
      <w:tr w:rsidR="00BE70F2" w14:paraId="10FB6200" w14:textId="77777777" w:rsidTr="0070484C">
        <w:trPr>
          <w:trHeight w:val="567"/>
        </w:trPr>
        <w:tc>
          <w:tcPr>
            <w:tcW w:w="710" w:type="dxa"/>
            <w:vAlign w:val="center"/>
          </w:tcPr>
          <w:p w14:paraId="552C6367" w14:textId="77777777" w:rsidR="00BE70F2" w:rsidRDefault="00BE70F2" w:rsidP="0070484C">
            <w:r>
              <w:t>6.</w:t>
            </w:r>
          </w:p>
        </w:tc>
        <w:tc>
          <w:tcPr>
            <w:tcW w:w="1730" w:type="dxa"/>
            <w:vAlign w:val="center"/>
          </w:tcPr>
          <w:p w14:paraId="22EE4DF9" w14:textId="77777777" w:rsidR="00BE70F2" w:rsidRDefault="00BE70F2" w:rsidP="0070484C">
            <w:r>
              <w:t>Zgradarstvo</w:t>
            </w:r>
          </w:p>
        </w:tc>
        <w:tc>
          <w:tcPr>
            <w:tcW w:w="5190" w:type="dxa"/>
            <w:vAlign w:val="center"/>
          </w:tcPr>
          <w:p w14:paraId="2B31FDFC" w14:textId="77777777" w:rsidR="00BE70F2" w:rsidRDefault="00BE70F2" w:rsidP="0070484C">
            <w:r>
              <w:t>Informiranje i edukacija o povećanju energetske učinkovitosti i kapaciteta za korištenje OIE u stambenom sektoru</w:t>
            </w:r>
          </w:p>
        </w:tc>
        <w:tc>
          <w:tcPr>
            <w:tcW w:w="1442" w:type="dxa"/>
            <w:vAlign w:val="center"/>
          </w:tcPr>
          <w:p w14:paraId="37E96CB0" w14:textId="77777777" w:rsidR="00BE70F2" w:rsidRDefault="00BE70F2" w:rsidP="0070484C">
            <w:pPr>
              <w:jc w:val="right"/>
            </w:pPr>
            <w:r>
              <w:t>40.000</w:t>
            </w:r>
          </w:p>
        </w:tc>
      </w:tr>
      <w:tr w:rsidR="00BE70F2" w14:paraId="2B7322F0" w14:textId="77777777" w:rsidTr="0070484C">
        <w:trPr>
          <w:trHeight w:val="567"/>
        </w:trPr>
        <w:tc>
          <w:tcPr>
            <w:tcW w:w="710" w:type="dxa"/>
            <w:vAlign w:val="center"/>
          </w:tcPr>
          <w:p w14:paraId="16EB471C" w14:textId="77777777" w:rsidR="00BE70F2" w:rsidRDefault="00BE70F2" w:rsidP="0070484C">
            <w:r>
              <w:t>7.</w:t>
            </w:r>
          </w:p>
        </w:tc>
        <w:tc>
          <w:tcPr>
            <w:tcW w:w="1730" w:type="dxa"/>
            <w:vAlign w:val="center"/>
          </w:tcPr>
          <w:p w14:paraId="5B13BDFC" w14:textId="77777777" w:rsidR="00BE70F2" w:rsidRDefault="00BE70F2" w:rsidP="0070484C">
            <w:r>
              <w:t>Zgradarstvo</w:t>
            </w:r>
          </w:p>
        </w:tc>
        <w:tc>
          <w:tcPr>
            <w:tcW w:w="5190" w:type="dxa"/>
            <w:vAlign w:val="center"/>
          </w:tcPr>
          <w:p w14:paraId="1F6C4AF5" w14:textId="77777777" w:rsidR="00BE70F2" w:rsidRDefault="00BE70F2" w:rsidP="0070484C">
            <w:r>
              <w:t>Energetska obnova obiteljskih kuća</w:t>
            </w:r>
          </w:p>
        </w:tc>
        <w:tc>
          <w:tcPr>
            <w:tcW w:w="1442" w:type="dxa"/>
            <w:vAlign w:val="center"/>
          </w:tcPr>
          <w:p w14:paraId="18846DC0" w14:textId="77777777" w:rsidR="00BE70F2" w:rsidRDefault="00BE70F2" w:rsidP="0070484C">
            <w:pPr>
              <w:jc w:val="right"/>
            </w:pPr>
            <w:r>
              <w:t>500.000</w:t>
            </w:r>
          </w:p>
        </w:tc>
      </w:tr>
      <w:tr w:rsidR="00BE70F2" w14:paraId="46C6B4D6" w14:textId="77777777" w:rsidTr="0070484C">
        <w:trPr>
          <w:trHeight w:val="567"/>
        </w:trPr>
        <w:tc>
          <w:tcPr>
            <w:tcW w:w="710" w:type="dxa"/>
            <w:vAlign w:val="center"/>
          </w:tcPr>
          <w:p w14:paraId="7B100FE6" w14:textId="77777777" w:rsidR="00BE70F2" w:rsidRDefault="00BE70F2" w:rsidP="0070484C">
            <w:r>
              <w:t>8.</w:t>
            </w:r>
          </w:p>
        </w:tc>
        <w:tc>
          <w:tcPr>
            <w:tcW w:w="1730" w:type="dxa"/>
            <w:vAlign w:val="center"/>
          </w:tcPr>
          <w:p w14:paraId="323EEC08" w14:textId="77777777" w:rsidR="00BE70F2" w:rsidRDefault="00BE70F2" w:rsidP="0070484C">
            <w:r>
              <w:t>Zgradarstvo</w:t>
            </w:r>
          </w:p>
        </w:tc>
        <w:tc>
          <w:tcPr>
            <w:tcW w:w="5190" w:type="dxa"/>
            <w:vAlign w:val="center"/>
          </w:tcPr>
          <w:p w14:paraId="32F1C3F3" w14:textId="77777777" w:rsidR="00BE70F2" w:rsidRDefault="00BE70F2" w:rsidP="0070484C">
            <w:r>
              <w:t>Energetska obnova višestambenih zgrada</w:t>
            </w:r>
          </w:p>
        </w:tc>
        <w:tc>
          <w:tcPr>
            <w:tcW w:w="1442" w:type="dxa"/>
            <w:vAlign w:val="center"/>
          </w:tcPr>
          <w:p w14:paraId="7FF72155" w14:textId="77777777" w:rsidR="00BE70F2" w:rsidRDefault="00BE70F2" w:rsidP="0070484C">
            <w:pPr>
              <w:jc w:val="right"/>
            </w:pPr>
            <w:r>
              <w:t>100.000</w:t>
            </w:r>
          </w:p>
        </w:tc>
      </w:tr>
      <w:tr w:rsidR="00BE70F2" w14:paraId="5DEE325D" w14:textId="77777777" w:rsidTr="0070484C">
        <w:trPr>
          <w:trHeight w:val="567"/>
        </w:trPr>
        <w:tc>
          <w:tcPr>
            <w:tcW w:w="710" w:type="dxa"/>
            <w:vAlign w:val="center"/>
          </w:tcPr>
          <w:p w14:paraId="5014526E" w14:textId="77777777" w:rsidR="00BE70F2" w:rsidRDefault="00BE70F2" w:rsidP="0070484C">
            <w:r>
              <w:t>9.</w:t>
            </w:r>
          </w:p>
        </w:tc>
        <w:tc>
          <w:tcPr>
            <w:tcW w:w="1730" w:type="dxa"/>
            <w:vAlign w:val="center"/>
          </w:tcPr>
          <w:p w14:paraId="36AB13E3" w14:textId="77777777" w:rsidR="00BE70F2" w:rsidRDefault="00BE70F2" w:rsidP="0070484C">
            <w:r>
              <w:t>Javna rasvjeta</w:t>
            </w:r>
          </w:p>
        </w:tc>
        <w:tc>
          <w:tcPr>
            <w:tcW w:w="5190" w:type="dxa"/>
            <w:vAlign w:val="center"/>
          </w:tcPr>
          <w:p w14:paraId="5C26C1B5" w14:textId="77777777" w:rsidR="00BE70F2" w:rsidRDefault="00BE70F2" w:rsidP="0070484C">
            <w:r>
              <w:t>Rekonstrukcija javne rasvjete na promatranom području</w:t>
            </w:r>
          </w:p>
        </w:tc>
        <w:tc>
          <w:tcPr>
            <w:tcW w:w="1442" w:type="dxa"/>
            <w:vAlign w:val="center"/>
          </w:tcPr>
          <w:p w14:paraId="55E21937" w14:textId="77777777" w:rsidR="00BE70F2" w:rsidRDefault="00BE70F2" w:rsidP="0070484C">
            <w:pPr>
              <w:jc w:val="right"/>
            </w:pPr>
            <w:r>
              <w:t>50.000</w:t>
            </w:r>
          </w:p>
        </w:tc>
      </w:tr>
      <w:tr w:rsidR="00BE70F2" w14:paraId="72110291" w14:textId="77777777" w:rsidTr="0070484C">
        <w:trPr>
          <w:trHeight w:val="567"/>
        </w:trPr>
        <w:tc>
          <w:tcPr>
            <w:tcW w:w="710" w:type="dxa"/>
            <w:vAlign w:val="center"/>
          </w:tcPr>
          <w:p w14:paraId="160EFC65" w14:textId="77777777" w:rsidR="00BE70F2" w:rsidRDefault="00BE70F2" w:rsidP="0070484C">
            <w:r>
              <w:t>10.</w:t>
            </w:r>
          </w:p>
        </w:tc>
        <w:tc>
          <w:tcPr>
            <w:tcW w:w="1730" w:type="dxa"/>
            <w:vAlign w:val="center"/>
          </w:tcPr>
          <w:p w14:paraId="57F563AA" w14:textId="77777777" w:rsidR="00BE70F2" w:rsidRDefault="00BE70F2" w:rsidP="0070484C">
            <w:r>
              <w:t>Promet</w:t>
            </w:r>
          </w:p>
        </w:tc>
        <w:tc>
          <w:tcPr>
            <w:tcW w:w="5190" w:type="dxa"/>
            <w:vAlign w:val="center"/>
          </w:tcPr>
          <w:p w14:paraId="7BFD5AB4" w14:textId="77777777" w:rsidR="00BE70F2" w:rsidRDefault="00BE70F2" w:rsidP="0070484C">
            <w:r>
              <w:t>Promicanje integriranog i inteligentnog prometa i razvoja infrastrukture za alternativna goriva</w:t>
            </w:r>
          </w:p>
        </w:tc>
        <w:tc>
          <w:tcPr>
            <w:tcW w:w="1442" w:type="dxa"/>
            <w:vAlign w:val="center"/>
          </w:tcPr>
          <w:p w14:paraId="418DA573" w14:textId="77777777" w:rsidR="00BE70F2" w:rsidRDefault="00BE70F2" w:rsidP="0070484C">
            <w:pPr>
              <w:jc w:val="right"/>
            </w:pPr>
            <w:r>
              <w:t>100.000</w:t>
            </w:r>
          </w:p>
        </w:tc>
      </w:tr>
      <w:tr w:rsidR="00BE70F2" w14:paraId="4FCD0054" w14:textId="77777777" w:rsidTr="0070484C">
        <w:trPr>
          <w:trHeight w:val="567"/>
        </w:trPr>
        <w:tc>
          <w:tcPr>
            <w:tcW w:w="710" w:type="dxa"/>
            <w:vAlign w:val="center"/>
          </w:tcPr>
          <w:p w14:paraId="119C740F" w14:textId="77777777" w:rsidR="00BE70F2" w:rsidRDefault="00BE70F2" w:rsidP="0070484C">
            <w:r>
              <w:t>11.</w:t>
            </w:r>
          </w:p>
        </w:tc>
        <w:tc>
          <w:tcPr>
            <w:tcW w:w="1730" w:type="dxa"/>
            <w:vAlign w:val="center"/>
          </w:tcPr>
          <w:p w14:paraId="3A1D0ED5" w14:textId="77777777" w:rsidR="00BE70F2" w:rsidRDefault="00BE70F2" w:rsidP="0070484C">
            <w:r>
              <w:t>Promet</w:t>
            </w:r>
          </w:p>
        </w:tc>
        <w:tc>
          <w:tcPr>
            <w:tcW w:w="5190" w:type="dxa"/>
            <w:vAlign w:val="center"/>
          </w:tcPr>
          <w:p w14:paraId="07CEE1BE" w14:textId="77777777" w:rsidR="00BE70F2" w:rsidRDefault="00BE70F2" w:rsidP="0070484C">
            <w:r>
              <w:t>Razvoj prometne infrastrukture u jedinicama lokalne samouprave</w:t>
            </w:r>
          </w:p>
        </w:tc>
        <w:tc>
          <w:tcPr>
            <w:tcW w:w="1442" w:type="dxa"/>
            <w:vAlign w:val="center"/>
          </w:tcPr>
          <w:p w14:paraId="26B6D9C4" w14:textId="77777777" w:rsidR="00BE70F2" w:rsidRDefault="00BE70F2" w:rsidP="0070484C">
            <w:pPr>
              <w:jc w:val="right"/>
            </w:pPr>
            <w:r>
              <w:t>100.000</w:t>
            </w:r>
          </w:p>
        </w:tc>
      </w:tr>
      <w:tr w:rsidR="00BE70F2" w14:paraId="69E2354F" w14:textId="77777777" w:rsidTr="0070484C">
        <w:trPr>
          <w:trHeight w:val="567"/>
        </w:trPr>
        <w:tc>
          <w:tcPr>
            <w:tcW w:w="710" w:type="dxa"/>
            <w:vAlign w:val="center"/>
          </w:tcPr>
          <w:p w14:paraId="06928557" w14:textId="77777777" w:rsidR="00BE70F2" w:rsidRDefault="00BE70F2" w:rsidP="0070484C">
            <w:r>
              <w:t>12.</w:t>
            </w:r>
          </w:p>
        </w:tc>
        <w:tc>
          <w:tcPr>
            <w:tcW w:w="1730" w:type="dxa"/>
            <w:vAlign w:val="center"/>
          </w:tcPr>
          <w:p w14:paraId="3E120085" w14:textId="77777777" w:rsidR="00BE70F2" w:rsidRDefault="00BE70F2" w:rsidP="0070484C">
            <w:r>
              <w:t>Promet</w:t>
            </w:r>
          </w:p>
        </w:tc>
        <w:tc>
          <w:tcPr>
            <w:tcW w:w="5190" w:type="dxa"/>
            <w:vAlign w:val="center"/>
          </w:tcPr>
          <w:p w14:paraId="53AAC4B5" w14:textId="77777777" w:rsidR="00BE70F2" w:rsidRDefault="00BE70F2" w:rsidP="0070484C">
            <w:r>
              <w:t>Zamjena postojećih službenih vozila jedinica lokalne samouprave vozilima na alternativna goriva</w:t>
            </w:r>
          </w:p>
        </w:tc>
        <w:tc>
          <w:tcPr>
            <w:tcW w:w="1442" w:type="dxa"/>
            <w:vAlign w:val="center"/>
          </w:tcPr>
          <w:p w14:paraId="59493E27" w14:textId="77777777" w:rsidR="00BE70F2" w:rsidRDefault="00BE70F2" w:rsidP="0070484C">
            <w:pPr>
              <w:jc w:val="right"/>
            </w:pPr>
            <w:r>
              <w:t>20.000</w:t>
            </w:r>
          </w:p>
        </w:tc>
      </w:tr>
      <w:tr w:rsidR="00BE70F2" w14:paraId="69E5DE4C" w14:textId="77777777" w:rsidTr="0070484C">
        <w:trPr>
          <w:trHeight w:val="567"/>
        </w:trPr>
        <w:tc>
          <w:tcPr>
            <w:tcW w:w="710" w:type="dxa"/>
            <w:vAlign w:val="center"/>
          </w:tcPr>
          <w:p w14:paraId="2623FB0E" w14:textId="77777777" w:rsidR="00BE70F2" w:rsidRDefault="00BE70F2" w:rsidP="0070484C">
            <w:r>
              <w:t>13.</w:t>
            </w:r>
          </w:p>
        </w:tc>
        <w:tc>
          <w:tcPr>
            <w:tcW w:w="1730" w:type="dxa"/>
            <w:vAlign w:val="center"/>
          </w:tcPr>
          <w:p w14:paraId="4D631C61" w14:textId="77777777" w:rsidR="00BE70F2" w:rsidRDefault="00BE70F2" w:rsidP="0070484C">
            <w:r>
              <w:t>Horizontalne mjere</w:t>
            </w:r>
          </w:p>
        </w:tc>
        <w:tc>
          <w:tcPr>
            <w:tcW w:w="5190" w:type="dxa"/>
            <w:vAlign w:val="center"/>
          </w:tcPr>
          <w:p w14:paraId="6E449C56" w14:textId="77777777" w:rsidR="00BE70F2" w:rsidRDefault="00BE70F2" w:rsidP="0070484C">
            <w:r>
              <w:t>Primjena načela kružnog gospodarstva</w:t>
            </w:r>
          </w:p>
        </w:tc>
        <w:tc>
          <w:tcPr>
            <w:tcW w:w="1442" w:type="dxa"/>
            <w:vAlign w:val="center"/>
          </w:tcPr>
          <w:p w14:paraId="592E8D0C" w14:textId="77777777" w:rsidR="00BE70F2" w:rsidRDefault="00BE70F2" w:rsidP="0070484C">
            <w:pPr>
              <w:jc w:val="right"/>
            </w:pPr>
            <w:r>
              <w:t>30.000</w:t>
            </w:r>
          </w:p>
        </w:tc>
      </w:tr>
      <w:tr w:rsidR="00BE70F2" w14:paraId="317FAD2A" w14:textId="77777777" w:rsidTr="0070484C">
        <w:trPr>
          <w:trHeight w:val="567"/>
        </w:trPr>
        <w:tc>
          <w:tcPr>
            <w:tcW w:w="7630" w:type="dxa"/>
            <w:gridSpan w:val="3"/>
            <w:vAlign w:val="center"/>
          </w:tcPr>
          <w:p w14:paraId="328DFAC1" w14:textId="77777777" w:rsidR="00BE70F2" w:rsidRDefault="00BE70F2" w:rsidP="0070484C">
            <w:r>
              <w:t>UKUPNO:</w:t>
            </w:r>
          </w:p>
        </w:tc>
        <w:tc>
          <w:tcPr>
            <w:tcW w:w="1442" w:type="dxa"/>
            <w:vAlign w:val="center"/>
          </w:tcPr>
          <w:p w14:paraId="0BD97C3B" w14:textId="77777777" w:rsidR="00BE70F2" w:rsidRDefault="00BE70F2" w:rsidP="0070484C">
            <w:pPr>
              <w:jc w:val="right"/>
            </w:pPr>
            <w:r>
              <w:t>3.070.000</w:t>
            </w:r>
          </w:p>
        </w:tc>
      </w:tr>
    </w:tbl>
    <w:p w14:paraId="0A22F3E9" w14:textId="77777777" w:rsidR="00BE70F2" w:rsidRDefault="00BE70F2" w:rsidP="00477B5A">
      <w:pPr>
        <w:spacing w:after="0" w:line="360" w:lineRule="auto"/>
        <w:jc w:val="both"/>
        <w:rPr>
          <w:rFonts w:ascii="Times New Roman" w:hAnsi="Times New Roman" w:cs="Times New Roman"/>
          <w:color w:val="FF0000"/>
          <w:sz w:val="24"/>
          <w:szCs w:val="24"/>
        </w:rPr>
      </w:pPr>
    </w:p>
    <w:p w14:paraId="79F3E857" w14:textId="77777777" w:rsidR="00BE70F2" w:rsidRDefault="00BE70F2" w:rsidP="00477B5A">
      <w:pPr>
        <w:spacing w:after="0" w:line="360" w:lineRule="auto"/>
        <w:jc w:val="both"/>
        <w:rPr>
          <w:rFonts w:ascii="Times New Roman" w:hAnsi="Times New Roman" w:cs="Times New Roman"/>
          <w:color w:val="FF0000"/>
          <w:sz w:val="24"/>
          <w:szCs w:val="24"/>
        </w:rPr>
      </w:pPr>
    </w:p>
    <w:p w14:paraId="1D254260" w14:textId="77777777" w:rsidR="00BE70F2" w:rsidRDefault="00BE70F2" w:rsidP="00477B5A">
      <w:pPr>
        <w:spacing w:after="0" w:line="360" w:lineRule="auto"/>
        <w:jc w:val="both"/>
        <w:rPr>
          <w:rFonts w:ascii="Times New Roman" w:hAnsi="Times New Roman" w:cs="Times New Roman"/>
          <w:color w:val="FF0000"/>
          <w:sz w:val="24"/>
          <w:szCs w:val="24"/>
        </w:rPr>
      </w:pPr>
    </w:p>
    <w:p w14:paraId="39701E96" w14:textId="77777777" w:rsidR="00BE70F2" w:rsidRDefault="00BE70F2" w:rsidP="00477B5A">
      <w:pPr>
        <w:spacing w:after="0" w:line="360" w:lineRule="auto"/>
        <w:jc w:val="both"/>
        <w:rPr>
          <w:rFonts w:ascii="Times New Roman" w:hAnsi="Times New Roman" w:cs="Times New Roman"/>
          <w:color w:val="FF0000"/>
          <w:sz w:val="24"/>
          <w:szCs w:val="24"/>
        </w:rPr>
      </w:pPr>
    </w:p>
    <w:p w14:paraId="1D5245CC" w14:textId="77777777" w:rsidR="00BE70F2" w:rsidRDefault="00BE70F2" w:rsidP="00477B5A">
      <w:pPr>
        <w:spacing w:after="0" w:line="360" w:lineRule="auto"/>
        <w:jc w:val="both"/>
        <w:rPr>
          <w:rFonts w:ascii="Times New Roman" w:hAnsi="Times New Roman" w:cs="Times New Roman"/>
          <w:color w:val="FF0000"/>
          <w:sz w:val="24"/>
          <w:szCs w:val="24"/>
        </w:rPr>
      </w:pPr>
    </w:p>
    <w:p w14:paraId="784C6CC3" w14:textId="77777777" w:rsidR="00BE70F2" w:rsidRDefault="00BE70F2" w:rsidP="00477B5A">
      <w:pPr>
        <w:spacing w:after="0" w:line="360" w:lineRule="auto"/>
        <w:jc w:val="both"/>
        <w:rPr>
          <w:rFonts w:ascii="Times New Roman" w:hAnsi="Times New Roman" w:cs="Times New Roman"/>
          <w:color w:val="FF0000"/>
          <w:sz w:val="24"/>
          <w:szCs w:val="24"/>
        </w:rPr>
      </w:pPr>
    </w:p>
    <w:p w14:paraId="26F563E3" w14:textId="77777777" w:rsidR="00BE70F2" w:rsidRDefault="00BE70F2" w:rsidP="00477B5A">
      <w:pPr>
        <w:spacing w:after="0" w:line="360" w:lineRule="auto"/>
        <w:jc w:val="both"/>
        <w:rPr>
          <w:rFonts w:ascii="Times New Roman" w:hAnsi="Times New Roman" w:cs="Times New Roman"/>
          <w:color w:val="FF0000"/>
          <w:sz w:val="24"/>
          <w:szCs w:val="24"/>
        </w:rPr>
      </w:pPr>
    </w:p>
    <w:p w14:paraId="2F05B66F" w14:textId="77777777" w:rsidR="00BE70F2" w:rsidRDefault="00BE70F2" w:rsidP="00477B5A">
      <w:pPr>
        <w:spacing w:after="0" w:line="360" w:lineRule="auto"/>
        <w:jc w:val="both"/>
        <w:rPr>
          <w:rFonts w:ascii="Times New Roman" w:hAnsi="Times New Roman" w:cs="Times New Roman"/>
          <w:color w:val="FF0000"/>
          <w:sz w:val="24"/>
          <w:szCs w:val="24"/>
        </w:rPr>
      </w:pPr>
    </w:p>
    <w:p w14:paraId="0934984B" w14:textId="77777777" w:rsidR="0084612A" w:rsidRPr="00055C64" w:rsidRDefault="0057560D" w:rsidP="00BD4B7E">
      <w:pPr>
        <w:pStyle w:val="Naslov1"/>
        <w:rPr>
          <w:color w:val="FF0000"/>
        </w:rPr>
      </w:pPr>
      <w:bookmarkStart w:id="59" w:name="_Toc124849464"/>
      <w:bookmarkStart w:id="60" w:name="_Toc131574908"/>
      <w:r>
        <w:lastRenderedPageBreak/>
        <w:t>8.</w:t>
      </w:r>
      <w:r w:rsidR="00BD4B7E" w:rsidRPr="00055C64">
        <w:t xml:space="preserve"> PROCJENA SMANJENJA EMISIJA CO</w:t>
      </w:r>
      <w:r w:rsidR="00BD4B7E" w:rsidRPr="004504EA">
        <w:rPr>
          <w:vertAlign w:val="subscript"/>
        </w:rPr>
        <w:t>2</w:t>
      </w:r>
      <w:r w:rsidR="00BD4B7E" w:rsidRPr="00055C64">
        <w:t xml:space="preserve"> ZA IDENTIFICIRANE MJERE DO 2030. GODINE</w:t>
      </w:r>
      <w:bookmarkEnd w:id="59"/>
      <w:bookmarkEnd w:id="60"/>
    </w:p>
    <w:p w14:paraId="41C3322A" w14:textId="77777777" w:rsidR="00055C64" w:rsidRDefault="00055C64" w:rsidP="00055C64">
      <w:pPr>
        <w:spacing w:after="0" w:line="360" w:lineRule="auto"/>
        <w:jc w:val="both"/>
        <w:rPr>
          <w:rFonts w:ascii="Times New Roman" w:hAnsi="Times New Roman" w:cs="Times New Roman"/>
          <w:sz w:val="24"/>
          <w:szCs w:val="24"/>
        </w:rPr>
      </w:pPr>
    </w:p>
    <w:p w14:paraId="78684295" w14:textId="77777777" w:rsidR="0084612A" w:rsidRPr="00055C64" w:rsidRDefault="00055C64" w:rsidP="00055C64">
      <w:pPr>
        <w:spacing w:after="0" w:line="360" w:lineRule="auto"/>
        <w:jc w:val="both"/>
        <w:rPr>
          <w:rFonts w:ascii="Times New Roman" w:hAnsi="Times New Roman" w:cs="Times New Roman"/>
          <w:color w:val="FF0000"/>
          <w:sz w:val="24"/>
          <w:szCs w:val="24"/>
        </w:rPr>
      </w:pPr>
      <w:r w:rsidRPr="00055C64">
        <w:rPr>
          <w:rFonts w:ascii="Times New Roman" w:hAnsi="Times New Roman" w:cs="Times New Roman"/>
          <w:sz w:val="24"/>
          <w:szCs w:val="24"/>
        </w:rPr>
        <w:t>U svrhu procjena smanjenja emisija CO</w:t>
      </w:r>
      <w:r w:rsidRPr="00055C64">
        <w:rPr>
          <w:rFonts w:ascii="Times New Roman" w:hAnsi="Times New Roman" w:cs="Times New Roman"/>
          <w:sz w:val="24"/>
          <w:szCs w:val="24"/>
          <w:vertAlign w:val="subscript"/>
        </w:rPr>
        <w:t>2</w:t>
      </w:r>
      <w:r w:rsidRPr="00055C64">
        <w:rPr>
          <w:rFonts w:ascii="Times New Roman" w:hAnsi="Times New Roman" w:cs="Times New Roman"/>
          <w:sz w:val="24"/>
          <w:szCs w:val="24"/>
        </w:rPr>
        <w:t xml:space="preserve"> do 2030. godine </w:t>
      </w:r>
      <w:r>
        <w:rPr>
          <w:rFonts w:ascii="Times New Roman" w:hAnsi="Times New Roman" w:cs="Times New Roman"/>
          <w:sz w:val="24"/>
          <w:szCs w:val="24"/>
        </w:rPr>
        <w:t>potrebno je izraditi</w:t>
      </w:r>
      <w:r w:rsidRPr="00055C64">
        <w:rPr>
          <w:rFonts w:ascii="Times New Roman" w:hAnsi="Times New Roman" w:cs="Times New Roman"/>
          <w:sz w:val="24"/>
          <w:szCs w:val="24"/>
        </w:rPr>
        <w:t xml:space="preserve"> projekcije energetskih potrošnji te emisija CO</w:t>
      </w:r>
      <w:r w:rsidRPr="00055C64">
        <w:rPr>
          <w:rFonts w:ascii="Times New Roman" w:hAnsi="Times New Roman" w:cs="Times New Roman"/>
          <w:sz w:val="24"/>
          <w:szCs w:val="24"/>
          <w:vertAlign w:val="subscript"/>
        </w:rPr>
        <w:t>2</w:t>
      </w:r>
      <w:r w:rsidRPr="00055C64">
        <w:rPr>
          <w:rFonts w:ascii="Times New Roman" w:hAnsi="Times New Roman" w:cs="Times New Roman"/>
          <w:sz w:val="24"/>
          <w:szCs w:val="24"/>
        </w:rPr>
        <w:t xml:space="preserve"> do 2030. godine za dva scenarija, bez mjera i s mjerama. Temeljni scenarij koji predstavlja promjenu energetske potrošnje ovisno o tržišnim kretanjima i navikama potrošača jest scenarij bez mjera. Scenarij bez mjera prikazan je s pretpostavkom uobičajene primjene novih, tehnološki naprednijih proizvoda koji se s vremenom pojavljuju na tržištu, ali bez sustavne provedbe mjera energetske učinkovitosti (engl. Business as </w:t>
      </w:r>
      <w:proofErr w:type="spellStart"/>
      <w:r w:rsidRPr="00055C64">
        <w:rPr>
          <w:rFonts w:ascii="Times New Roman" w:hAnsi="Times New Roman" w:cs="Times New Roman"/>
          <w:sz w:val="24"/>
          <w:szCs w:val="24"/>
        </w:rPr>
        <w:t>usual</w:t>
      </w:r>
      <w:proofErr w:type="spellEnd"/>
      <w:r w:rsidRPr="00055C64">
        <w:rPr>
          <w:rFonts w:ascii="Times New Roman" w:hAnsi="Times New Roman" w:cs="Times New Roman"/>
          <w:sz w:val="24"/>
          <w:szCs w:val="24"/>
        </w:rPr>
        <w:t>, BAU). Scenarij bez mjera izračunat</w:t>
      </w:r>
      <w:r w:rsidR="00490B75">
        <w:rPr>
          <w:rFonts w:ascii="Times New Roman" w:hAnsi="Times New Roman" w:cs="Times New Roman"/>
          <w:sz w:val="24"/>
          <w:szCs w:val="24"/>
        </w:rPr>
        <w:t>i</w:t>
      </w:r>
      <w:r w:rsidRPr="00055C64">
        <w:rPr>
          <w:rFonts w:ascii="Times New Roman" w:hAnsi="Times New Roman" w:cs="Times New Roman"/>
          <w:sz w:val="24"/>
          <w:szCs w:val="24"/>
        </w:rPr>
        <w:t xml:space="preserve"> primjenom programskog paketa LEAP (engl. </w:t>
      </w:r>
      <w:proofErr w:type="spellStart"/>
      <w:r w:rsidRPr="00055C64">
        <w:rPr>
          <w:rFonts w:ascii="Times New Roman" w:hAnsi="Times New Roman" w:cs="Times New Roman"/>
          <w:sz w:val="24"/>
          <w:szCs w:val="24"/>
        </w:rPr>
        <w:t>Long-range</w:t>
      </w:r>
      <w:proofErr w:type="spellEnd"/>
      <w:r w:rsidRPr="00055C64">
        <w:rPr>
          <w:rFonts w:ascii="Times New Roman" w:hAnsi="Times New Roman" w:cs="Times New Roman"/>
          <w:sz w:val="24"/>
          <w:szCs w:val="24"/>
        </w:rPr>
        <w:t xml:space="preserve"> Energy </w:t>
      </w:r>
      <w:proofErr w:type="spellStart"/>
      <w:r w:rsidRPr="00055C64">
        <w:rPr>
          <w:rFonts w:ascii="Times New Roman" w:hAnsi="Times New Roman" w:cs="Times New Roman"/>
          <w:sz w:val="24"/>
          <w:szCs w:val="24"/>
        </w:rPr>
        <w:t>Alternatives</w:t>
      </w:r>
      <w:proofErr w:type="spellEnd"/>
      <w:r w:rsidRPr="00055C64">
        <w:rPr>
          <w:rFonts w:ascii="Times New Roman" w:hAnsi="Times New Roman" w:cs="Times New Roman"/>
          <w:sz w:val="24"/>
          <w:szCs w:val="24"/>
        </w:rPr>
        <w:t xml:space="preserve"> </w:t>
      </w:r>
      <w:proofErr w:type="spellStart"/>
      <w:r w:rsidRPr="00055C64">
        <w:rPr>
          <w:rFonts w:ascii="Times New Roman" w:hAnsi="Times New Roman" w:cs="Times New Roman"/>
          <w:sz w:val="24"/>
          <w:szCs w:val="24"/>
        </w:rPr>
        <w:t>Planning</w:t>
      </w:r>
      <w:proofErr w:type="spellEnd"/>
      <w:r w:rsidRPr="00055C64">
        <w:rPr>
          <w:rFonts w:ascii="Times New Roman" w:hAnsi="Times New Roman" w:cs="Times New Roman"/>
          <w:sz w:val="24"/>
          <w:szCs w:val="24"/>
        </w:rPr>
        <w:t xml:space="preserve"> system). Smanjenje energetske potrošnje i pripadajućih emisija CO</w:t>
      </w:r>
      <w:r w:rsidRPr="00055C64">
        <w:rPr>
          <w:rFonts w:ascii="Times New Roman" w:hAnsi="Times New Roman" w:cs="Times New Roman"/>
          <w:sz w:val="24"/>
          <w:szCs w:val="24"/>
          <w:vertAlign w:val="subscript"/>
        </w:rPr>
        <w:t>2</w:t>
      </w:r>
      <w:r w:rsidRPr="00055C64">
        <w:rPr>
          <w:rFonts w:ascii="Times New Roman" w:hAnsi="Times New Roman" w:cs="Times New Roman"/>
          <w:sz w:val="24"/>
          <w:szCs w:val="24"/>
        </w:rPr>
        <w:t xml:space="preserve"> do 2030. godine provedbom predloženih mjera energetske učinkovitosti u sektorima zgradarstva, prometa i javne rasvjete prikazano je scenarijem s mjerama. Prema procijenjenim uštedama te dokumentima „Analize i podloge za izradu Strategije energetskog razvoja Republike Hrvatske, ZELENA KNJIGA“ (dalje u tekstu: Zelena knjiga) i „Analize i podloge za izradu Strategije energetskog razvoja Republike Hrvatske, BIJELA KNJIGA“ (dalje u tekstu: Bijela knjiga), scenarij s mjerama najviše odgovara scenariju umjerene tranzicije.</w:t>
      </w:r>
    </w:p>
    <w:p w14:paraId="52CF395A" w14:textId="77777777" w:rsidR="0084612A" w:rsidRDefault="0084612A" w:rsidP="00B3161D">
      <w:pPr>
        <w:spacing w:after="0" w:line="360" w:lineRule="auto"/>
        <w:jc w:val="both"/>
        <w:rPr>
          <w:rFonts w:ascii="Times New Roman" w:hAnsi="Times New Roman" w:cs="Times New Roman"/>
          <w:color w:val="FF0000"/>
          <w:sz w:val="24"/>
          <w:szCs w:val="24"/>
        </w:rPr>
      </w:pPr>
    </w:p>
    <w:p w14:paraId="72D808D6" w14:textId="77777777" w:rsidR="00490B75" w:rsidRPr="00490B75" w:rsidRDefault="0057560D" w:rsidP="00BD4B7E">
      <w:pPr>
        <w:pStyle w:val="Naslov2"/>
      </w:pPr>
      <w:bookmarkStart w:id="61" w:name="_Toc124849465"/>
      <w:bookmarkStart w:id="62" w:name="_Toc131574909"/>
      <w:r>
        <w:t>8</w:t>
      </w:r>
      <w:r w:rsidR="00490B75" w:rsidRPr="00490B75">
        <w:t>.1 Projekcije emisija CO</w:t>
      </w:r>
      <w:r w:rsidR="00490B75" w:rsidRPr="00490B75">
        <w:rPr>
          <w:vertAlign w:val="subscript"/>
        </w:rPr>
        <w:t>2</w:t>
      </w:r>
      <w:r w:rsidR="00490B75" w:rsidRPr="00490B75">
        <w:t xml:space="preserve"> za sektor zgradarstva</w:t>
      </w:r>
      <w:bookmarkEnd w:id="61"/>
      <w:bookmarkEnd w:id="62"/>
      <w:r w:rsidR="00490B75" w:rsidRPr="00490B75">
        <w:t xml:space="preserve"> </w:t>
      </w:r>
    </w:p>
    <w:p w14:paraId="64D7DD18" w14:textId="77777777" w:rsidR="00490B75" w:rsidRPr="00490B75" w:rsidRDefault="0057560D" w:rsidP="00BD4B7E">
      <w:pPr>
        <w:pStyle w:val="Naslov3"/>
      </w:pPr>
      <w:bookmarkStart w:id="63" w:name="_Toc124849466"/>
      <w:bookmarkStart w:id="64" w:name="_Toc131574910"/>
      <w:r>
        <w:t>8</w:t>
      </w:r>
      <w:r w:rsidR="00490B75" w:rsidRPr="00490B75">
        <w:t>.1.1 Scenarij bez primijenjenih mjera</w:t>
      </w:r>
      <w:bookmarkEnd w:id="63"/>
      <w:bookmarkEnd w:id="64"/>
      <w:r w:rsidR="00490B75" w:rsidRPr="00490B75">
        <w:t xml:space="preserve"> </w:t>
      </w:r>
    </w:p>
    <w:p w14:paraId="549DF5B7" w14:textId="77777777" w:rsidR="00490B75" w:rsidRPr="00490B75" w:rsidRDefault="00490B75" w:rsidP="00B3161D">
      <w:pPr>
        <w:spacing w:after="0" w:line="360" w:lineRule="auto"/>
        <w:jc w:val="both"/>
        <w:rPr>
          <w:rFonts w:ascii="Times New Roman" w:hAnsi="Times New Roman" w:cs="Times New Roman"/>
          <w:color w:val="FF0000"/>
          <w:sz w:val="24"/>
          <w:szCs w:val="24"/>
        </w:rPr>
      </w:pPr>
      <w:r w:rsidRPr="00490B75">
        <w:rPr>
          <w:rFonts w:ascii="Times New Roman" w:hAnsi="Times New Roman" w:cs="Times New Roman"/>
          <w:sz w:val="24"/>
          <w:szCs w:val="24"/>
        </w:rPr>
        <w:t>Scenarij bez mjera za sektor zgradarstva izra</w:t>
      </w:r>
      <w:r>
        <w:rPr>
          <w:rFonts w:ascii="Times New Roman" w:hAnsi="Times New Roman" w:cs="Times New Roman"/>
          <w:sz w:val="24"/>
          <w:szCs w:val="24"/>
        </w:rPr>
        <w:t>diti</w:t>
      </w:r>
      <w:r w:rsidRPr="00490B75">
        <w:rPr>
          <w:rFonts w:ascii="Times New Roman" w:hAnsi="Times New Roman" w:cs="Times New Roman"/>
          <w:sz w:val="24"/>
          <w:szCs w:val="24"/>
        </w:rPr>
        <w:t xml:space="preserve"> preko poznate potrošnje energenata u baznoj godini te očekivanog smanjenja potrošnje do 2030. godine prema Zelenoj i Bijeloj knjizi. </w:t>
      </w:r>
    </w:p>
    <w:p w14:paraId="57DF8E69" w14:textId="77777777" w:rsidR="0015396D" w:rsidRDefault="0015396D" w:rsidP="00DD439D">
      <w:pPr>
        <w:pStyle w:val="Opisslike"/>
        <w:keepNext/>
      </w:pPr>
      <w:bookmarkStart w:id="65" w:name="_Toc132137066"/>
    </w:p>
    <w:p w14:paraId="4C5C8682" w14:textId="77777777" w:rsidR="00DD439D" w:rsidRDefault="00DD439D" w:rsidP="00DD439D">
      <w:pPr>
        <w:pStyle w:val="Opisslike"/>
        <w:keepNext/>
      </w:pPr>
      <w:r>
        <w:t xml:space="preserve">Tablica </w:t>
      </w:r>
      <w:fldSimple w:instr=" SEQ Tablica \* ARABIC ">
        <w:r>
          <w:rPr>
            <w:noProof/>
          </w:rPr>
          <w:t>9</w:t>
        </w:r>
      </w:fldSimple>
      <w:r w:rsidRPr="002144FF">
        <w:t>. Projekcije potrošnje energija sektora zgradarstva – scenarij bez mjera</w:t>
      </w:r>
      <w:bookmarkEnd w:id="65"/>
    </w:p>
    <w:tbl>
      <w:tblPr>
        <w:tblW w:w="9072" w:type="dxa"/>
        <w:jc w:val="center"/>
        <w:tblLook w:val="04A0" w:firstRow="1" w:lastRow="0" w:firstColumn="1" w:lastColumn="0" w:noHBand="0" w:noVBand="1"/>
      </w:tblPr>
      <w:tblGrid>
        <w:gridCol w:w="3189"/>
        <w:gridCol w:w="1945"/>
        <w:gridCol w:w="1969"/>
        <w:gridCol w:w="1969"/>
      </w:tblGrid>
      <w:tr w:rsidR="00DD439D" w:rsidRPr="00DD439D" w14:paraId="5148F705" w14:textId="77777777" w:rsidTr="00DD439D">
        <w:trPr>
          <w:trHeight w:val="454"/>
          <w:jc w:val="center"/>
        </w:trPr>
        <w:tc>
          <w:tcPr>
            <w:tcW w:w="3760"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7DA6CF5" w14:textId="77777777" w:rsidR="00DD439D" w:rsidRPr="00DD439D" w:rsidRDefault="00DD439D" w:rsidP="00DD439D">
            <w:pPr>
              <w:spacing w:after="0" w:line="240" w:lineRule="auto"/>
              <w:jc w:val="center"/>
              <w:rPr>
                <w:rFonts w:ascii="Calibri" w:eastAsia="Times New Roman" w:hAnsi="Calibri" w:cs="Calibri"/>
                <w:color w:val="000000"/>
                <w:lang w:eastAsia="hr-HR"/>
              </w:rPr>
            </w:pPr>
            <w:r w:rsidRPr="00DD439D">
              <w:rPr>
                <w:rFonts w:ascii="Calibri" w:eastAsia="Times New Roman" w:hAnsi="Calibri" w:cs="Calibri"/>
                <w:color w:val="000000"/>
                <w:lang w:eastAsia="hr-HR"/>
              </w:rPr>
              <w:t>Kategorija</w:t>
            </w:r>
          </w:p>
        </w:tc>
        <w:tc>
          <w:tcPr>
            <w:tcW w:w="6540" w:type="dxa"/>
            <w:gridSpan w:val="3"/>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192A175" w14:textId="77777777" w:rsidR="00DD439D" w:rsidRPr="00DD439D" w:rsidRDefault="00DD439D" w:rsidP="00DD439D">
            <w:pPr>
              <w:spacing w:after="0" w:line="240" w:lineRule="auto"/>
              <w:jc w:val="center"/>
              <w:rPr>
                <w:rFonts w:ascii="Calibri" w:eastAsia="Times New Roman" w:hAnsi="Calibri" w:cs="Calibri"/>
                <w:color w:val="000000"/>
                <w:lang w:eastAsia="hr-HR"/>
              </w:rPr>
            </w:pPr>
            <w:r w:rsidRPr="00DD439D">
              <w:rPr>
                <w:rFonts w:ascii="Calibri" w:eastAsia="Times New Roman" w:hAnsi="Calibri" w:cs="Calibri"/>
                <w:color w:val="000000"/>
                <w:lang w:eastAsia="hr-HR"/>
              </w:rPr>
              <w:t>Potrošnja energije 2030. godine [MWh]</w:t>
            </w:r>
          </w:p>
        </w:tc>
      </w:tr>
      <w:tr w:rsidR="00DD439D" w:rsidRPr="00DD439D" w14:paraId="142B39AC" w14:textId="77777777" w:rsidTr="00DD439D">
        <w:trPr>
          <w:trHeight w:val="454"/>
          <w:jc w:val="center"/>
        </w:trPr>
        <w:tc>
          <w:tcPr>
            <w:tcW w:w="3760"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7395BC5" w14:textId="77777777" w:rsidR="00DD439D" w:rsidRPr="00DD439D" w:rsidRDefault="00DD439D" w:rsidP="00DD439D">
            <w:pPr>
              <w:spacing w:after="0" w:line="240" w:lineRule="auto"/>
              <w:rPr>
                <w:rFonts w:ascii="Calibri" w:eastAsia="Times New Roman" w:hAnsi="Calibri" w:cs="Calibri"/>
                <w:color w:val="000000"/>
                <w:lang w:eastAsia="hr-HR"/>
              </w:rPr>
            </w:pPr>
          </w:p>
        </w:tc>
        <w:tc>
          <w:tcPr>
            <w:tcW w:w="2180" w:type="dxa"/>
            <w:tcBorders>
              <w:top w:val="nil"/>
              <w:left w:val="nil"/>
              <w:bottom w:val="single" w:sz="4" w:space="0" w:color="auto"/>
              <w:right w:val="single" w:sz="4" w:space="0" w:color="auto"/>
            </w:tcBorders>
            <w:shd w:val="clear" w:color="auto" w:fill="C5E0B3" w:themeFill="accent6" w:themeFillTint="66"/>
            <w:vAlign w:val="center"/>
            <w:hideMark/>
          </w:tcPr>
          <w:p w14:paraId="6E82966A" w14:textId="77777777" w:rsidR="00DD439D" w:rsidRPr="00DD439D" w:rsidRDefault="00DD439D" w:rsidP="00DD439D">
            <w:pPr>
              <w:spacing w:after="0" w:line="240" w:lineRule="auto"/>
              <w:jc w:val="center"/>
              <w:rPr>
                <w:rFonts w:ascii="Calibri" w:eastAsia="Times New Roman" w:hAnsi="Calibri" w:cs="Calibri"/>
                <w:color w:val="000000"/>
                <w:lang w:eastAsia="hr-HR"/>
              </w:rPr>
            </w:pPr>
            <w:r w:rsidRPr="00DD439D">
              <w:rPr>
                <w:rFonts w:ascii="Calibri" w:eastAsia="Times New Roman" w:hAnsi="Calibri" w:cs="Calibri"/>
                <w:color w:val="000000"/>
                <w:lang w:eastAsia="hr-HR"/>
              </w:rPr>
              <w:t>Električna energija</w:t>
            </w:r>
          </w:p>
        </w:tc>
        <w:tc>
          <w:tcPr>
            <w:tcW w:w="2180" w:type="dxa"/>
            <w:tcBorders>
              <w:top w:val="nil"/>
              <w:left w:val="nil"/>
              <w:bottom w:val="single" w:sz="4" w:space="0" w:color="auto"/>
              <w:right w:val="single" w:sz="4" w:space="0" w:color="auto"/>
            </w:tcBorders>
            <w:shd w:val="clear" w:color="auto" w:fill="C5E0B3" w:themeFill="accent6" w:themeFillTint="66"/>
            <w:vAlign w:val="center"/>
            <w:hideMark/>
          </w:tcPr>
          <w:p w14:paraId="22D15878" w14:textId="77777777" w:rsidR="00DD439D" w:rsidRPr="00DD439D" w:rsidRDefault="00DD439D" w:rsidP="00DD439D">
            <w:pPr>
              <w:spacing w:after="0" w:line="240" w:lineRule="auto"/>
              <w:jc w:val="center"/>
              <w:rPr>
                <w:rFonts w:ascii="Calibri" w:eastAsia="Times New Roman" w:hAnsi="Calibri" w:cs="Calibri"/>
                <w:color w:val="000000"/>
                <w:lang w:eastAsia="hr-HR"/>
              </w:rPr>
            </w:pPr>
            <w:r w:rsidRPr="00DD439D">
              <w:rPr>
                <w:rFonts w:ascii="Calibri" w:eastAsia="Times New Roman" w:hAnsi="Calibri" w:cs="Calibri"/>
                <w:color w:val="000000"/>
                <w:lang w:eastAsia="hr-HR"/>
              </w:rPr>
              <w:t>Toplinska energija</w:t>
            </w:r>
          </w:p>
        </w:tc>
        <w:tc>
          <w:tcPr>
            <w:tcW w:w="2180" w:type="dxa"/>
            <w:tcBorders>
              <w:top w:val="nil"/>
              <w:left w:val="nil"/>
              <w:bottom w:val="single" w:sz="4" w:space="0" w:color="auto"/>
              <w:right w:val="single" w:sz="4" w:space="0" w:color="auto"/>
            </w:tcBorders>
            <w:shd w:val="clear" w:color="auto" w:fill="C5E0B3" w:themeFill="accent6" w:themeFillTint="66"/>
            <w:vAlign w:val="center"/>
            <w:hideMark/>
          </w:tcPr>
          <w:p w14:paraId="543BC617" w14:textId="77777777" w:rsidR="00DD439D" w:rsidRPr="00DD439D" w:rsidRDefault="00DD439D" w:rsidP="00DD439D">
            <w:pPr>
              <w:spacing w:after="0" w:line="240" w:lineRule="auto"/>
              <w:jc w:val="center"/>
              <w:rPr>
                <w:rFonts w:ascii="Calibri" w:eastAsia="Times New Roman" w:hAnsi="Calibri" w:cs="Calibri"/>
                <w:color w:val="000000"/>
                <w:lang w:eastAsia="hr-HR"/>
              </w:rPr>
            </w:pPr>
            <w:r w:rsidRPr="00DD439D">
              <w:rPr>
                <w:rFonts w:ascii="Calibri" w:eastAsia="Times New Roman" w:hAnsi="Calibri" w:cs="Calibri"/>
                <w:color w:val="000000"/>
                <w:lang w:eastAsia="hr-HR"/>
              </w:rPr>
              <w:t>Ukupno</w:t>
            </w:r>
          </w:p>
        </w:tc>
      </w:tr>
      <w:tr w:rsidR="00DD439D" w:rsidRPr="00DD439D" w14:paraId="0D5098D3" w14:textId="77777777" w:rsidTr="00DD439D">
        <w:trPr>
          <w:trHeight w:val="454"/>
          <w:jc w:val="center"/>
        </w:trPr>
        <w:tc>
          <w:tcPr>
            <w:tcW w:w="376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95042BD" w14:textId="77777777" w:rsidR="00DD439D" w:rsidRPr="00DD439D" w:rsidRDefault="00DD439D" w:rsidP="00DD439D">
            <w:pPr>
              <w:spacing w:after="0" w:line="240" w:lineRule="auto"/>
              <w:rPr>
                <w:rFonts w:ascii="Calibri" w:eastAsia="Times New Roman" w:hAnsi="Calibri" w:cs="Calibri"/>
                <w:b/>
                <w:bCs/>
                <w:color w:val="000000"/>
                <w:lang w:eastAsia="hr-HR"/>
              </w:rPr>
            </w:pPr>
            <w:r w:rsidRPr="00DD439D">
              <w:rPr>
                <w:rFonts w:ascii="Calibri" w:eastAsia="Times New Roman" w:hAnsi="Calibri" w:cs="Calibri"/>
                <w:b/>
                <w:bCs/>
                <w:color w:val="000000"/>
                <w:lang w:eastAsia="hr-HR"/>
              </w:rPr>
              <w:t>Zgrade u vlasništvu Općine</w:t>
            </w:r>
          </w:p>
        </w:tc>
        <w:tc>
          <w:tcPr>
            <w:tcW w:w="2180" w:type="dxa"/>
            <w:tcBorders>
              <w:top w:val="nil"/>
              <w:left w:val="nil"/>
              <w:bottom w:val="single" w:sz="4" w:space="0" w:color="auto"/>
              <w:right w:val="single" w:sz="4" w:space="0" w:color="auto"/>
            </w:tcBorders>
            <w:shd w:val="clear" w:color="auto" w:fill="auto"/>
            <w:vAlign w:val="center"/>
            <w:hideMark/>
          </w:tcPr>
          <w:p w14:paraId="771D42E5" w14:textId="77777777" w:rsidR="00DD439D" w:rsidRPr="00DD439D" w:rsidRDefault="00DD439D" w:rsidP="00DD439D">
            <w:pPr>
              <w:spacing w:after="0" w:line="240" w:lineRule="auto"/>
              <w:jc w:val="right"/>
              <w:rPr>
                <w:rFonts w:ascii="Calibri" w:eastAsia="Times New Roman" w:hAnsi="Calibri" w:cs="Calibri"/>
                <w:color w:val="000000"/>
                <w:lang w:eastAsia="hr-HR"/>
              </w:rPr>
            </w:pPr>
            <w:r w:rsidRPr="00DD439D">
              <w:rPr>
                <w:rFonts w:ascii="Calibri" w:eastAsia="Times New Roman" w:hAnsi="Calibri" w:cs="Calibri"/>
                <w:color w:val="000000"/>
                <w:lang w:eastAsia="hr-HR"/>
              </w:rPr>
              <w:t>138,170</w:t>
            </w:r>
          </w:p>
        </w:tc>
        <w:tc>
          <w:tcPr>
            <w:tcW w:w="2180" w:type="dxa"/>
            <w:tcBorders>
              <w:top w:val="nil"/>
              <w:left w:val="nil"/>
              <w:bottom w:val="single" w:sz="4" w:space="0" w:color="auto"/>
              <w:right w:val="single" w:sz="4" w:space="0" w:color="auto"/>
            </w:tcBorders>
            <w:shd w:val="clear" w:color="auto" w:fill="auto"/>
            <w:vAlign w:val="center"/>
            <w:hideMark/>
          </w:tcPr>
          <w:p w14:paraId="389C3D28" w14:textId="77777777" w:rsidR="00DD439D" w:rsidRPr="00DD439D" w:rsidRDefault="00DD439D" w:rsidP="00DD439D">
            <w:pPr>
              <w:spacing w:after="0" w:line="240" w:lineRule="auto"/>
              <w:jc w:val="right"/>
              <w:rPr>
                <w:rFonts w:ascii="Calibri" w:eastAsia="Times New Roman" w:hAnsi="Calibri" w:cs="Calibri"/>
                <w:color w:val="000000"/>
                <w:lang w:eastAsia="hr-HR"/>
              </w:rPr>
            </w:pPr>
            <w:r w:rsidRPr="00DD439D">
              <w:rPr>
                <w:rFonts w:ascii="Calibri" w:eastAsia="Times New Roman" w:hAnsi="Calibri" w:cs="Calibri"/>
                <w:color w:val="000000"/>
                <w:lang w:eastAsia="hr-HR"/>
              </w:rPr>
              <w:t>64,166</w:t>
            </w:r>
          </w:p>
        </w:tc>
        <w:tc>
          <w:tcPr>
            <w:tcW w:w="2180" w:type="dxa"/>
            <w:tcBorders>
              <w:top w:val="nil"/>
              <w:left w:val="nil"/>
              <w:bottom w:val="single" w:sz="4" w:space="0" w:color="auto"/>
              <w:right w:val="single" w:sz="4" w:space="0" w:color="auto"/>
            </w:tcBorders>
            <w:shd w:val="clear" w:color="auto" w:fill="auto"/>
            <w:vAlign w:val="center"/>
            <w:hideMark/>
          </w:tcPr>
          <w:p w14:paraId="5CE30C02" w14:textId="77777777" w:rsidR="00DD439D" w:rsidRPr="00DD439D" w:rsidRDefault="00DD439D" w:rsidP="00DD439D">
            <w:pPr>
              <w:spacing w:after="0" w:line="240" w:lineRule="auto"/>
              <w:jc w:val="right"/>
              <w:rPr>
                <w:rFonts w:ascii="Calibri" w:eastAsia="Times New Roman" w:hAnsi="Calibri" w:cs="Calibri"/>
                <w:b/>
                <w:bCs/>
                <w:color w:val="000000"/>
                <w:lang w:eastAsia="hr-HR"/>
              </w:rPr>
            </w:pPr>
            <w:r w:rsidRPr="00DD439D">
              <w:rPr>
                <w:rFonts w:ascii="Calibri" w:eastAsia="Times New Roman" w:hAnsi="Calibri" w:cs="Calibri"/>
                <w:b/>
                <w:bCs/>
                <w:color w:val="000000"/>
                <w:lang w:eastAsia="hr-HR"/>
              </w:rPr>
              <w:t>202,336</w:t>
            </w:r>
          </w:p>
        </w:tc>
      </w:tr>
      <w:tr w:rsidR="00DD439D" w:rsidRPr="00DD439D" w14:paraId="5EF8F074" w14:textId="77777777" w:rsidTr="00DD439D">
        <w:trPr>
          <w:trHeight w:val="454"/>
          <w:jc w:val="center"/>
        </w:trPr>
        <w:tc>
          <w:tcPr>
            <w:tcW w:w="376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68037FF0" w14:textId="77777777" w:rsidR="00DD439D" w:rsidRPr="00DD439D" w:rsidRDefault="00DD439D" w:rsidP="00DD439D">
            <w:pPr>
              <w:spacing w:after="0" w:line="240" w:lineRule="auto"/>
              <w:rPr>
                <w:rFonts w:ascii="Cambria" w:eastAsia="Times New Roman" w:hAnsi="Cambria" w:cs="Calibri"/>
                <w:b/>
                <w:bCs/>
                <w:color w:val="000000"/>
                <w:lang w:eastAsia="hr-HR"/>
              </w:rPr>
            </w:pPr>
            <w:r w:rsidRPr="00DD439D">
              <w:rPr>
                <w:rFonts w:ascii="Cambria" w:eastAsia="Times New Roman" w:hAnsi="Cambria" w:cs="Calibri"/>
                <w:b/>
                <w:bCs/>
                <w:color w:val="000000"/>
                <w:lang w:eastAsia="hr-HR"/>
              </w:rPr>
              <w:t>Stambeni objekti</w:t>
            </w:r>
          </w:p>
        </w:tc>
        <w:tc>
          <w:tcPr>
            <w:tcW w:w="2180" w:type="dxa"/>
            <w:tcBorders>
              <w:top w:val="nil"/>
              <w:left w:val="nil"/>
              <w:bottom w:val="single" w:sz="4" w:space="0" w:color="auto"/>
              <w:right w:val="single" w:sz="4" w:space="0" w:color="auto"/>
            </w:tcBorders>
            <w:shd w:val="clear" w:color="auto" w:fill="auto"/>
            <w:vAlign w:val="center"/>
            <w:hideMark/>
          </w:tcPr>
          <w:p w14:paraId="694FF73F" w14:textId="77777777" w:rsidR="00DD439D" w:rsidRPr="00DD439D" w:rsidRDefault="00DD439D" w:rsidP="00DD439D">
            <w:pPr>
              <w:spacing w:after="0" w:line="240" w:lineRule="auto"/>
              <w:jc w:val="right"/>
              <w:rPr>
                <w:rFonts w:ascii="Calibri" w:eastAsia="Times New Roman" w:hAnsi="Calibri" w:cs="Calibri"/>
                <w:color w:val="000000"/>
                <w:lang w:eastAsia="hr-HR"/>
              </w:rPr>
            </w:pPr>
            <w:r w:rsidRPr="00DD439D">
              <w:rPr>
                <w:rFonts w:ascii="Calibri" w:eastAsia="Times New Roman" w:hAnsi="Calibri" w:cs="Calibri"/>
                <w:color w:val="000000"/>
                <w:lang w:eastAsia="hr-HR"/>
              </w:rPr>
              <w:t>5.061,263</w:t>
            </w:r>
          </w:p>
        </w:tc>
        <w:tc>
          <w:tcPr>
            <w:tcW w:w="2180" w:type="dxa"/>
            <w:tcBorders>
              <w:top w:val="nil"/>
              <w:left w:val="nil"/>
              <w:bottom w:val="single" w:sz="4" w:space="0" w:color="auto"/>
              <w:right w:val="single" w:sz="4" w:space="0" w:color="auto"/>
            </w:tcBorders>
            <w:shd w:val="clear" w:color="auto" w:fill="auto"/>
            <w:vAlign w:val="center"/>
            <w:hideMark/>
          </w:tcPr>
          <w:p w14:paraId="3BCD1CA8" w14:textId="77777777" w:rsidR="00DD439D" w:rsidRPr="00DD439D" w:rsidRDefault="00DD439D" w:rsidP="00DD439D">
            <w:pPr>
              <w:spacing w:after="0" w:line="240" w:lineRule="auto"/>
              <w:jc w:val="right"/>
              <w:rPr>
                <w:rFonts w:ascii="Calibri" w:eastAsia="Times New Roman" w:hAnsi="Calibri" w:cs="Calibri"/>
                <w:color w:val="000000"/>
                <w:lang w:eastAsia="hr-HR"/>
              </w:rPr>
            </w:pPr>
            <w:r w:rsidRPr="00DD439D">
              <w:rPr>
                <w:rFonts w:ascii="Calibri" w:eastAsia="Times New Roman" w:hAnsi="Calibri" w:cs="Calibri"/>
                <w:color w:val="000000"/>
                <w:lang w:eastAsia="hr-HR"/>
              </w:rPr>
              <w:t>59.410,733</w:t>
            </w:r>
          </w:p>
        </w:tc>
        <w:tc>
          <w:tcPr>
            <w:tcW w:w="2180" w:type="dxa"/>
            <w:tcBorders>
              <w:top w:val="nil"/>
              <w:left w:val="nil"/>
              <w:bottom w:val="single" w:sz="4" w:space="0" w:color="auto"/>
              <w:right w:val="single" w:sz="4" w:space="0" w:color="auto"/>
            </w:tcBorders>
            <w:shd w:val="clear" w:color="auto" w:fill="auto"/>
            <w:vAlign w:val="center"/>
            <w:hideMark/>
          </w:tcPr>
          <w:p w14:paraId="46D11AAB" w14:textId="77777777" w:rsidR="00DD439D" w:rsidRPr="00DD439D" w:rsidRDefault="00DD439D" w:rsidP="00DD439D">
            <w:pPr>
              <w:spacing w:after="0" w:line="240" w:lineRule="auto"/>
              <w:jc w:val="right"/>
              <w:rPr>
                <w:rFonts w:ascii="Calibri" w:eastAsia="Times New Roman" w:hAnsi="Calibri" w:cs="Calibri"/>
                <w:b/>
                <w:bCs/>
                <w:color w:val="000000"/>
                <w:lang w:eastAsia="hr-HR"/>
              </w:rPr>
            </w:pPr>
            <w:r w:rsidRPr="00DD439D">
              <w:rPr>
                <w:rFonts w:ascii="Calibri" w:eastAsia="Times New Roman" w:hAnsi="Calibri" w:cs="Calibri"/>
                <w:b/>
                <w:bCs/>
                <w:color w:val="000000"/>
                <w:lang w:eastAsia="hr-HR"/>
              </w:rPr>
              <w:t>64.471,996</w:t>
            </w:r>
          </w:p>
        </w:tc>
      </w:tr>
      <w:tr w:rsidR="00DD439D" w:rsidRPr="00DD439D" w14:paraId="6642BE35" w14:textId="77777777" w:rsidTr="00DD439D">
        <w:trPr>
          <w:trHeight w:val="454"/>
          <w:jc w:val="center"/>
        </w:trPr>
        <w:tc>
          <w:tcPr>
            <w:tcW w:w="376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0F2D8648" w14:textId="77777777" w:rsidR="00DD439D" w:rsidRPr="00DD439D" w:rsidRDefault="00DD439D" w:rsidP="00DD439D">
            <w:pPr>
              <w:spacing w:after="0" w:line="240" w:lineRule="auto"/>
              <w:rPr>
                <w:rFonts w:ascii="Calibri" w:eastAsia="Times New Roman" w:hAnsi="Calibri" w:cs="Calibri"/>
                <w:b/>
                <w:bCs/>
                <w:color w:val="000000"/>
                <w:lang w:eastAsia="hr-HR"/>
              </w:rPr>
            </w:pPr>
            <w:r w:rsidRPr="00DD439D">
              <w:rPr>
                <w:rFonts w:ascii="Calibri" w:eastAsia="Times New Roman" w:hAnsi="Calibri" w:cs="Calibri"/>
                <w:b/>
                <w:bCs/>
                <w:color w:val="000000"/>
                <w:lang w:eastAsia="hr-HR"/>
              </w:rPr>
              <w:t>UKUPNO</w:t>
            </w:r>
          </w:p>
        </w:tc>
        <w:tc>
          <w:tcPr>
            <w:tcW w:w="2180" w:type="dxa"/>
            <w:tcBorders>
              <w:top w:val="nil"/>
              <w:left w:val="nil"/>
              <w:bottom w:val="single" w:sz="4" w:space="0" w:color="auto"/>
              <w:right w:val="single" w:sz="4" w:space="0" w:color="auto"/>
            </w:tcBorders>
            <w:shd w:val="clear" w:color="auto" w:fill="auto"/>
            <w:vAlign w:val="center"/>
            <w:hideMark/>
          </w:tcPr>
          <w:p w14:paraId="60854076" w14:textId="77777777" w:rsidR="00DD439D" w:rsidRPr="00DD439D" w:rsidRDefault="00DD439D" w:rsidP="00DD439D">
            <w:pPr>
              <w:spacing w:after="0" w:line="240" w:lineRule="auto"/>
              <w:jc w:val="right"/>
              <w:rPr>
                <w:rFonts w:ascii="Calibri" w:eastAsia="Times New Roman" w:hAnsi="Calibri" w:cs="Calibri"/>
                <w:b/>
                <w:bCs/>
                <w:color w:val="000000"/>
                <w:lang w:eastAsia="hr-HR"/>
              </w:rPr>
            </w:pPr>
            <w:r w:rsidRPr="00DD439D">
              <w:rPr>
                <w:rFonts w:ascii="Calibri" w:eastAsia="Times New Roman" w:hAnsi="Calibri" w:cs="Calibri"/>
                <w:b/>
                <w:bCs/>
                <w:color w:val="000000"/>
                <w:lang w:eastAsia="hr-HR"/>
              </w:rPr>
              <w:t>5.199,433</w:t>
            </w:r>
          </w:p>
        </w:tc>
        <w:tc>
          <w:tcPr>
            <w:tcW w:w="2180" w:type="dxa"/>
            <w:tcBorders>
              <w:top w:val="nil"/>
              <w:left w:val="nil"/>
              <w:bottom w:val="single" w:sz="4" w:space="0" w:color="auto"/>
              <w:right w:val="single" w:sz="4" w:space="0" w:color="auto"/>
            </w:tcBorders>
            <w:shd w:val="clear" w:color="auto" w:fill="auto"/>
            <w:vAlign w:val="center"/>
            <w:hideMark/>
          </w:tcPr>
          <w:p w14:paraId="7306D391" w14:textId="77777777" w:rsidR="00DD439D" w:rsidRPr="00DD439D" w:rsidRDefault="00DD439D" w:rsidP="00DD439D">
            <w:pPr>
              <w:spacing w:after="0" w:line="240" w:lineRule="auto"/>
              <w:jc w:val="right"/>
              <w:rPr>
                <w:rFonts w:ascii="Calibri" w:eastAsia="Times New Roman" w:hAnsi="Calibri" w:cs="Calibri"/>
                <w:b/>
                <w:bCs/>
                <w:color w:val="000000"/>
                <w:lang w:eastAsia="hr-HR"/>
              </w:rPr>
            </w:pPr>
            <w:r w:rsidRPr="00DD439D">
              <w:rPr>
                <w:rFonts w:ascii="Calibri" w:eastAsia="Times New Roman" w:hAnsi="Calibri" w:cs="Calibri"/>
                <w:b/>
                <w:bCs/>
                <w:color w:val="000000"/>
                <w:lang w:eastAsia="hr-HR"/>
              </w:rPr>
              <w:t>59.474,899</w:t>
            </w:r>
          </w:p>
        </w:tc>
        <w:tc>
          <w:tcPr>
            <w:tcW w:w="2180" w:type="dxa"/>
            <w:tcBorders>
              <w:top w:val="nil"/>
              <w:left w:val="nil"/>
              <w:bottom w:val="single" w:sz="4" w:space="0" w:color="auto"/>
              <w:right w:val="single" w:sz="4" w:space="0" w:color="auto"/>
            </w:tcBorders>
            <w:shd w:val="clear" w:color="auto" w:fill="auto"/>
            <w:vAlign w:val="center"/>
            <w:hideMark/>
          </w:tcPr>
          <w:p w14:paraId="67EF66AC" w14:textId="77777777" w:rsidR="00DD439D" w:rsidRPr="00DD439D" w:rsidRDefault="00DD439D" w:rsidP="00DD439D">
            <w:pPr>
              <w:spacing w:after="0" w:line="240" w:lineRule="auto"/>
              <w:jc w:val="right"/>
              <w:rPr>
                <w:rFonts w:ascii="Calibri" w:eastAsia="Times New Roman" w:hAnsi="Calibri" w:cs="Calibri"/>
                <w:b/>
                <w:bCs/>
                <w:color w:val="000000"/>
                <w:lang w:eastAsia="hr-HR"/>
              </w:rPr>
            </w:pPr>
            <w:r w:rsidRPr="00DD439D">
              <w:rPr>
                <w:rFonts w:ascii="Calibri" w:eastAsia="Times New Roman" w:hAnsi="Calibri" w:cs="Calibri"/>
                <w:b/>
                <w:bCs/>
                <w:color w:val="000000"/>
                <w:lang w:eastAsia="hr-HR"/>
              </w:rPr>
              <w:t>64.674,332</w:t>
            </w:r>
          </w:p>
        </w:tc>
      </w:tr>
    </w:tbl>
    <w:p w14:paraId="4466EB43" w14:textId="77777777" w:rsidR="00DD439D" w:rsidRPr="00DD439D" w:rsidRDefault="00DD439D" w:rsidP="00DD439D"/>
    <w:p w14:paraId="4AE8630B" w14:textId="77777777" w:rsidR="0084612A" w:rsidRDefault="0084612A" w:rsidP="00B3161D">
      <w:pPr>
        <w:spacing w:after="0" w:line="360" w:lineRule="auto"/>
        <w:jc w:val="both"/>
        <w:rPr>
          <w:rFonts w:ascii="Times New Roman" w:hAnsi="Times New Roman" w:cs="Times New Roman"/>
          <w:color w:val="FF0000"/>
          <w:sz w:val="24"/>
          <w:szCs w:val="24"/>
        </w:rPr>
      </w:pPr>
    </w:p>
    <w:p w14:paraId="5C1F63DC" w14:textId="77777777" w:rsidR="00DD439D" w:rsidRDefault="00DD439D" w:rsidP="00B3161D">
      <w:pPr>
        <w:spacing w:after="0" w:line="360" w:lineRule="auto"/>
        <w:jc w:val="both"/>
        <w:rPr>
          <w:rFonts w:ascii="Times New Roman" w:hAnsi="Times New Roman" w:cs="Times New Roman"/>
          <w:color w:val="FF0000"/>
          <w:sz w:val="24"/>
          <w:szCs w:val="24"/>
        </w:rPr>
      </w:pPr>
    </w:p>
    <w:p w14:paraId="2987DC69" w14:textId="77777777" w:rsidR="00DD439D" w:rsidRDefault="00DD439D" w:rsidP="00B3161D">
      <w:pPr>
        <w:spacing w:after="0" w:line="360" w:lineRule="auto"/>
        <w:jc w:val="both"/>
        <w:rPr>
          <w:rFonts w:ascii="Times New Roman" w:hAnsi="Times New Roman" w:cs="Times New Roman"/>
          <w:color w:val="FF0000"/>
          <w:sz w:val="24"/>
          <w:szCs w:val="24"/>
        </w:rPr>
      </w:pPr>
    </w:p>
    <w:p w14:paraId="57E341FA" w14:textId="77777777" w:rsidR="00DD439D" w:rsidRDefault="00DD439D" w:rsidP="00DD439D">
      <w:pPr>
        <w:pStyle w:val="Opisslike"/>
        <w:keepNext/>
      </w:pPr>
      <w:bookmarkStart w:id="66" w:name="_Toc132137067"/>
      <w:r>
        <w:lastRenderedPageBreak/>
        <w:t xml:space="preserve">Tablica </w:t>
      </w:r>
      <w:fldSimple w:instr=" SEQ Tablica \* ARABIC ">
        <w:r>
          <w:rPr>
            <w:noProof/>
          </w:rPr>
          <w:t>10</w:t>
        </w:r>
      </w:fldSimple>
      <w:r w:rsidRPr="00402878">
        <w:t>. Projekcije emisije CO</w:t>
      </w:r>
      <w:r w:rsidRPr="002C08B7">
        <w:rPr>
          <w:vertAlign w:val="subscript"/>
        </w:rPr>
        <w:t>2</w:t>
      </w:r>
      <w:r w:rsidRPr="00402878">
        <w:t xml:space="preserve"> za sektor zgradarstva – scenarij bez mjera</w:t>
      </w:r>
      <w:bookmarkEnd w:id="66"/>
    </w:p>
    <w:tbl>
      <w:tblPr>
        <w:tblW w:w="9072" w:type="dxa"/>
        <w:jc w:val="center"/>
        <w:tblLook w:val="04A0" w:firstRow="1" w:lastRow="0" w:firstColumn="1" w:lastColumn="0" w:noHBand="0" w:noVBand="1"/>
      </w:tblPr>
      <w:tblGrid>
        <w:gridCol w:w="3210"/>
        <w:gridCol w:w="1954"/>
        <w:gridCol w:w="1954"/>
        <w:gridCol w:w="1954"/>
      </w:tblGrid>
      <w:tr w:rsidR="00DD439D" w:rsidRPr="00DD439D" w14:paraId="22FC7240" w14:textId="77777777" w:rsidTr="00DD439D">
        <w:trPr>
          <w:trHeight w:val="454"/>
          <w:jc w:val="center"/>
        </w:trPr>
        <w:tc>
          <w:tcPr>
            <w:tcW w:w="3760"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28FACC8" w14:textId="77777777" w:rsidR="00DD439D" w:rsidRPr="00DD439D" w:rsidRDefault="00DD439D" w:rsidP="00DD439D">
            <w:pPr>
              <w:spacing w:after="0" w:line="240" w:lineRule="auto"/>
              <w:jc w:val="center"/>
              <w:rPr>
                <w:rFonts w:ascii="Calibri" w:eastAsia="Times New Roman" w:hAnsi="Calibri" w:cs="Calibri"/>
                <w:color w:val="000000"/>
                <w:lang w:eastAsia="hr-HR"/>
              </w:rPr>
            </w:pPr>
            <w:r w:rsidRPr="00DD439D">
              <w:rPr>
                <w:rFonts w:ascii="Calibri" w:eastAsia="Times New Roman" w:hAnsi="Calibri" w:cs="Calibri"/>
                <w:color w:val="000000"/>
                <w:lang w:eastAsia="hr-HR"/>
              </w:rPr>
              <w:t>Kategorija</w:t>
            </w:r>
          </w:p>
        </w:tc>
        <w:tc>
          <w:tcPr>
            <w:tcW w:w="6540" w:type="dxa"/>
            <w:gridSpan w:val="3"/>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3CE47229" w14:textId="77777777" w:rsidR="00DD439D" w:rsidRPr="00DD439D" w:rsidRDefault="00DD439D" w:rsidP="00DD439D">
            <w:pPr>
              <w:spacing w:after="0" w:line="240" w:lineRule="auto"/>
              <w:jc w:val="center"/>
              <w:rPr>
                <w:rFonts w:ascii="Calibri" w:eastAsia="Times New Roman" w:hAnsi="Calibri" w:cs="Calibri"/>
                <w:color w:val="000000"/>
                <w:lang w:eastAsia="hr-HR"/>
              </w:rPr>
            </w:pPr>
            <w:r w:rsidRPr="00DD439D">
              <w:rPr>
                <w:rFonts w:ascii="Calibri" w:eastAsia="Times New Roman" w:hAnsi="Calibri" w:cs="Calibri"/>
                <w:color w:val="000000"/>
                <w:lang w:eastAsia="hr-HR"/>
              </w:rPr>
              <w:t>Emisije CO2 2030. godine [tCO2]</w:t>
            </w:r>
          </w:p>
        </w:tc>
      </w:tr>
      <w:tr w:rsidR="00DD439D" w:rsidRPr="00DD439D" w14:paraId="74762C51" w14:textId="77777777" w:rsidTr="00DD439D">
        <w:trPr>
          <w:trHeight w:val="454"/>
          <w:jc w:val="center"/>
        </w:trPr>
        <w:tc>
          <w:tcPr>
            <w:tcW w:w="3760"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9B7D58B" w14:textId="77777777" w:rsidR="00DD439D" w:rsidRPr="00DD439D" w:rsidRDefault="00DD439D" w:rsidP="00DD439D">
            <w:pPr>
              <w:spacing w:after="0" w:line="240" w:lineRule="auto"/>
              <w:rPr>
                <w:rFonts w:ascii="Calibri" w:eastAsia="Times New Roman" w:hAnsi="Calibri" w:cs="Calibri"/>
                <w:color w:val="000000"/>
                <w:lang w:eastAsia="hr-HR"/>
              </w:rPr>
            </w:pPr>
          </w:p>
        </w:tc>
        <w:tc>
          <w:tcPr>
            <w:tcW w:w="2180" w:type="dxa"/>
            <w:tcBorders>
              <w:top w:val="nil"/>
              <w:left w:val="nil"/>
              <w:bottom w:val="single" w:sz="4" w:space="0" w:color="auto"/>
              <w:right w:val="single" w:sz="4" w:space="0" w:color="auto"/>
            </w:tcBorders>
            <w:shd w:val="clear" w:color="auto" w:fill="C5E0B3" w:themeFill="accent6" w:themeFillTint="66"/>
            <w:vAlign w:val="center"/>
            <w:hideMark/>
          </w:tcPr>
          <w:p w14:paraId="2C881C99" w14:textId="77777777" w:rsidR="00DD439D" w:rsidRPr="00DD439D" w:rsidRDefault="00DD439D" w:rsidP="00DD439D">
            <w:pPr>
              <w:spacing w:after="0" w:line="240" w:lineRule="auto"/>
              <w:jc w:val="center"/>
              <w:rPr>
                <w:rFonts w:ascii="Calibri" w:eastAsia="Times New Roman" w:hAnsi="Calibri" w:cs="Calibri"/>
                <w:color w:val="000000"/>
                <w:lang w:eastAsia="hr-HR"/>
              </w:rPr>
            </w:pPr>
            <w:r w:rsidRPr="00DD439D">
              <w:rPr>
                <w:rFonts w:ascii="Calibri" w:eastAsia="Times New Roman" w:hAnsi="Calibri" w:cs="Calibri"/>
                <w:color w:val="000000"/>
                <w:lang w:eastAsia="hr-HR"/>
              </w:rPr>
              <w:t>Električna energija</w:t>
            </w:r>
          </w:p>
        </w:tc>
        <w:tc>
          <w:tcPr>
            <w:tcW w:w="2180" w:type="dxa"/>
            <w:tcBorders>
              <w:top w:val="nil"/>
              <w:left w:val="nil"/>
              <w:bottom w:val="single" w:sz="4" w:space="0" w:color="auto"/>
              <w:right w:val="single" w:sz="4" w:space="0" w:color="auto"/>
            </w:tcBorders>
            <w:shd w:val="clear" w:color="auto" w:fill="C5E0B3" w:themeFill="accent6" w:themeFillTint="66"/>
            <w:vAlign w:val="center"/>
            <w:hideMark/>
          </w:tcPr>
          <w:p w14:paraId="7CBDF105" w14:textId="77777777" w:rsidR="00DD439D" w:rsidRPr="00DD439D" w:rsidRDefault="00DD439D" w:rsidP="00DD439D">
            <w:pPr>
              <w:spacing w:after="0" w:line="240" w:lineRule="auto"/>
              <w:jc w:val="center"/>
              <w:rPr>
                <w:rFonts w:ascii="Calibri" w:eastAsia="Times New Roman" w:hAnsi="Calibri" w:cs="Calibri"/>
                <w:color w:val="000000"/>
                <w:lang w:eastAsia="hr-HR"/>
              </w:rPr>
            </w:pPr>
            <w:r w:rsidRPr="00DD439D">
              <w:rPr>
                <w:rFonts w:ascii="Calibri" w:eastAsia="Times New Roman" w:hAnsi="Calibri" w:cs="Calibri"/>
                <w:color w:val="000000"/>
                <w:lang w:eastAsia="hr-HR"/>
              </w:rPr>
              <w:t>Toplinska energija</w:t>
            </w:r>
          </w:p>
        </w:tc>
        <w:tc>
          <w:tcPr>
            <w:tcW w:w="2180" w:type="dxa"/>
            <w:tcBorders>
              <w:top w:val="nil"/>
              <w:left w:val="nil"/>
              <w:bottom w:val="single" w:sz="4" w:space="0" w:color="auto"/>
              <w:right w:val="single" w:sz="4" w:space="0" w:color="auto"/>
            </w:tcBorders>
            <w:shd w:val="clear" w:color="auto" w:fill="C5E0B3" w:themeFill="accent6" w:themeFillTint="66"/>
            <w:vAlign w:val="center"/>
            <w:hideMark/>
          </w:tcPr>
          <w:p w14:paraId="1DD44C0C" w14:textId="77777777" w:rsidR="00DD439D" w:rsidRPr="00DD439D" w:rsidRDefault="00DD439D" w:rsidP="00DD439D">
            <w:pPr>
              <w:spacing w:after="0" w:line="240" w:lineRule="auto"/>
              <w:jc w:val="center"/>
              <w:rPr>
                <w:rFonts w:ascii="Calibri" w:eastAsia="Times New Roman" w:hAnsi="Calibri" w:cs="Calibri"/>
                <w:color w:val="000000"/>
                <w:lang w:eastAsia="hr-HR"/>
              </w:rPr>
            </w:pPr>
            <w:r w:rsidRPr="00DD439D">
              <w:rPr>
                <w:rFonts w:ascii="Calibri" w:eastAsia="Times New Roman" w:hAnsi="Calibri" w:cs="Calibri"/>
                <w:color w:val="000000"/>
                <w:lang w:eastAsia="hr-HR"/>
              </w:rPr>
              <w:t>Ukupno</w:t>
            </w:r>
          </w:p>
        </w:tc>
      </w:tr>
      <w:tr w:rsidR="00DD439D" w:rsidRPr="00DD439D" w14:paraId="59596BD5" w14:textId="77777777" w:rsidTr="00DD439D">
        <w:trPr>
          <w:trHeight w:val="454"/>
          <w:jc w:val="center"/>
        </w:trPr>
        <w:tc>
          <w:tcPr>
            <w:tcW w:w="376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748F15F6" w14:textId="77777777" w:rsidR="00DD439D" w:rsidRPr="00DD439D" w:rsidRDefault="00DD439D" w:rsidP="00DD439D">
            <w:pPr>
              <w:spacing w:after="0" w:line="240" w:lineRule="auto"/>
              <w:rPr>
                <w:rFonts w:ascii="Calibri" w:eastAsia="Times New Roman" w:hAnsi="Calibri" w:cs="Calibri"/>
                <w:b/>
                <w:bCs/>
                <w:color w:val="000000"/>
                <w:lang w:eastAsia="hr-HR"/>
              </w:rPr>
            </w:pPr>
            <w:r w:rsidRPr="00DD439D">
              <w:rPr>
                <w:rFonts w:ascii="Calibri" w:eastAsia="Times New Roman" w:hAnsi="Calibri" w:cs="Calibri"/>
                <w:b/>
                <w:bCs/>
                <w:color w:val="000000"/>
                <w:lang w:eastAsia="hr-HR"/>
              </w:rPr>
              <w:t>Zgrade u vlasništvu Općine</w:t>
            </w:r>
          </w:p>
        </w:tc>
        <w:tc>
          <w:tcPr>
            <w:tcW w:w="2180" w:type="dxa"/>
            <w:tcBorders>
              <w:top w:val="nil"/>
              <w:left w:val="nil"/>
              <w:bottom w:val="single" w:sz="4" w:space="0" w:color="auto"/>
              <w:right w:val="single" w:sz="4" w:space="0" w:color="auto"/>
            </w:tcBorders>
            <w:shd w:val="clear" w:color="auto" w:fill="auto"/>
            <w:vAlign w:val="center"/>
            <w:hideMark/>
          </w:tcPr>
          <w:p w14:paraId="304A65FF" w14:textId="77777777" w:rsidR="00DD439D" w:rsidRPr="00DD439D" w:rsidRDefault="00DD439D" w:rsidP="00DD439D">
            <w:pPr>
              <w:spacing w:after="0" w:line="240" w:lineRule="auto"/>
              <w:jc w:val="right"/>
              <w:rPr>
                <w:rFonts w:ascii="Calibri" w:eastAsia="Times New Roman" w:hAnsi="Calibri" w:cs="Calibri"/>
                <w:color w:val="000000"/>
                <w:lang w:eastAsia="hr-HR"/>
              </w:rPr>
            </w:pPr>
            <w:r w:rsidRPr="00DD439D">
              <w:rPr>
                <w:rFonts w:ascii="Calibri" w:eastAsia="Times New Roman" w:hAnsi="Calibri" w:cs="Calibri"/>
                <w:color w:val="000000"/>
                <w:lang w:eastAsia="hr-HR"/>
              </w:rPr>
              <w:t>32,331</w:t>
            </w:r>
          </w:p>
        </w:tc>
        <w:tc>
          <w:tcPr>
            <w:tcW w:w="2180" w:type="dxa"/>
            <w:tcBorders>
              <w:top w:val="nil"/>
              <w:left w:val="nil"/>
              <w:bottom w:val="single" w:sz="4" w:space="0" w:color="auto"/>
              <w:right w:val="single" w:sz="4" w:space="0" w:color="auto"/>
            </w:tcBorders>
            <w:shd w:val="clear" w:color="auto" w:fill="auto"/>
            <w:vAlign w:val="center"/>
            <w:hideMark/>
          </w:tcPr>
          <w:p w14:paraId="3137A335" w14:textId="77777777" w:rsidR="00DD439D" w:rsidRPr="00DD439D" w:rsidRDefault="00DD439D" w:rsidP="00DD439D">
            <w:pPr>
              <w:spacing w:after="0" w:line="240" w:lineRule="auto"/>
              <w:jc w:val="right"/>
              <w:rPr>
                <w:rFonts w:ascii="Calibri" w:eastAsia="Times New Roman" w:hAnsi="Calibri" w:cs="Calibri"/>
                <w:color w:val="000000"/>
                <w:lang w:eastAsia="hr-HR"/>
              </w:rPr>
            </w:pPr>
            <w:r w:rsidRPr="00DD439D">
              <w:rPr>
                <w:rFonts w:ascii="Calibri" w:eastAsia="Times New Roman" w:hAnsi="Calibri" w:cs="Calibri"/>
                <w:color w:val="000000"/>
                <w:lang w:eastAsia="hr-HR"/>
              </w:rPr>
              <w:t>1,808</w:t>
            </w:r>
          </w:p>
        </w:tc>
        <w:tc>
          <w:tcPr>
            <w:tcW w:w="2180" w:type="dxa"/>
            <w:tcBorders>
              <w:top w:val="nil"/>
              <w:left w:val="nil"/>
              <w:bottom w:val="single" w:sz="4" w:space="0" w:color="auto"/>
              <w:right w:val="single" w:sz="4" w:space="0" w:color="auto"/>
            </w:tcBorders>
            <w:shd w:val="clear" w:color="auto" w:fill="auto"/>
            <w:vAlign w:val="center"/>
            <w:hideMark/>
          </w:tcPr>
          <w:p w14:paraId="3E7CEB3D" w14:textId="77777777" w:rsidR="00DD439D" w:rsidRPr="00DD439D" w:rsidRDefault="00DD439D" w:rsidP="00DD439D">
            <w:pPr>
              <w:spacing w:after="0" w:line="240" w:lineRule="auto"/>
              <w:jc w:val="right"/>
              <w:rPr>
                <w:rFonts w:ascii="Calibri" w:eastAsia="Times New Roman" w:hAnsi="Calibri" w:cs="Calibri"/>
                <w:b/>
                <w:bCs/>
                <w:color w:val="000000"/>
                <w:lang w:eastAsia="hr-HR"/>
              </w:rPr>
            </w:pPr>
            <w:r w:rsidRPr="00DD439D">
              <w:rPr>
                <w:rFonts w:ascii="Calibri" w:eastAsia="Times New Roman" w:hAnsi="Calibri" w:cs="Calibri"/>
                <w:b/>
                <w:bCs/>
                <w:color w:val="000000"/>
                <w:lang w:eastAsia="hr-HR"/>
              </w:rPr>
              <w:t>34,139</w:t>
            </w:r>
          </w:p>
        </w:tc>
      </w:tr>
      <w:tr w:rsidR="00DD439D" w:rsidRPr="00DD439D" w14:paraId="6A7ACD7A" w14:textId="77777777" w:rsidTr="00DD439D">
        <w:trPr>
          <w:trHeight w:val="454"/>
          <w:jc w:val="center"/>
        </w:trPr>
        <w:tc>
          <w:tcPr>
            <w:tcW w:w="376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68AC110" w14:textId="77777777" w:rsidR="00DD439D" w:rsidRPr="00DD439D" w:rsidRDefault="00DD439D" w:rsidP="00DD439D">
            <w:pPr>
              <w:spacing w:after="0" w:line="240" w:lineRule="auto"/>
              <w:rPr>
                <w:rFonts w:ascii="Cambria" w:eastAsia="Times New Roman" w:hAnsi="Cambria" w:cs="Calibri"/>
                <w:b/>
                <w:bCs/>
                <w:color w:val="000000"/>
                <w:lang w:eastAsia="hr-HR"/>
              </w:rPr>
            </w:pPr>
            <w:r w:rsidRPr="00DD439D">
              <w:rPr>
                <w:rFonts w:ascii="Cambria" w:eastAsia="Times New Roman" w:hAnsi="Cambria" w:cs="Calibri"/>
                <w:b/>
                <w:bCs/>
                <w:color w:val="000000"/>
                <w:lang w:eastAsia="hr-HR"/>
              </w:rPr>
              <w:t>Stambeni objekti</w:t>
            </w:r>
          </w:p>
        </w:tc>
        <w:tc>
          <w:tcPr>
            <w:tcW w:w="2180" w:type="dxa"/>
            <w:tcBorders>
              <w:top w:val="nil"/>
              <w:left w:val="nil"/>
              <w:bottom w:val="single" w:sz="4" w:space="0" w:color="auto"/>
              <w:right w:val="single" w:sz="4" w:space="0" w:color="auto"/>
            </w:tcBorders>
            <w:shd w:val="clear" w:color="auto" w:fill="auto"/>
            <w:vAlign w:val="center"/>
            <w:hideMark/>
          </w:tcPr>
          <w:p w14:paraId="241D783A" w14:textId="77777777" w:rsidR="00DD439D" w:rsidRPr="00DD439D" w:rsidRDefault="00DD439D" w:rsidP="00DD439D">
            <w:pPr>
              <w:spacing w:after="0" w:line="240" w:lineRule="auto"/>
              <w:jc w:val="right"/>
              <w:rPr>
                <w:rFonts w:ascii="Calibri" w:eastAsia="Times New Roman" w:hAnsi="Calibri" w:cs="Calibri"/>
                <w:color w:val="000000"/>
                <w:lang w:eastAsia="hr-HR"/>
              </w:rPr>
            </w:pPr>
            <w:r w:rsidRPr="00DD439D">
              <w:rPr>
                <w:rFonts w:ascii="Calibri" w:eastAsia="Times New Roman" w:hAnsi="Calibri" w:cs="Calibri"/>
                <w:color w:val="000000"/>
                <w:lang w:eastAsia="hr-HR"/>
              </w:rPr>
              <w:t>1.184,335</w:t>
            </w:r>
          </w:p>
        </w:tc>
        <w:tc>
          <w:tcPr>
            <w:tcW w:w="2180" w:type="dxa"/>
            <w:tcBorders>
              <w:top w:val="nil"/>
              <w:left w:val="nil"/>
              <w:bottom w:val="single" w:sz="4" w:space="0" w:color="auto"/>
              <w:right w:val="single" w:sz="4" w:space="0" w:color="auto"/>
            </w:tcBorders>
            <w:shd w:val="clear" w:color="auto" w:fill="auto"/>
            <w:vAlign w:val="center"/>
            <w:hideMark/>
          </w:tcPr>
          <w:p w14:paraId="199A14C0" w14:textId="77777777" w:rsidR="00DD439D" w:rsidRPr="00DD439D" w:rsidRDefault="00DD439D" w:rsidP="00DD439D">
            <w:pPr>
              <w:spacing w:after="0" w:line="240" w:lineRule="auto"/>
              <w:jc w:val="right"/>
              <w:rPr>
                <w:rFonts w:ascii="Calibri" w:eastAsia="Times New Roman" w:hAnsi="Calibri" w:cs="Calibri"/>
                <w:color w:val="000000"/>
                <w:lang w:eastAsia="hr-HR"/>
              </w:rPr>
            </w:pPr>
            <w:r w:rsidRPr="00DD439D">
              <w:rPr>
                <w:rFonts w:ascii="Calibri" w:eastAsia="Times New Roman" w:hAnsi="Calibri" w:cs="Calibri"/>
                <w:color w:val="000000"/>
                <w:lang w:eastAsia="hr-HR"/>
              </w:rPr>
              <w:t>2.110,501</w:t>
            </w:r>
          </w:p>
        </w:tc>
        <w:tc>
          <w:tcPr>
            <w:tcW w:w="2180" w:type="dxa"/>
            <w:tcBorders>
              <w:top w:val="nil"/>
              <w:left w:val="nil"/>
              <w:bottom w:val="single" w:sz="4" w:space="0" w:color="auto"/>
              <w:right w:val="single" w:sz="4" w:space="0" w:color="auto"/>
            </w:tcBorders>
            <w:shd w:val="clear" w:color="auto" w:fill="auto"/>
            <w:vAlign w:val="center"/>
            <w:hideMark/>
          </w:tcPr>
          <w:p w14:paraId="471ACEC2" w14:textId="77777777" w:rsidR="00DD439D" w:rsidRPr="00DD439D" w:rsidRDefault="00DD439D" w:rsidP="00DD439D">
            <w:pPr>
              <w:spacing w:after="0" w:line="240" w:lineRule="auto"/>
              <w:jc w:val="right"/>
              <w:rPr>
                <w:rFonts w:ascii="Calibri" w:eastAsia="Times New Roman" w:hAnsi="Calibri" w:cs="Calibri"/>
                <w:b/>
                <w:bCs/>
                <w:color w:val="000000"/>
                <w:lang w:eastAsia="hr-HR"/>
              </w:rPr>
            </w:pPr>
            <w:r w:rsidRPr="00DD439D">
              <w:rPr>
                <w:rFonts w:ascii="Calibri" w:eastAsia="Times New Roman" w:hAnsi="Calibri" w:cs="Calibri"/>
                <w:b/>
                <w:bCs/>
                <w:color w:val="000000"/>
                <w:lang w:eastAsia="hr-HR"/>
              </w:rPr>
              <w:t>3.294,836</w:t>
            </w:r>
          </w:p>
        </w:tc>
      </w:tr>
      <w:tr w:rsidR="00DD439D" w:rsidRPr="00DD439D" w14:paraId="5F48470D" w14:textId="77777777" w:rsidTr="00DD439D">
        <w:trPr>
          <w:trHeight w:val="454"/>
          <w:jc w:val="center"/>
        </w:trPr>
        <w:tc>
          <w:tcPr>
            <w:tcW w:w="376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0429BBD5" w14:textId="77777777" w:rsidR="00DD439D" w:rsidRPr="00DD439D" w:rsidRDefault="00DD439D" w:rsidP="00DD439D">
            <w:pPr>
              <w:spacing w:after="0" w:line="240" w:lineRule="auto"/>
              <w:rPr>
                <w:rFonts w:ascii="Calibri" w:eastAsia="Times New Roman" w:hAnsi="Calibri" w:cs="Calibri"/>
                <w:b/>
                <w:bCs/>
                <w:color w:val="000000"/>
                <w:lang w:eastAsia="hr-HR"/>
              </w:rPr>
            </w:pPr>
            <w:r w:rsidRPr="00DD439D">
              <w:rPr>
                <w:rFonts w:ascii="Calibri" w:eastAsia="Times New Roman" w:hAnsi="Calibri" w:cs="Calibri"/>
                <w:b/>
                <w:bCs/>
                <w:color w:val="000000"/>
                <w:lang w:eastAsia="hr-HR"/>
              </w:rPr>
              <w:t>UKUPNO</w:t>
            </w:r>
          </w:p>
        </w:tc>
        <w:tc>
          <w:tcPr>
            <w:tcW w:w="2180" w:type="dxa"/>
            <w:tcBorders>
              <w:top w:val="nil"/>
              <w:left w:val="nil"/>
              <w:bottom w:val="single" w:sz="4" w:space="0" w:color="auto"/>
              <w:right w:val="single" w:sz="4" w:space="0" w:color="auto"/>
            </w:tcBorders>
            <w:shd w:val="clear" w:color="auto" w:fill="auto"/>
            <w:vAlign w:val="center"/>
            <w:hideMark/>
          </w:tcPr>
          <w:p w14:paraId="50178D2E" w14:textId="77777777" w:rsidR="00DD439D" w:rsidRPr="00DD439D" w:rsidRDefault="00DD439D" w:rsidP="00DD439D">
            <w:pPr>
              <w:spacing w:after="0" w:line="240" w:lineRule="auto"/>
              <w:jc w:val="right"/>
              <w:rPr>
                <w:rFonts w:ascii="Calibri" w:eastAsia="Times New Roman" w:hAnsi="Calibri" w:cs="Calibri"/>
                <w:b/>
                <w:bCs/>
                <w:color w:val="000000"/>
                <w:lang w:eastAsia="hr-HR"/>
              </w:rPr>
            </w:pPr>
            <w:r w:rsidRPr="00DD439D">
              <w:rPr>
                <w:rFonts w:ascii="Calibri" w:eastAsia="Times New Roman" w:hAnsi="Calibri" w:cs="Calibri"/>
                <w:b/>
                <w:bCs/>
                <w:color w:val="000000"/>
                <w:lang w:eastAsia="hr-HR"/>
              </w:rPr>
              <w:t>1.216,666</w:t>
            </w:r>
          </w:p>
        </w:tc>
        <w:tc>
          <w:tcPr>
            <w:tcW w:w="2180" w:type="dxa"/>
            <w:tcBorders>
              <w:top w:val="nil"/>
              <w:left w:val="nil"/>
              <w:bottom w:val="single" w:sz="4" w:space="0" w:color="auto"/>
              <w:right w:val="single" w:sz="4" w:space="0" w:color="auto"/>
            </w:tcBorders>
            <w:shd w:val="clear" w:color="auto" w:fill="auto"/>
            <w:vAlign w:val="center"/>
            <w:hideMark/>
          </w:tcPr>
          <w:p w14:paraId="328FFD65" w14:textId="77777777" w:rsidR="00DD439D" w:rsidRPr="00DD439D" w:rsidRDefault="00DD439D" w:rsidP="00DD439D">
            <w:pPr>
              <w:spacing w:after="0" w:line="240" w:lineRule="auto"/>
              <w:jc w:val="right"/>
              <w:rPr>
                <w:rFonts w:ascii="Calibri" w:eastAsia="Times New Roman" w:hAnsi="Calibri" w:cs="Calibri"/>
                <w:b/>
                <w:bCs/>
                <w:color w:val="000000"/>
                <w:lang w:eastAsia="hr-HR"/>
              </w:rPr>
            </w:pPr>
            <w:r w:rsidRPr="00DD439D">
              <w:rPr>
                <w:rFonts w:ascii="Calibri" w:eastAsia="Times New Roman" w:hAnsi="Calibri" w:cs="Calibri"/>
                <w:b/>
                <w:bCs/>
                <w:color w:val="000000"/>
                <w:lang w:eastAsia="hr-HR"/>
              </w:rPr>
              <w:t>2.112,309</w:t>
            </w:r>
          </w:p>
        </w:tc>
        <w:tc>
          <w:tcPr>
            <w:tcW w:w="2180" w:type="dxa"/>
            <w:tcBorders>
              <w:top w:val="nil"/>
              <w:left w:val="nil"/>
              <w:bottom w:val="single" w:sz="4" w:space="0" w:color="auto"/>
              <w:right w:val="single" w:sz="4" w:space="0" w:color="auto"/>
            </w:tcBorders>
            <w:shd w:val="clear" w:color="auto" w:fill="auto"/>
            <w:vAlign w:val="center"/>
            <w:hideMark/>
          </w:tcPr>
          <w:p w14:paraId="58F8E3CE" w14:textId="77777777" w:rsidR="00DD439D" w:rsidRPr="00DD439D" w:rsidRDefault="00DD439D" w:rsidP="00DD439D">
            <w:pPr>
              <w:spacing w:after="0" w:line="240" w:lineRule="auto"/>
              <w:jc w:val="right"/>
              <w:rPr>
                <w:rFonts w:ascii="Calibri" w:eastAsia="Times New Roman" w:hAnsi="Calibri" w:cs="Calibri"/>
                <w:b/>
                <w:bCs/>
                <w:color w:val="000000"/>
                <w:lang w:eastAsia="hr-HR"/>
              </w:rPr>
            </w:pPr>
            <w:r w:rsidRPr="00DD439D">
              <w:rPr>
                <w:rFonts w:ascii="Calibri" w:eastAsia="Times New Roman" w:hAnsi="Calibri" w:cs="Calibri"/>
                <w:b/>
                <w:bCs/>
                <w:color w:val="000000"/>
                <w:lang w:eastAsia="hr-HR"/>
              </w:rPr>
              <w:t>3.328,975</w:t>
            </w:r>
          </w:p>
        </w:tc>
      </w:tr>
    </w:tbl>
    <w:p w14:paraId="14A11474" w14:textId="77777777" w:rsidR="00DD439D" w:rsidRDefault="00DD439D" w:rsidP="00B3161D">
      <w:pPr>
        <w:spacing w:after="0" w:line="360" w:lineRule="auto"/>
        <w:jc w:val="both"/>
        <w:rPr>
          <w:rFonts w:ascii="Times New Roman" w:hAnsi="Times New Roman" w:cs="Times New Roman"/>
          <w:color w:val="FF0000"/>
          <w:sz w:val="24"/>
          <w:szCs w:val="24"/>
        </w:rPr>
      </w:pPr>
    </w:p>
    <w:p w14:paraId="029A56D9" w14:textId="77777777" w:rsidR="00DD439D" w:rsidRDefault="00DD439D" w:rsidP="00B3161D">
      <w:pPr>
        <w:spacing w:after="0" w:line="360" w:lineRule="auto"/>
        <w:jc w:val="both"/>
        <w:rPr>
          <w:rFonts w:ascii="Times New Roman" w:hAnsi="Times New Roman" w:cs="Times New Roman"/>
          <w:color w:val="FF0000"/>
          <w:sz w:val="24"/>
          <w:szCs w:val="24"/>
        </w:rPr>
      </w:pPr>
    </w:p>
    <w:p w14:paraId="2F02DBE6" w14:textId="77777777" w:rsidR="006B6408" w:rsidRDefault="006B6408" w:rsidP="00B3161D">
      <w:pPr>
        <w:spacing w:after="0" w:line="360" w:lineRule="auto"/>
        <w:jc w:val="both"/>
        <w:rPr>
          <w:rFonts w:ascii="Times New Roman" w:hAnsi="Times New Roman" w:cs="Times New Roman"/>
          <w:color w:val="FF0000"/>
          <w:sz w:val="24"/>
          <w:szCs w:val="24"/>
        </w:rPr>
      </w:pPr>
    </w:p>
    <w:p w14:paraId="502C769C" w14:textId="77777777" w:rsidR="00490B75" w:rsidRPr="00490B75" w:rsidRDefault="00694D85" w:rsidP="00BD4B7E">
      <w:pPr>
        <w:pStyle w:val="Naslov3"/>
      </w:pPr>
      <w:bookmarkStart w:id="67" w:name="_Toc124849467"/>
      <w:bookmarkStart w:id="68" w:name="_Toc131574911"/>
      <w:r>
        <w:t>8</w:t>
      </w:r>
      <w:r w:rsidR="00490B75" w:rsidRPr="00490B75">
        <w:t>.1.2 Scenarij s primijenjenim mjerama za smanjenje emisija CO</w:t>
      </w:r>
      <w:r w:rsidR="00490B75" w:rsidRPr="00490B75">
        <w:rPr>
          <w:vertAlign w:val="subscript"/>
        </w:rPr>
        <w:t>2</w:t>
      </w:r>
      <w:bookmarkEnd w:id="67"/>
      <w:bookmarkEnd w:id="68"/>
      <w:r w:rsidR="00490B75" w:rsidRPr="00490B75">
        <w:t xml:space="preserve"> </w:t>
      </w:r>
    </w:p>
    <w:p w14:paraId="1BBADC5A" w14:textId="77777777" w:rsidR="006B6408" w:rsidRDefault="006B6408" w:rsidP="00B3161D">
      <w:pPr>
        <w:spacing w:after="0" w:line="360" w:lineRule="auto"/>
        <w:jc w:val="both"/>
        <w:rPr>
          <w:rFonts w:ascii="Times New Roman" w:hAnsi="Times New Roman" w:cs="Times New Roman"/>
          <w:sz w:val="24"/>
          <w:szCs w:val="24"/>
        </w:rPr>
      </w:pPr>
    </w:p>
    <w:p w14:paraId="29509B3A" w14:textId="77777777" w:rsidR="0084612A" w:rsidRDefault="00490B75" w:rsidP="00B3161D">
      <w:pPr>
        <w:spacing w:after="0" w:line="360" w:lineRule="auto"/>
        <w:jc w:val="both"/>
        <w:rPr>
          <w:rFonts w:ascii="Times New Roman" w:hAnsi="Times New Roman" w:cs="Times New Roman"/>
          <w:sz w:val="24"/>
          <w:szCs w:val="24"/>
        </w:rPr>
      </w:pPr>
      <w:r w:rsidRPr="00490B75">
        <w:rPr>
          <w:rFonts w:ascii="Times New Roman" w:hAnsi="Times New Roman" w:cs="Times New Roman"/>
          <w:sz w:val="24"/>
          <w:szCs w:val="24"/>
        </w:rPr>
        <w:t>Scenarij s mjerama izra</w:t>
      </w:r>
      <w:r>
        <w:rPr>
          <w:rFonts w:ascii="Times New Roman" w:hAnsi="Times New Roman" w:cs="Times New Roman"/>
          <w:sz w:val="24"/>
          <w:szCs w:val="24"/>
        </w:rPr>
        <w:t>diti</w:t>
      </w:r>
      <w:r w:rsidRPr="00490B75">
        <w:rPr>
          <w:rFonts w:ascii="Times New Roman" w:hAnsi="Times New Roman" w:cs="Times New Roman"/>
          <w:sz w:val="24"/>
          <w:szCs w:val="24"/>
        </w:rPr>
        <w:t xml:space="preserve"> na temelju ušteda u energiji ostvarivih do 2030. godine provedbom mjera izrađenih u prethodnom poglavlju. </w:t>
      </w:r>
    </w:p>
    <w:p w14:paraId="3667429D" w14:textId="77777777" w:rsidR="0015396D" w:rsidRDefault="0015396D" w:rsidP="0015396D">
      <w:pPr>
        <w:pStyle w:val="Opisslike"/>
        <w:keepNext/>
      </w:pPr>
      <w:bookmarkStart w:id="69" w:name="_Toc132137068"/>
    </w:p>
    <w:p w14:paraId="29F8E7FC" w14:textId="77777777" w:rsidR="0015396D" w:rsidRDefault="0015396D" w:rsidP="0015396D">
      <w:pPr>
        <w:pStyle w:val="Opisslike"/>
        <w:keepNext/>
      </w:pPr>
      <w:r>
        <w:t xml:space="preserve">Tablica </w:t>
      </w:r>
      <w:fldSimple w:instr=" SEQ Tablica \* ARABIC ">
        <w:r>
          <w:rPr>
            <w:noProof/>
          </w:rPr>
          <w:t>11</w:t>
        </w:r>
      </w:fldSimple>
      <w:r w:rsidRPr="005056C9">
        <w:t>. Projekcije potrošnje energije u sektoru zgradarstva – scenarij s mjerama</w:t>
      </w:r>
      <w:bookmarkEnd w:id="69"/>
    </w:p>
    <w:tbl>
      <w:tblPr>
        <w:tblW w:w="9072" w:type="dxa"/>
        <w:jc w:val="center"/>
        <w:tblLook w:val="04A0" w:firstRow="1" w:lastRow="0" w:firstColumn="1" w:lastColumn="0" w:noHBand="0" w:noVBand="1"/>
      </w:tblPr>
      <w:tblGrid>
        <w:gridCol w:w="3189"/>
        <w:gridCol w:w="1945"/>
        <w:gridCol w:w="1969"/>
        <w:gridCol w:w="1969"/>
      </w:tblGrid>
      <w:tr w:rsidR="0015396D" w:rsidRPr="0015396D" w14:paraId="1D760B87" w14:textId="77777777" w:rsidTr="0015396D">
        <w:trPr>
          <w:trHeight w:val="454"/>
          <w:jc w:val="center"/>
        </w:trPr>
        <w:tc>
          <w:tcPr>
            <w:tcW w:w="3760"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71BDAEC" w14:textId="77777777" w:rsidR="0015396D" w:rsidRPr="0015396D" w:rsidRDefault="0015396D" w:rsidP="0015396D">
            <w:pPr>
              <w:spacing w:after="0" w:line="240" w:lineRule="auto"/>
              <w:jc w:val="center"/>
              <w:rPr>
                <w:rFonts w:ascii="Calibri" w:eastAsia="Times New Roman" w:hAnsi="Calibri" w:cs="Calibri"/>
                <w:color w:val="000000"/>
                <w:lang w:eastAsia="hr-HR"/>
              </w:rPr>
            </w:pPr>
            <w:r w:rsidRPr="0015396D">
              <w:rPr>
                <w:rFonts w:ascii="Calibri" w:eastAsia="Times New Roman" w:hAnsi="Calibri" w:cs="Calibri"/>
                <w:color w:val="000000"/>
                <w:lang w:eastAsia="hr-HR"/>
              </w:rPr>
              <w:t>Kategorija</w:t>
            </w:r>
          </w:p>
        </w:tc>
        <w:tc>
          <w:tcPr>
            <w:tcW w:w="6540" w:type="dxa"/>
            <w:gridSpan w:val="3"/>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42AA61C8" w14:textId="77777777" w:rsidR="0015396D" w:rsidRPr="0015396D" w:rsidRDefault="0015396D" w:rsidP="0015396D">
            <w:pPr>
              <w:spacing w:after="0" w:line="240" w:lineRule="auto"/>
              <w:jc w:val="center"/>
              <w:rPr>
                <w:rFonts w:ascii="Calibri" w:eastAsia="Times New Roman" w:hAnsi="Calibri" w:cs="Calibri"/>
                <w:color w:val="000000"/>
                <w:lang w:eastAsia="hr-HR"/>
              </w:rPr>
            </w:pPr>
            <w:r w:rsidRPr="0015396D">
              <w:rPr>
                <w:rFonts w:ascii="Calibri" w:eastAsia="Times New Roman" w:hAnsi="Calibri" w:cs="Calibri"/>
                <w:color w:val="000000"/>
                <w:lang w:eastAsia="hr-HR"/>
              </w:rPr>
              <w:t>Potrošnja energije 2030. godine [MWh]</w:t>
            </w:r>
          </w:p>
        </w:tc>
      </w:tr>
      <w:tr w:rsidR="0015396D" w:rsidRPr="0015396D" w14:paraId="212FB78A" w14:textId="77777777" w:rsidTr="0015396D">
        <w:trPr>
          <w:trHeight w:val="454"/>
          <w:jc w:val="center"/>
        </w:trPr>
        <w:tc>
          <w:tcPr>
            <w:tcW w:w="3760"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4A4F3A9" w14:textId="77777777" w:rsidR="0015396D" w:rsidRPr="0015396D" w:rsidRDefault="0015396D" w:rsidP="0015396D">
            <w:pPr>
              <w:spacing w:after="0" w:line="240" w:lineRule="auto"/>
              <w:rPr>
                <w:rFonts w:ascii="Calibri" w:eastAsia="Times New Roman" w:hAnsi="Calibri" w:cs="Calibri"/>
                <w:color w:val="000000"/>
                <w:lang w:eastAsia="hr-HR"/>
              </w:rPr>
            </w:pPr>
          </w:p>
        </w:tc>
        <w:tc>
          <w:tcPr>
            <w:tcW w:w="2180" w:type="dxa"/>
            <w:tcBorders>
              <w:top w:val="nil"/>
              <w:left w:val="nil"/>
              <w:bottom w:val="single" w:sz="4" w:space="0" w:color="auto"/>
              <w:right w:val="single" w:sz="4" w:space="0" w:color="auto"/>
            </w:tcBorders>
            <w:shd w:val="clear" w:color="auto" w:fill="C5E0B3" w:themeFill="accent6" w:themeFillTint="66"/>
            <w:vAlign w:val="center"/>
            <w:hideMark/>
          </w:tcPr>
          <w:p w14:paraId="57248E62" w14:textId="77777777" w:rsidR="0015396D" w:rsidRPr="0015396D" w:rsidRDefault="0015396D" w:rsidP="0015396D">
            <w:pPr>
              <w:spacing w:after="0" w:line="240" w:lineRule="auto"/>
              <w:jc w:val="center"/>
              <w:rPr>
                <w:rFonts w:ascii="Calibri" w:eastAsia="Times New Roman" w:hAnsi="Calibri" w:cs="Calibri"/>
                <w:color w:val="000000"/>
                <w:lang w:eastAsia="hr-HR"/>
              </w:rPr>
            </w:pPr>
            <w:r w:rsidRPr="0015396D">
              <w:rPr>
                <w:rFonts w:ascii="Calibri" w:eastAsia="Times New Roman" w:hAnsi="Calibri" w:cs="Calibri"/>
                <w:color w:val="000000"/>
                <w:lang w:eastAsia="hr-HR"/>
              </w:rPr>
              <w:t>Električna energija</w:t>
            </w:r>
          </w:p>
        </w:tc>
        <w:tc>
          <w:tcPr>
            <w:tcW w:w="2180" w:type="dxa"/>
            <w:tcBorders>
              <w:top w:val="nil"/>
              <w:left w:val="nil"/>
              <w:bottom w:val="single" w:sz="4" w:space="0" w:color="auto"/>
              <w:right w:val="single" w:sz="4" w:space="0" w:color="auto"/>
            </w:tcBorders>
            <w:shd w:val="clear" w:color="auto" w:fill="C5E0B3" w:themeFill="accent6" w:themeFillTint="66"/>
            <w:vAlign w:val="center"/>
            <w:hideMark/>
          </w:tcPr>
          <w:p w14:paraId="30772656" w14:textId="77777777" w:rsidR="0015396D" w:rsidRPr="0015396D" w:rsidRDefault="0015396D" w:rsidP="0015396D">
            <w:pPr>
              <w:spacing w:after="0" w:line="240" w:lineRule="auto"/>
              <w:jc w:val="center"/>
              <w:rPr>
                <w:rFonts w:ascii="Calibri" w:eastAsia="Times New Roman" w:hAnsi="Calibri" w:cs="Calibri"/>
                <w:color w:val="000000"/>
                <w:lang w:eastAsia="hr-HR"/>
              </w:rPr>
            </w:pPr>
            <w:r w:rsidRPr="0015396D">
              <w:rPr>
                <w:rFonts w:ascii="Calibri" w:eastAsia="Times New Roman" w:hAnsi="Calibri" w:cs="Calibri"/>
                <w:color w:val="000000"/>
                <w:lang w:eastAsia="hr-HR"/>
              </w:rPr>
              <w:t>Toplinska energija</w:t>
            </w:r>
          </w:p>
        </w:tc>
        <w:tc>
          <w:tcPr>
            <w:tcW w:w="2180" w:type="dxa"/>
            <w:tcBorders>
              <w:top w:val="nil"/>
              <w:left w:val="nil"/>
              <w:bottom w:val="single" w:sz="4" w:space="0" w:color="auto"/>
              <w:right w:val="single" w:sz="4" w:space="0" w:color="auto"/>
            </w:tcBorders>
            <w:shd w:val="clear" w:color="auto" w:fill="C5E0B3" w:themeFill="accent6" w:themeFillTint="66"/>
            <w:vAlign w:val="center"/>
            <w:hideMark/>
          </w:tcPr>
          <w:p w14:paraId="660677D3" w14:textId="77777777" w:rsidR="0015396D" w:rsidRPr="0015396D" w:rsidRDefault="0015396D" w:rsidP="0015396D">
            <w:pPr>
              <w:spacing w:after="0" w:line="240" w:lineRule="auto"/>
              <w:jc w:val="center"/>
              <w:rPr>
                <w:rFonts w:ascii="Calibri" w:eastAsia="Times New Roman" w:hAnsi="Calibri" w:cs="Calibri"/>
                <w:color w:val="000000"/>
                <w:lang w:eastAsia="hr-HR"/>
              </w:rPr>
            </w:pPr>
            <w:r w:rsidRPr="0015396D">
              <w:rPr>
                <w:rFonts w:ascii="Calibri" w:eastAsia="Times New Roman" w:hAnsi="Calibri" w:cs="Calibri"/>
                <w:color w:val="000000"/>
                <w:lang w:eastAsia="hr-HR"/>
              </w:rPr>
              <w:t>Ukupno</w:t>
            </w:r>
          </w:p>
        </w:tc>
      </w:tr>
      <w:tr w:rsidR="0015396D" w:rsidRPr="0015396D" w14:paraId="618BC599" w14:textId="77777777" w:rsidTr="0015396D">
        <w:trPr>
          <w:trHeight w:val="454"/>
          <w:jc w:val="center"/>
        </w:trPr>
        <w:tc>
          <w:tcPr>
            <w:tcW w:w="376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3EA0F376" w14:textId="77777777" w:rsidR="0015396D" w:rsidRPr="0015396D" w:rsidRDefault="0015396D" w:rsidP="0015396D">
            <w:pPr>
              <w:spacing w:after="0" w:line="240" w:lineRule="auto"/>
              <w:rPr>
                <w:rFonts w:ascii="Calibri" w:eastAsia="Times New Roman" w:hAnsi="Calibri" w:cs="Calibri"/>
                <w:b/>
                <w:bCs/>
                <w:color w:val="000000"/>
                <w:lang w:eastAsia="hr-HR"/>
              </w:rPr>
            </w:pPr>
            <w:r w:rsidRPr="0015396D">
              <w:rPr>
                <w:rFonts w:ascii="Calibri" w:eastAsia="Times New Roman" w:hAnsi="Calibri" w:cs="Calibri"/>
                <w:b/>
                <w:bCs/>
                <w:color w:val="000000"/>
                <w:lang w:eastAsia="hr-HR"/>
              </w:rPr>
              <w:t>Zgrade u vlasništvu Općine</w:t>
            </w:r>
          </w:p>
        </w:tc>
        <w:tc>
          <w:tcPr>
            <w:tcW w:w="2180" w:type="dxa"/>
            <w:tcBorders>
              <w:top w:val="nil"/>
              <w:left w:val="nil"/>
              <w:bottom w:val="single" w:sz="4" w:space="0" w:color="auto"/>
              <w:right w:val="single" w:sz="4" w:space="0" w:color="auto"/>
            </w:tcBorders>
            <w:shd w:val="clear" w:color="auto" w:fill="auto"/>
            <w:vAlign w:val="center"/>
            <w:hideMark/>
          </w:tcPr>
          <w:p w14:paraId="3FA8D6E6" w14:textId="77777777" w:rsidR="0015396D" w:rsidRPr="0015396D" w:rsidRDefault="0015396D" w:rsidP="0015396D">
            <w:pPr>
              <w:spacing w:after="0" w:line="240" w:lineRule="auto"/>
              <w:jc w:val="right"/>
              <w:rPr>
                <w:rFonts w:ascii="Calibri" w:eastAsia="Times New Roman" w:hAnsi="Calibri" w:cs="Calibri"/>
                <w:color w:val="000000"/>
                <w:lang w:eastAsia="hr-HR"/>
              </w:rPr>
            </w:pPr>
            <w:r w:rsidRPr="0015396D">
              <w:rPr>
                <w:rFonts w:ascii="Calibri" w:eastAsia="Times New Roman" w:hAnsi="Calibri" w:cs="Calibri"/>
                <w:color w:val="000000"/>
                <w:lang w:eastAsia="hr-HR"/>
              </w:rPr>
              <w:t>100,487</w:t>
            </w:r>
          </w:p>
        </w:tc>
        <w:tc>
          <w:tcPr>
            <w:tcW w:w="2180" w:type="dxa"/>
            <w:tcBorders>
              <w:top w:val="nil"/>
              <w:left w:val="nil"/>
              <w:bottom w:val="single" w:sz="4" w:space="0" w:color="auto"/>
              <w:right w:val="single" w:sz="4" w:space="0" w:color="auto"/>
            </w:tcBorders>
            <w:shd w:val="clear" w:color="auto" w:fill="auto"/>
            <w:vAlign w:val="center"/>
            <w:hideMark/>
          </w:tcPr>
          <w:p w14:paraId="4B491803" w14:textId="77777777" w:rsidR="0015396D" w:rsidRPr="0015396D" w:rsidRDefault="0015396D" w:rsidP="0015396D">
            <w:pPr>
              <w:spacing w:after="0" w:line="240" w:lineRule="auto"/>
              <w:jc w:val="right"/>
              <w:rPr>
                <w:rFonts w:ascii="Calibri" w:eastAsia="Times New Roman" w:hAnsi="Calibri" w:cs="Calibri"/>
                <w:color w:val="000000"/>
                <w:lang w:eastAsia="hr-HR"/>
              </w:rPr>
            </w:pPr>
            <w:r w:rsidRPr="0015396D">
              <w:rPr>
                <w:rFonts w:ascii="Calibri" w:eastAsia="Times New Roman" w:hAnsi="Calibri" w:cs="Calibri"/>
                <w:color w:val="000000"/>
                <w:lang w:eastAsia="hr-HR"/>
              </w:rPr>
              <w:t>48,888</w:t>
            </w:r>
          </w:p>
        </w:tc>
        <w:tc>
          <w:tcPr>
            <w:tcW w:w="2180" w:type="dxa"/>
            <w:tcBorders>
              <w:top w:val="nil"/>
              <w:left w:val="nil"/>
              <w:bottom w:val="single" w:sz="4" w:space="0" w:color="auto"/>
              <w:right w:val="single" w:sz="4" w:space="0" w:color="auto"/>
            </w:tcBorders>
            <w:shd w:val="clear" w:color="auto" w:fill="auto"/>
            <w:vAlign w:val="center"/>
            <w:hideMark/>
          </w:tcPr>
          <w:p w14:paraId="4E2AF87D" w14:textId="77777777" w:rsidR="0015396D" w:rsidRPr="0015396D" w:rsidRDefault="0015396D" w:rsidP="0015396D">
            <w:pPr>
              <w:spacing w:after="0" w:line="240" w:lineRule="auto"/>
              <w:jc w:val="right"/>
              <w:rPr>
                <w:rFonts w:ascii="Calibri" w:eastAsia="Times New Roman" w:hAnsi="Calibri" w:cs="Calibri"/>
                <w:b/>
                <w:bCs/>
                <w:color w:val="000000"/>
                <w:lang w:eastAsia="hr-HR"/>
              </w:rPr>
            </w:pPr>
            <w:r w:rsidRPr="0015396D">
              <w:rPr>
                <w:rFonts w:ascii="Calibri" w:eastAsia="Times New Roman" w:hAnsi="Calibri" w:cs="Calibri"/>
                <w:b/>
                <w:bCs/>
                <w:color w:val="000000"/>
                <w:lang w:eastAsia="hr-HR"/>
              </w:rPr>
              <w:t>149,375</w:t>
            </w:r>
          </w:p>
        </w:tc>
      </w:tr>
      <w:tr w:rsidR="0015396D" w:rsidRPr="0015396D" w14:paraId="2A3949D9" w14:textId="77777777" w:rsidTr="0015396D">
        <w:trPr>
          <w:trHeight w:val="454"/>
          <w:jc w:val="center"/>
        </w:trPr>
        <w:tc>
          <w:tcPr>
            <w:tcW w:w="376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A2877E4" w14:textId="77777777" w:rsidR="0015396D" w:rsidRPr="0015396D" w:rsidRDefault="0015396D" w:rsidP="0015396D">
            <w:pPr>
              <w:spacing w:after="0" w:line="240" w:lineRule="auto"/>
              <w:rPr>
                <w:rFonts w:ascii="Cambria" w:eastAsia="Times New Roman" w:hAnsi="Cambria" w:cs="Calibri"/>
                <w:b/>
                <w:bCs/>
                <w:color w:val="000000"/>
                <w:lang w:eastAsia="hr-HR"/>
              </w:rPr>
            </w:pPr>
            <w:r w:rsidRPr="0015396D">
              <w:rPr>
                <w:rFonts w:ascii="Cambria" w:eastAsia="Times New Roman" w:hAnsi="Cambria" w:cs="Calibri"/>
                <w:b/>
                <w:bCs/>
                <w:color w:val="000000"/>
                <w:lang w:eastAsia="hr-HR"/>
              </w:rPr>
              <w:t>Stambeni objekti</w:t>
            </w:r>
          </w:p>
        </w:tc>
        <w:tc>
          <w:tcPr>
            <w:tcW w:w="2180" w:type="dxa"/>
            <w:tcBorders>
              <w:top w:val="nil"/>
              <w:left w:val="nil"/>
              <w:bottom w:val="single" w:sz="4" w:space="0" w:color="auto"/>
              <w:right w:val="single" w:sz="4" w:space="0" w:color="auto"/>
            </w:tcBorders>
            <w:shd w:val="clear" w:color="auto" w:fill="auto"/>
            <w:vAlign w:val="center"/>
            <w:hideMark/>
          </w:tcPr>
          <w:p w14:paraId="0D8C4298" w14:textId="77777777" w:rsidR="0015396D" w:rsidRPr="0015396D" w:rsidRDefault="0015396D" w:rsidP="0015396D">
            <w:pPr>
              <w:spacing w:after="0" w:line="240" w:lineRule="auto"/>
              <w:jc w:val="right"/>
              <w:rPr>
                <w:rFonts w:ascii="Calibri" w:eastAsia="Times New Roman" w:hAnsi="Calibri" w:cs="Calibri"/>
                <w:color w:val="000000"/>
                <w:lang w:eastAsia="hr-HR"/>
              </w:rPr>
            </w:pPr>
            <w:r w:rsidRPr="0015396D">
              <w:rPr>
                <w:rFonts w:ascii="Calibri" w:eastAsia="Times New Roman" w:hAnsi="Calibri" w:cs="Calibri"/>
                <w:color w:val="000000"/>
                <w:lang w:eastAsia="hr-HR"/>
              </w:rPr>
              <w:t>3.910,976</w:t>
            </w:r>
          </w:p>
        </w:tc>
        <w:tc>
          <w:tcPr>
            <w:tcW w:w="2180" w:type="dxa"/>
            <w:tcBorders>
              <w:top w:val="nil"/>
              <w:left w:val="nil"/>
              <w:bottom w:val="single" w:sz="4" w:space="0" w:color="auto"/>
              <w:right w:val="single" w:sz="4" w:space="0" w:color="auto"/>
            </w:tcBorders>
            <w:shd w:val="clear" w:color="auto" w:fill="auto"/>
            <w:vAlign w:val="center"/>
            <w:hideMark/>
          </w:tcPr>
          <w:p w14:paraId="58E36FBF" w14:textId="77777777" w:rsidR="0015396D" w:rsidRPr="0015396D" w:rsidRDefault="0015396D" w:rsidP="0015396D">
            <w:pPr>
              <w:spacing w:after="0" w:line="240" w:lineRule="auto"/>
              <w:jc w:val="right"/>
              <w:rPr>
                <w:rFonts w:ascii="Calibri" w:eastAsia="Times New Roman" w:hAnsi="Calibri" w:cs="Calibri"/>
                <w:color w:val="000000"/>
                <w:lang w:eastAsia="hr-HR"/>
              </w:rPr>
            </w:pPr>
            <w:r w:rsidRPr="0015396D">
              <w:rPr>
                <w:rFonts w:ascii="Calibri" w:eastAsia="Times New Roman" w:hAnsi="Calibri" w:cs="Calibri"/>
                <w:color w:val="000000"/>
                <w:lang w:eastAsia="hr-HR"/>
              </w:rPr>
              <w:t>48.094,403</w:t>
            </w:r>
          </w:p>
        </w:tc>
        <w:tc>
          <w:tcPr>
            <w:tcW w:w="2180" w:type="dxa"/>
            <w:tcBorders>
              <w:top w:val="nil"/>
              <w:left w:val="nil"/>
              <w:bottom w:val="single" w:sz="4" w:space="0" w:color="auto"/>
              <w:right w:val="single" w:sz="4" w:space="0" w:color="auto"/>
            </w:tcBorders>
            <w:shd w:val="clear" w:color="auto" w:fill="auto"/>
            <w:vAlign w:val="center"/>
            <w:hideMark/>
          </w:tcPr>
          <w:p w14:paraId="2842EAE0" w14:textId="77777777" w:rsidR="0015396D" w:rsidRPr="0015396D" w:rsidRDefault="0015396D" w:rsidP="0015396D">
            <w:pPr>
              <w:spacing w:after="0" w:line="240" w:lineRule="auto"/>
              <w:jc w:val="right"/>
              <w:rPr>
                <w:rFonts w:ascii="Calibri" w:eastAsia="Times New Roman" w:hAnsi="Calibri" w:cs="Calibri"/>
                <w:b/>
                <w:bCs/>
                <w:color w:val="000000"/>
                <w:lang w:eastAsia="hr-HR"/>
              </w:rPr>
            </w:pPr>
            <w:r w:rsidRPr="0015396D">
              <w:rPr>
                <w:rFonts w:ascii="Calibri" w:eastAsia="Times New Roman" w:hAnsi="Calibri" w:cs="Calibri"/>
                <w:b/>
                <w:bCs/>
                <w:color w:val="000000"/>
                <w:lang w:eastAsia="hr-HR"/>
              </w:rPr>
              <w:t>52.005,379</w:t>
            </w:r>
          </w:p>
        </w:tc>
      </w:tr>
      <w:tr w:rsidR="0015396D" w:rsidRPr="0015396D" w14:paraId="44D782F9" w14:textId="77777777" w:rsidTr="0015396D">
        <w:trPr>
          <w:trHeight w:val="454"/>
          <w:jc w:val="center"/>
        </w:trPr>
        <w:tc>
          <w:tcPr>
            <w:tcW w:w="376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72D2E5B1" w14:textId="77777777" w:rsidR="0015396D" w:rsidRPr="0015396D" w:rsidRDefault="0015396D" w:rsidP="0015396D">
            <w:pPr>
              <w:spacing w:after="0" w:line="240" w:lineRule="auto"/>
              <w:rPr>
                <w:rFonts w:ascii="Calibri" w:eastAsia="Times New Roman" w:hAnsi="Calibri" w:cs="Calibri"/>
                <w:b/>
                <w:bCs/>
                <w:color w:val="000000"/>
                <w:lang w:eastAsia="hr-HR"/>
              </w:rPr>
            </w:pPr>
            <w:r w:rsidRPr="0015396D">
              <w:rPr>
                <w:rFonts w:ascii="Calibri" w:eastAsia="Times New Roman" w:hAnsi="Calibri" w:cs="Calibri"/>
                <w:b/>
                <w:bCs/>
                <w:color w:val="000000"/>
                <w:lang w:eastAsia="hr-HR"/>
              </w:rPr>
              <w:t>UKUPNO</w:t>
            </w:r>
          </w:p>
        </w:tc>
        <w:tc>
          <w:tcPr>
            <w:tcW w:w="2180" w:type="dxa"/>
            <w:tcBorders>
              <w:top w:val="nil"/>
              <w:left w:val="nil"/>
              <w:bottom w:val="single" w:sz="4" w:space="0" w:color="auto"/>
              <w:right w:val="single" w:sz="4" w:space="0" w:color="auto"/>
            </w:tcBorders>
            <w:shd w:val="clear" w:color="auto" w:fill="auto"/>
            <w:vAlign w:val="center"/>
            <w:hideMark/>
          </w:tcPr>
          <w:p w14:paraId="1FC2ABAB" w14:textId="77777777" w:rsidR="0015396D" w:rsidRPr="0015396D" w:rsidRDefault="0015396D" w:rsidP="0015396D">
            <w:pPr>
              <w:spacing w:after="0" w:line="240" w:lineRule="auto"/>
              <w:jc w:val="right"/>
              <w:rPr>
                <w:rFonts w:ascii="Calibri" w:eastAsia="Times New Roman" w:hAnsi="Calibri" w:cs="Calibri"/>
                <w:b/>
                <w:bCs/>
                <w:color w:val="000000"/>
                <w:lang w:eastAsia="hr-HR"/>
              </w:rPr>
            </w:pPr>
            <w:r w:rsidRPr="0015396D">
              <w:rPr>
                <w:rFonts w:ascii="Calibri" w:eastAsia="Times New Roman" w:hAnsi="Calibri" w:cs="Calibri"/>
                <w:b/>
                <w:bCs/>
                <w:color w:val="000000"/>
                <w:lang w:eastAsia="hr-HR"/>
              </w:rPr>
              <w:t>4.011,463</w:t>
            </w:r>
          </w:p>
        </w:tc>
        <w:tc>
          <w:tcPr>
            <w:tcW w:w="2180" w:type="dxa"/>
            <w:tcBorders>
              <w:top w:val="nil"/>
              <w:left w:val="nil"/>
              <w:bottom w:val="single" w:sz="4" w:space="0" w:color="auto"/>
              <w:right w:val="single" w:sz="4" w:space="0" w:color="auto"/>
            </w:tcBorders>
            <w:shd w:val="clear" w:color="auto" w:fill="auto"/>
            <w:vAlign w:val="center"/>
            <w:hideMark/>
          </w:tcPr>
          <w:p w14:paraId="0A40760C" w14:textId="77777777" w:rsidR="0015396D" w:rsidRPr="0015396D" w:rsidRDefault="0015396D" w:rsidP="0015396D">
            <w:pPr>
              <w:spacing w:after="0" w:line="240" w:lineRule="auto"/>
              <w:jc w:val="right"/>
              <w:rPr>
                <w:rFonts w:ascii="Calibri" w:eastAsia="Times New Roman" w:hAnsi="Calibri" w:cs="Calibri"/>
                <w:b/>
                <w:bCs/>
                <w:color w:val="000000"/>
                <w:lang w:eastAsia="hr-HR"/>
              </w:rPr>
            </w:pPr>
            <w:r w:rsidRPr="0015396D">
              <w:rPr>
                <w:rFonts w:ascii="Calibri" w:eastAsia="Times New Roman" w:hAnsi="Calibri" w:cs="Calibri"/>
                <w:b/>
                <w:bCs/>
                <w:color w:val="000000"/>
                <w:lang w:eastAsia="hr-HR"/>
              </w:rPr>
              <w:t>48.143,291</w:t>
            </w:r>
          </w:p>
        </w:tc>
        <w:tc>
          <w:tcPr>
            <w:tcW w:w="2180" w:type="dxa"/>
            <w:tcBorders>
              <w:top w:val="nil"/>
              <w:left w:val="nil"/>
              <w:bottom w:val="single" w:sz="4" w:space="0" w:color="auto"/>
              <w:right w:val="single" w:sz="4" w:space="0" w:color="auto"/>
            </w:tcBorders>
            <w:shd w:val="clear" w:color="auto" w:fill="auto"/>
            <w:vAlign w:val="center"/>
            <w:hideMark/>
          </w:tcPr>
          <w:p w14:paraId="65FD634E" w14:textId="77777777" w:rsidR="0015396D" w:rsidRPr="0015396D" w:rsidRDefault="0015396D" w:rsidP="0015396D">
            <w:pPr>
              <w:spacing w:after="0" w:line="240" w:lineRule="auto"/>
              <w:jc w:val="right"/>
              <w:rPr>
                <w:rFonts w:ascii="Calibri" w:eastAsia="Times New Roman" w:hAnsi="Calibri" w:cs="Calibri"/>
                <w:b/>
                <w:bCs/>
                <w:color w:val="000000"/>
                <w:lang w:eastAsia="hr-HR"/>
              </w:rPr>
            </w:pPr>
            <w:r w:rsidRPr="0015396D">
              <w:rPr>
                <w:rFonts w:ascii="Calibri" w:eastAsia="Times New Roman" w:hAnsi="Calibri" w:cs="Calibri"/>
                <w:b/>
                <w:bCs/>
                <w:color w:val="000000"/>
                <w:lang w:eastAsia="hr-HR"/>
              </w:rPr>
              <w:t>52.154,754</w:t>
            </w:r>
          </w:p>
        </w:tc>
      </w:tr>
    </w:tbl>
    <w:p w14:paraId="145FCD2D" w14:textId="77777777" w:rsidR="00490B75" w:rsidRDefault="00490B75" w:rsidP="00B3161D">
      <w:pPr>
        <w:spacing w:after="0" w:line="360" w:lineRule="auto"/>
        <w:jc w:val="both"/>
        <w:rPr>
          <w:rFonts w:ascii="Times New Roman" w:hAnsi="Times New Roman" w:cs="Times New Roman"/>
          <w:sz w:val="24"/>
          <w:szCs w:val="24"/>
        </w:rPr>
      </w:pPr>
    </w:p>
    <w:p w14:paraId="3EA28AC2" w14:textId="77777777" w:rsidR="0015396D" w:rsidRDefault="0015396D" w:rsidP="00B3161D">
      <w:pPr>
        <w:spacing w:after="0" w:line="360" w:lineRule="auto"/>
        <w:jc w:val="both"/>
        <w:rPr>
          <w:rFonts w:ascii="Times New Roman" w:hAnsi="Times New Roman" w:cs="Times New Roman"/>
          <w:sz w:val="24"/>
          <w:szCs w:val="24"/>
        </w:rPr>
      </w:pPr>
    </w:p>
    <w:p w14:paraId="0E9CFCF6" w14:textId="77777777" w:rsidR="0015396D" w:rsidRDefault="0015396D" w:rsidP="0015396D">
      <w:pPr>
        <w:pStyle w:val="Opisslike"/>
        <w:keepNext/>
      </w:pPr>
      <w:bookmarkStart w:id="70" w:name="_Toc132137069"/>
      <w:r>
        <w:t xml:space="preserve">Tablica </w:t>
      </w:r>
      <w:fldSimple w:instr=" SEQ Tablica \* ARABIC ">
        <w:r>
          <w:rPr>
            <w:noProof/>
          </w:rPr>
          <w:t>12</w:t>
        </w:r>
      </w:fldSimple>
      <w:r w:rsidRPr="00DE458E">
        <w:t>. Projekcije emisije CO2 za sektor zgradarstva – scenarij s mjerama</w:t>
      </w:r>
      <w:bookmarkEnd w:id="70"/>
    </w:p>
    <w:tbl>
      <w:tblPr>
        <w:tblW w:w="9072" w:type="dxa"/>
        <w:jc w:val="center"/>
        <w:tblLook w:val="04A0" w:firstRow="1" w:lastRow="0" w:firstColumn="1" w:lastColumn="0" w:noHBand="0" w:noVBand="1"/>
      </w:tblPr>
      <w:tblGrid>
        <w:gridCol w:w="3213"/>
        <w:gridCol w:w="1951"/>
        <w:gridCol w:w="1954"/>
        <w:gridCol w:w="1954"/>
      </w:tblGrid>
      <w:tr w:rsidR="0015396D" w:rsidRPr="0015396D" w14:paraId="028C04EE" w14:textId="77777777" w:rsidTr="0015396D">
        <w:trPr>
          <w:trHeight w:val="454"/>
          <w:jc w:val="center"/>
        </w:trPr>
        <w:tc>
          <w:tcPr>
            <w:tcW w:w="3760"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0C40485" w14:textId="77777777" w:rsidR="0015396D" w:rsidRPr="0015396D" w:rsidRDefault="0015396D" w:rsidP="0015396D">
            <w:pPr>
              <w:spacing w:after="0" w:line="240" w:lineRule="auto"/>
              <w:jc w:val="center"/>
              <w:rPr>
                <w:rFonts w:ascii="Calibri" w:eastAsia="Times New Roman" w:hAnsi="Calibri" w:cs="Calibri"/>
                <w:color w:val="000000"/>
                <w:lang w:eastAsia="hr-HR"/>
              </w:rPr>
            </w:pPr>
            <w:r w:rsidRPr="0015396D">
              <w:rPr>
                <w:rFonts w:ascii="Calibri" w:eastAsia="Times New Roman" w:hAnsi="Calibri" w:cs="Calibri"/>
                <w:color w:val="000000"/>
                <w:lang w:eastAsia="hr-HR"/>
              </w:rPr>
              <w:t>Kategorija</w:t>
            </w:r>
          </w:p>
        </w:tc>
        <w:tc>
          <w:tcPr>
            <w:tcW w:w="6540" w:type="dxa"/>
            <w:gridSpan w:val="3"/>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AEE49A4" w14:textId="77777777" w:rsidR="0015396D" w:rsidRPr="0015396D" w:rsidRDefault="0015396D" w:rsidP="0015396D">
            <w:pPr>
              <w:spacing w:after="0" w:line="240" w:lineRule="auto"/>
              <w:jc w:val="center"/>
              <w:rPr>
                <w:rFonts w:ascii="Calibri" w:eastAsia="Times New Roman" w:hAnsi="Calibri" w:cs="Calibri"/>
                <w:color w:val="000000"/>
                <w:lang w:eastAsia="hr-HR"/>
              </w:rPr>
            </w:pPr>
            <w:r w:rsidRPr="0015396D">
              <w:rPr>
                <w:rFonts w:ascii="Calibri" w:eastAsia="Times New Roman" w:hAnsi="Calibri" w:cs="Calibri"/>
                <w:color w:val="000000"/>
                <w:lang w:eastAsia="hr-HR"/>
              </w:rPr>
              <w:t>Emisije CO2 2030. godine [tCO2]</w:t>
            </w:r>
          </w:p>
        </w:tc>
      </w:tr>
      <w:tr w:rsidR="0015396D" w:rsidRPr="0015396D" w14:paraId="07C79765" w14:textId="77777777" w:rsidTr="0015396D">
        <w:trPr>
          <w:trHeight w:val="454"/>
          <w:jc w:val="center"/>
        </w:trPr>
        <w:tc>
          <w:tcPr>
            <w:tcW w:w="3760"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0A5C499" w14:textId="77777777" w:rsidR="0015396D" w:rsidRPr="0015396D" w:rsidRDefault="0015396D" w:rsidP="0015396D">
            <w:pPr>
              <w:spacing w:after="0" w:line="240" w:lineRule="auto"/>
              <w:rPr>
                <w:rFonts w:ascii="Calibri" w:eastAsia="Times New Roman" w:hAnsi="Calibri" w:cs="Calibri"/>
                <w:color w:val="000000"/>
                <w:lang w:eastAsia="hr-HR"/>
              </w:rPr>
            </w:pPr>
          </w:p>
        </w:tc>
        <w:tc>
          <w:tcPr>
            <w:tcW w:w="2180" w:type="dxa"/>
            <w:tcBorders>
              <w:top w:val="nil"/>
              <w:left w:val="nil"/>
              <w:bottom w:val="single" w:sz="4" w:space="0" w:color="auto"/>
              <w:right w:val="single" w:sz="4" w:space="0" w:color="auto"/>
            </w:tcBorders>
            <w:shd w:val="clear" w:color="auto" w:fill="C5E0B3" w:themeFill="accent6" w:themeFillTint="66"/>
            <w:vAlign w:val="center"/>
            <w:hideMark/>
          </w:tcPr>
          <w:p w14:paraId="02740CE3" w14:textId="77777777" w:rsidR="0015396D" w:rsidRPr="0015396D" w:rsidRDefault="0015396D" w:rsidP="0015396D">
            <w:pPr>
              <w:spacing w:after="0" w:line="240" w:lineRule="auto"/>
              <w:jc w:val="center"/>
              <w:rPr>
                <w:rFonts w:ascii="Calibri" w:eastAsia="Times New Roman" w:hAnsi="Calibri" w:cs="Calibri"/>
                <w:color w:val="000000"/>
                <w:lang w:eastAsia="hr-HR"/>
              </w:rPr>
            </w:pPr>
            <w:r w:rsidRPr="0015396D">
              <w:rPr>
                <w:rFonts w:ascii="Calibri" w:eastAsia="Times New Roman" w:hAnsi="Calibri" w:cs="Calibri"/>
                <w:color w:val="000000"/>
                <w:lang w:eastAsia="hr-HR"/>
              </w:rPr>
              <w:t>Električna energija</w:t>
            </w:r>
          </w:p>
        </w:tc>
        <w:tc>
          <w:tcPr>
            <w:tcW w:w="2180" w:type="dxa"/>
            <w:tcBorders>
              <w:top w:val="nil"/>
              <w:left w:val="nil"/>
              <w:bottom w:val="single" w:sz="4" w:space="0" w:color="auto"/>
              <w:right w:val="single" w:sz="4" w:space="0" w:color="auto"/>
            </w:tcBorders>
            <w:shd w:val="clear" w:color="auto" w:fill="C5E0B3" w:themeFill="accent6" w:themeFillTint="66"/>
            <w:vAlign w:val="center"/>
            <w:hideMark/>
          </w:tcPr>
          <w:p w14:paraId="391F08C7" w14:textId="77777777" w:rsidR="0015396D" w:rsidRPr="0015396D" w:rsidRDefault="0015396D" w:rsidP="0015396D">
            <w:pPr>
              <w:spacing w:after="0" w:line="240" w:lineRule="auto"/>
              <w:jc w:val="center"/>
              <w:rPr>
                <w:rFonts w:ascii="Calibri" w:eastAsia="Times New Roman" w:hAnsi="Calibri" w:cs="Calibri"/>
                <w:color w:val="000000"/>
                <w:lang w:eastAsia="hr-HR"/>
              </w:rPr>
            </w:pPr>
            <w:r w:rsidRPr="0015396D">
              <w:rPr>
                <w:rFonts w:ascii="Calibri" w:eastAsia="Times New Roman" w:hAnsi="Calibri" w:cs="Calibri"/>
                <w:color w:val="000000"/>
                <w:lang w:eastAsia="hr-HR"/>
              </w:rPr>
              <w:t>Toplinska energija</w:t>
            </w:r>
          </w:p>
        </w:tc>
        <w:tc>
          <w:tcPr>
            <w:tcW w:w="2180" w:type="dxa"/>
            <w:tcBorders>
              <w:top w:val="nil"/>
              <w:left w:val="nil"/>
              <w:bottom w:val="single" w:sz="4" w:space="0" w:color="auto"/>
              <w:right w:val="single" w:sz="4" w:space="0" w:color="auto"/>
            </w:tcBorders>
            <w:shd w:val="clear" w:color="auto" w:fill="C5E0B3" w:themeFill="accent6" w:themeFillTint="66"/>
            <w:vAlign w:val="center"/>
            <w:hideMark/>
          </w:tcPr>
          <w:p w14:paraId="76A0897E" w14:textId="77777777" w:rsidR="0015396D" w:rsidRPr="0015396D" w:rsidRDefault="0015396D" w:rsidP="0015396D">
            <w:pPr>
              <w:spacing w:after="0" w:line="240" w:lineRule="auto"/>
              <w:jc w:val="center"/>
              <w:rPr>
                <w:rFonts w:ascii="Calibri" w:eastAsia="Times New Roman" w:hAnsi="Calibri" w:cs="Calibri"/>
                <w:color w:val="000000"/>
                <w:lang w:eastAsia="hr-HR"/>
              </w:rPr>
            </w:pPr>
            <w:r w:rsidRPr="0015396D">
              <w:rPr>
                <w:rFonts w:ascii="Calibri" w:eastAsia="Times New Roman" w:hAnsi="Calibri" w:cs="Calibri"/>
                <w:color w:val="000000"/>
                <w:lang w:eastAsia="hr-HR"/>
              </w:rPr>
              <w:t>Ukupno</w:t>
            </w:r>
          </w:p>
        </w:tc>
      </w:tr>
      <w:tr w:rsidR="0015396D" w:rsidRPr="0015396D" w14:paraId="5B479D47" w14:textId="77777777" w:rsidTr="0015396D">
        <w:trPr>
          <w:trHeight w:val="454"/>
          <w:jc w:val="center"/>
        </w:trPr>
        <w:tc>
          <w:tcPr>
            <w:tcW w:w="376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0F07B178" w14:textId="77777777" w:rsidR="0015396D" w:rsidRPr="0015396D" w:rsidRDefault="0015396D" w:rsidP="0015396D">
            <w:pPr>
              <w:spacing w:after="0" w:line="240" w:lineRule="auto"/>
              <w:rPr>
                <w:rFonts w:ascii="Calibri" w:eastAsia="Times New Roman" w:hAnsi="Calibri" w:cs="Calibri"/>
                <w:b/>
                <w:bCs/>
                <w:color w:val="000000"/>
                <w:lang w:eastAsia="hr-HR"/>
              </w:rPr>
            </w:pPr>
            <w:r w:rsidRPr="0015396D">
              <w:rPr>
                <w:rFonts w:ascii="Calibri" w:eastAsia="Times New Roman" w:hAnsi="Calibri" w:cs="Calibri"/>
                <w:b/>
                <w:bCs/>
                <w:color w:val="000000"/>
                <w:lang w:eastAsia="hr-HR"/>
              </w:rPr>
              <w:t>Zgrade u vlasništvu Općine</w:t>
            </w:r>
          </w:p>
        </w:tc>
        <w:tc>
          <w:tcPr>
            <w:tcW w:w="2180" w:type="dxa"/>
            <w:tcBorders>
              <w:top w:val="nil"/>
              <w:left w:val="nil"/>
              <w:bottom w:val="single" w:sz="4" w:space="0" w:color="auto"/>
              <w:right w:val="single" w:sz="4" w:space="0" w:color="auto"/>
            </w:tcBorders>
            <w:shd w:val="clear" w:color="auto" w:fill="auto"/>
            <w:vAlign w:val="center"/>
            <w:hideMark/>
          </w:tcPr>
          <w:p w14:paraId="35300FC7" w14:textId="77777777" w:rsidR="0015396D" w:rsidRPr="0015396D" w:rsidRDefault="0015396D" w:rsidP="0015396D">
            <w:pPr>
              <w:spacing w:after="0" w:line="240" w:lineRule="auto"/>
              <w:jc w:val="right"/>
              <w:rPr>
                <w:rFonts w:ascii="Calibri" w:eastAsia="Times New Roman" w:hAnsi="Calibri" w:cs="Calibri"/>
                <w:color w:val="000000"/>
                <w:lang w:eastAsia="hr-HR"/>
              </w:rPr>
            </w:pPr>
            <w:r w:rsidRPr="0015396D">
              <w:rPr>
                <w:rFonts w:ascii="Calibri" w:eastAsia="Times New Roman" w:hAnsi="Calibri" w:cs="Calibri"/>
                <w:color w:val="000000"/>
                <w:lang w:eastAsia="hr-HR"/>
              </w:rPr>
              <w:t>26,453</w:t>
            </w:r>
          </w:p>
        </w:tc>
        <w:tc>
          <w:tcPr>
            <w:tcW w:w="2180" w:type="dxa"/>
            <w:tcBorders>
              <w:top w:val="nil"/>
              <w:left w:val="nil"/>
              <w:bottom w:val="single" w:sz="4" w:space="0" w:color="auto"/>
              <w:right w:val="single" w:sz="4" w:space="0" w:color="auto"/>
            </w:tcBorders>
            <w:shd w:val="clear" w:color="auto" w:fill="auto"/>
            <w:vAlign w:val="center"/>
            <w:hideMark/>
          </w:tcPr>
          <w:p w14:paraId="0FDA0E34" w14:textId="77777777" w:rsidR="0015396D" w:rsidRPr="0015396D" w:rsidRDefault="0015396D" w:rsidP="0015396D">
            <w:pPr>
              <w:spacing w:after="0" w:line="240" w:lineRule="auto"/>
              <w:jc w:val="right"/>
              <w:rPr>
                <w:rFonts w:ascii="Calibri" w:eastAsia="Times New Roman" w:hAnsi="Calibri" w:cs="Calibri"/>
                <w:color w:val="000000"/>
                <w:lang w:eastAsia="hr-HR"/>
              </w:rPr>
            </w:pPr>
            <w:r w:rsidRPr="0015396D">
              <w:rPr>
                <w:rFonts w:ascii="Calibri" w:eastAsia="Times New Roman" w:hAnsi="Calibri" w:cs="Calibri"/>
                <w:color w:val="000000"/>
                <w:lang w:eastAsia="hr-HR"/>
              </w:rPr>
              <w:t>1,595</w:t>
            </w:r>
          </w:p>
        </w:tc>
        <w:tc>
          <w:tcPr>
            <w:tcW w:w="2180" w:type="dxa"/>
            <w:tcBorders>
              <w:top w:val="nil"/>
              <w:left w:val="nil"/>
              <w:bottom w:val="single" w:sz="4" w:space="0" w:color="auto"/>
              <w:right w:val="single" w:sz="4" w:space="0" w:color="auto"/>
            </w:tcBorders>
            <w:shd w:val="clear" w:color="auto" w:fill="auto"/>
            <w:vAlign w:val="center"/>
            <w:hideMark/>
          </w:tcPr>
          <w:p w14:paraId="3B5F8A40" w14:textId="77777777" w:rsidR="0015396D" w:rsidRPr="0015396D" w:rsidRDefault="0015396D" w:rsidP="0015396D">
            <w:pPr>
              <w:spacing w:after="0" w:line="240" w:lineRule="auto"/>
              <w:jc w:val="right"/>
              <w:rPr>
                <w:rFonts w:ascii="Calibri" w:eastAsia="Times New Roman" w:hAnsi="Calibri" w:cs="Calibri"/>
                <w:b/>
                <w:bCs/>
                <w:color w:val="000000"/>
                <w:lang w:eastAsia="hr-HR"/>
              </w:rPr>
            </w:pPr>
            <w:r w:rsidRPr="0015396D">
              <w:rPr>
                <w:rFonts w:ascii="Calibri" w:eastAsia="Times New Roman" w:hAnsi="Calibri" w:cs="Calibri"/>
                <w:b/>
                <w:bCs/>
                <w:color w:val="000000"/>
                <w:lang w:eastAsia="hr-HR"/>
              </w:rPr>
              <w:t>28,048</w:t>
            </w:r>
          </w:p>
        </w:tc>
      </w:tr>
      <w:tr w:rsidR="0015396D" w:rsidRPr="0015396D" w14:paraId="35999093" w14:textId="77777777" w:rsidTr="0015396D">
        <w:trPr>
          <w:trHeight w:val="454"/>
          <w:jc w:val="center"/>
        </w:trPr>
        <w:tc>
          <w:tcPr>
            <w:tcW w:w="376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65699970" w14:textId="77777777" w:rsidR="0015396D" w:rsidRPr="0015396D" w:rsidRDefault="0015396D" w:rsidP="0015396D">
            <w:pPr>
              <w:spacing w:after="0" w:line="240" w:lineRule="auto"/>
              <w:rPr>
                <w:rFonts w:ascii="Cambria" w:eastAsia="Times New Roman" w:hAnsi="Cambria" w:cs="Calibri"/>
                <w:b/>
                <w:bCs/>
                <w:color w:val="000000"/>
                <w:lang w:eastAsia="hr-HR"/>
              </w:rPr>
            </w:pPr>
            <w:r w:rsidRPr="0015396D">
              <w:rPr>
                <w:rFonts w:ascii="Cambria" w:eastAsia="Times New Roman" w:hAnsi="Cambria" w:cs="Calibri"/>
                <w:b/>
                <w:bCs/>
                <w:color w:val="000000"/>
                <w:lang w:eastAsia="hr-HR"/>
              </w:rPr>
              <w:t>Stambeni objekti</w:t>
            </w:r>
          </w:p>
        </w:tc>
        <w:tc>
          <w:tcPr>
            <w:tcW w:w="2180" w:type="dxa"/>
            <w:tcBorders>
              <w:top w:val="nil"/>
              <w:left w:val="nil"/>
              <w:bottom w:val="single" w:sz="4" w:space="0" w:color="auto"/>
              <w:right w:val="single" w:sz="4" w:space="0" w:color="auto"/>
            </w:tcBorders>
            <w:shd w:val="clear" w:color="auto" w:fill="auto"/>
            <w:vAlign w:val="center"/>
            <w:hideMark/>
          </w:tcPr>
          <w:p w14:paraId="1F304611" w14:textId="77777777" w:rsidR="0015396D" w:rsidRPr="0015396D" w:rsidRDefault="0015396D" w:rsidP="0015396D">
            <w:pPr>
              <w:spacing w:after="0" w:line="240" w:lineRule="auto"/>
              <w:jc w:val="right"/>
              <w:rPr>
                <w:rFonts w:ascii="Calibri" w:eastAsia="Times New Roman" w:hAnsi="Calibri" w:cs="Calibri"/>
                <w:color w:val="000000"/>
                <w:lang w:eastAsia="hr-HR"/>
              </w:rPr>
            </w:pPr>
            <w:r w:rsidRPr="0015396D">
              <w:rPr>
                <w:rFonts w:ascii="Calibri" w:eastAsia="Times New Roman" w:hAnsi="Calibri" w:cs="Calibri"/>
                <w:color w:val="000000"/>
                <w:lang w:eastAsia="hr-HR"/>
              </w:rPr>
              <w:t>969,001</w:t>
            </w:r>
          </w:p>
        </w:tc>
        <w:tc>
          <w:tcPr>
            <w:tcW w:w="2180" w:type="dxa"/>
            <w:tcBorders>
              <w:top w:val="nil"/>
              <w:left w:val="nil"/>
              <w:bottom w:val="single" w:sz="4" w:space="0" w:color="auto"/>
              <w:right w:val="single" w:sz="4" w:space="0" w:color="auto"/>
            </w:tcBorders>
            <w:shd w:val="clear" w:color="auto" w:fill="auto"/>
            <w:vAlign w:val="center"/>
            <w:hideMark/>
          </w:tcPr>
          <w:p w14:paraId="19FCAEA1" w14:textId="77777777" w:rsidR="0015396D" w:rsidRPr="0015396D" w:rsidRDefault="0015396D" w:rsidP="0015396D">
            <w:pPr>
              <w:spacing w:after="0" w:line="240" w:lineRule="auto"/>
              <w:jc w:val="right"/>
              <w:rPr>
                <w:rFonts w:ascii="Calibri" w:eastAsia="Times New Roman" w:hAnsi="Calibri" w:cs="Calibri"/>
                <w:color w:val="000000"/>
                <w:lang w:eastAsia="hr-HR"/>
              </w:rPr>
            </w:pPr>
            <w:r w:rsidRPr="0015396D">
              <w:rPr>
                <w:rFonts w:ascii="Calibri" w:eastAsia="Times New Roman" w:hAnsi="Calibri" w:cs="Calibri"/>
                <w:color w:val="000000"/>
                <w:lang w:eastAsia="hr-HR"/>
              </w:rPr>
              <w:t>1.809,001</w:t>
            </w:r>
          </w:p>
        </w:tc>
        <w:tc>
          <w:tcPr>
            <w:tcW w:w="2180" w:type="dxa"/>
            <w:tcBorders>
              <w:top w:val="nil"/>
              <w:left w:val="nil"/>
              <w:bottom w:val="single" w:sz="4" w:space="0" w:color="auto"/>
              <w:right w:val="single" w:sz="4" w:space="0" w:color="auto"/>
            </w:tcBorders>
            <w:shd w:val="clear" w:color="auto" w:fill="auto"/>
            <w:vAlign w:val="center"/>
            <w:hideMark/>
          </w:tcPr>
          <w:p w14:paraId="0DC40FA9" w14:textId="77777777" w:rsidR="0015396D" w:rsidRPr="0015396D" w:rsidRDefault="0015396D" w:rsidP="0015396D">
            <w:pPr>
              <w:spacing w:after="0" w:line="240" w:lineRule="auto"/>
              <w:jc w:val="right"/>
              <w:rPr>
                <w:rFonts w:ascii="Calibri" w:eastAsia="Times New Roman" w:hAnsi="Calibri" w:cs="Calibri"/>
                <w:b/>
                <w:bCs/>
                <w:color w:val="000000"/>
                <w:lang w:eastAsia="hr-HR"/>
              </w:rPr>
            </w:pPr>
            <w:r w:rsidRPr="0015396D">
              <w:rPr>
                <w:rFonts w:ascii="Calibri" w:eastAsia="Times New Roman" w:hAnsi="Calibri" w:cs="Calibri"/>
                <w:b/>
                <w:bCs/>
                <w:color w:val="000000"/>
                <w:lang w:eastAsia="hr-HR"/>
              </w:rPr>
              <w:t>2.778,002</w:t>
            </w:r>
          </w:p>
        </w:tc>
      </w:tr>
      <w:tr w:rsidR="0015396D" w:rsidRPr="0015396D" w14:paraId="578CBD1B" w14:textId="77777777" w:rsidTr="0015396D">
        <w:trPr>
          <w:trHeight w:val="454"/>
          <w:jc w:val="center"/>
        </w:trPr>
        <w:tc>
          <w:tcPr>
            <w:tcW w:w="376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F4C2A7F" w14:textId="77777777" w:rsidR="0015396D" w:rsidRPr="0015396D" w:rsidRDefault="0015396D" w:rsidP="0015396D">
            <w:pPr>
              <w:spacing w:after="0" w:line="240" w:lineRule="auto"/>
              <w:rPr>
                <w:rFonts w:ascii="Calibri" w:eastAsia="Times New Roman" w:hAnsi="Calibri" w:cs="Calibri"/>
                <w:b/>
                <w:bCs/>
                <w:color w:val="000000"/>
                <w:lang w:eastAsia="hr-HR"/>
              </w:rPr>
            </w:pPr>
            <w:r w:rsidRPr="0015396D">
              <w:rPr>
                <w:rFonts w:ascii="Calibri" w:eastAsia="Times New Roman" w:hAnsi="Calibri" w:cs="Calibri"/>
                <w:b/>
                <w:bCs/>
                <w:color w:val="000000"/>
                <w:lang w:eastAsia="hr-HR"/>
              </w:rPr>
              <w:t>UKUPNO</w:t>
            </w:r>
          </w:p>
        </w:tc>
        <w:tc>
          <w:tcPr>
            <w:tcW w:w="2180" w:type="dxa"/>
            <w:tcBorders>
              <w:top w:val="nil"/>
              <w:left w:val="nil"/>
              <w:bottom w:val="single" w:sz="4" w:space="0" w:color="auto"/>
              <w:right w:val="single" w:sz="4" w:space="0" w:color="auto"/>
            </w:tcBorders>
            <w:shd w:val="clear" w:color="auto" w:fill="auto"/>
            <w:vAlign w:val="center"/>
            <w:hideMark/>
          </w:tcPr>
          <w:p w14:paraId="080734D7" w14:textId="77777777" w:rsidR="0015396D" w:rsidRPr="0015396D" w:rsidRDefault="0015396D" w:rsidP="0015396D">
            <w:pPr>
              <w:spacing w:after="0" w:line="240" w:lineRule="auto"/>
              <w:jc w:val="right"/>
              <w:rPr>
                <w:rFonts w:ascii="Calibri" w:eastAsia="Times New Roman" w:hAnsi="Calibri" w:cs="Calibri"/>
                <w:b/>
                <w:bCs/>
                <w:color w:val="000000"/>
                <w:lang w:eastAsia="hr-HR"/>
              </w:rPr>
            </w:pPr>
            <w:r w:rsidRPr="0015396D">
              <w:rPr>
                <w:rFonts w:ascii="Calibri" w:eastAsia="Times New Roman" w:hAnsi="Calibri" w:cs="Calibri"/>
                <w:b/>
                <w:bCs/>
                <w:color w:val="000000"/>
                <w:lang w:eastAsia="hr-HR"/>
              </w:rPr>
              <w:t>995,454</w:t>
            </w:r>
          </w:p>
        </w:tc>
        <w:tc>
          <w:tcPr>
            <w:tcW w:w="2180" w:type="dxa"/>
            <w:tcBorders>
              <w:top w:val="nil"/>
              <w:left w:val="nil"/>
              <w:bottom w:val="single" w:sz="4" w:space="0" w:color="auto"/>
              <w:right w:val="single" w:sz="4" w:space="0" w:color="auto"/>
            </w:tcBorders>
            <w:shd w:val="clear" w:color="auto" w:fill="auto"/>
            <w:vAlign w:val="center"/>
            <w:hideMark/>
          </w:tcPr>
          <w:p w14:paraId="1782C266" w14:textId="77777777" w:rsidR="0015396D" w:rsidRPr="0015396D" w:rsidRDefault="0015396D" w:rsidP="0015396D">
            <w:pPr>
              <w:spacing w:after="0" w:line="240" w:lineRule="auto"/>
              <w:jc w:val="right"/>
              <w:rPr>
                <w:rFonts w:ascii="Calibri" w:eastAsia="Times New Roman" w:hAnsi="Calibri" w:cs="Calibri"/>
                <w:b/>
                <w:bCs/>
                <w:color w:val="000000"/>
                <w:lang w:eastAsia="hr-HR"/>
              </w:rPr>
            </w:pPr>
            <w:r w:rsidRPr="0015396D">
              <w:rPr>
                <w:rFonts w:ascii="Calibri" w:eastAsia="Times New Roman" w:hAnsi="Calibri" w:cs="Calibri"/>
                <w:b/>
                <w:bCs/>
                <w:color w:val="000000"/>
                <w:lang w:eastAsia="hr-HR"/>
              </w:rPr>
              <w:t>1.810,596</w:t>
            </w:r>
          </w:p>
        </w:tc>
        <w:tc>
          <w:tcPr>
            <w:tcW w:w="2180" w:type="dxa"/>
            <w:tcBorders>
              <w:top w:val="nil"/>
              <w:left w:val="nil"/>
              <w:bottom w:val="single" w:sz="4" w:space="0" w:color="auto"/>
              <w:right w:val="single" w:sz="4" w:space="0" w:color="auto"/>
            </w:tcBorders>
            <w:shd w:val="clear" w:color="auto" w:fill="auto"/>
            <w:vAlign w:val="center"/>
            <w:hideMark/>
          </w:tcPr>
          <w:p w14:paraId="0E686F91" w14:textId="77777777" w:rsidR="0015396D" w:rsidRPr="0015396D" w:rsidRDefault="0015396D" w:rsidP="0015396D">
            <w:pPr>
              <w:spacing w:after="0" w:line="240" w:lineRule="auto"/>
              <w:jc w:val="right"/>
              <w:rPr>
                <w:rFonts w:ascii="Calibri" w:eastAsia="Times New Roman" w:hAnsi="Calibri" w:cs="Calibri"/>
                <w:b/>
                <w:bCs/>
                <w:color w:val="000000"/>
                <w:lang w:eastAsia="hr-HR"/>
              </w:rPr>
            </w:pPr>
            <w:r w:rsidRPr="0015396D">
              <w:rPr>
                <w:rFonts w:ascii="Calibri" w:eastAsia="Times New Roman" w:hAnsi="Calibri" w:cs="Calibri"/>
                <w:b/>
                <w:bCs/>
                <w:color w:val="000000"/>
                <w:lang w:eastAsia="hr-HR"/>
              </w:rPr>
              <w:t>2.806,050</w:t>
            </w:r>
          </w:p>
        </w:tc>
      </w:tr>
    </w:tbl>
    <w:p w14:paraId="7CB2161B" w14:textId="77777777" w:rsidR="0015396D" w:rsidRDefault="0015396D" w:rsidP="00B3161D">
      <w:pPr>
        <w:spacing w:after="0" w:line="360" w:lineRule="auto"/>
        <w:jc w:val="both"/>
        <w:rPr>
          <w:rFonts w:ascii="Times New Roman" w:hAnsi="Times New Roman" w:cs="Times New Roman"/>
          <w:sz w:val="24"/>
          <w:szCs w:val="24"/>
        </w:rPr>
      </w:pPr>
    </w:p>
    <w:p w14:paraId="5706FDA6" w14:textId="77777777" w:rsidR="0015396D" w:rsidRDefault="0015396D" w:rsidP="00B3161D">
      <w:pPr>
        <w:spacing w:after="0" w:line="360" w:lineRule="auto"/>
        <w:jc w:val="both"/>
        <w:rPr>
          <w:rFonts w:ascii="Times New Roman" w:hAnsi="Times New Roman" w:cs="Times New Roman"/>
          <w:sz w:val="24"/>
          <w:szCs w:val="24"/>
        </w:rPr>
      </w:pPr>
    </w:p>
    <w:p w14:paraId="423D9C40" w14:textId="77777777" w:rsidR="0015396D" w:rsidRDefault="0015396D" w:rsidP="00B3161D">
      <w:pPr>
        <w:spacing w:after="0" w:line="360" w:lineRule="auto"/>
        <w:jc w:val="both"/>
        <w:rPr>
          <w:rFonts w:ascii="Times New Roman" w:hAnsi="Times New Roman" w:cs="Times New Roman"/>
          <w:sz w:val="24"/>
          <w:szCs w:val="24"/>
        </w:rPr>
      </w:pPr>
    </w:p>
    <w:p w14:paraId="3A4EE74D" w14:textId="77777777" w:rsidR="00490B75" w:rsidRPr="00490B75" w:rsidRDefault="00694D85" w:rsidP="00BD4B7E">
      <w:pPr>
        <w:pStyle w:val="Naslov2"/>
      </w:pPr>
      <w:bookmarkStart w:id="71" w:name="_Toc124849468"/>
      <w:bookmarkStart w:id="72" w:name="_Toc131574912"/>
      <w:r>
        <w:lastRenderedPageBreak/>
        <w:t>8</w:t>
      </w:r>
      <w:r w:rsidR="00490B75" w:rsidRPr="00490B75">
        <w:t>.2 Projekcije emisije CO</w:t>
      </w:r>
      <w:r w:rsidR="00490B75" w:rsidRPr="00490B75">
        <w:rPr>
          <w:vertAlign w:val="subscript"/>
        </w:rPr>
        <w:t>2</w:t>
      </w:r>
      <w:r w:rsidR="00490B75" w:rsidRPr="00490B75">
        <w:t xml:space="preserve"> u sektoru javne rasvjete</w:t>
      </w:r>
      <w:bookmarkEnd w:id="71"/>
      <w:bookmarkEnd w:id="72"/>
      <w:r w:rsidR="00490B75" w:rsidRPr="00490B75">
        <w:t xml:space="preserve"> </w:t>
      </w:r>
    </w:p>
    <w:p w14:paraId="000C5868" w14:textId="77777777" w:rsidR="00490B75" w:rsidRPr="00490B75" w:rsidRDefault="00694D85" w:rsidP="00BD4B7E">
      <w:pPr>
        <w:pStyle w:val="Naslov3"/>
      </w:pPr>
      <w:bookmarkStart w:id="73" w:name="_Toc124849469"/>
      <w:bookmarkStart w:id="74" w:name="_Toc131574913"/>
      <w:r>
        <w:t>8</w:t>
      </w:r>
      <w:r w:rsidR="00490B75" w:rsidRPr="00490B75">
        <w:t>.2.1 Scenarij bez primijenjenih mjera</w:t>
      </w:r>
      <w:bookmarkEnd w:id="73"/>
      <w:bookmarkEnd w:id="74"/>
      <w:r w:rsidR="00490B75" w:rsidRPr="00490B75">
        <w:t xml:space="preserve"> </w:t>
      </w:r>
    </w:p>
    <w:p w14:paraId="74A842AE" w14:textId="77777777" w:rsidR="00490B75" w:rsidRDefault="00490B75" w:rsidP="00B3161D">
      <w:pPr>
        <w:spacing w:after="0" w:line="360" w:lineRule="auto"/>
        <w:jc w:val="both"/>
        <w:rPr>
          <w:rFonts w:ascii="Times New Roman" w:hAnsi="Times New Roman" w:cs="Times New Roman"/>
          <w:sz w:val="24"/>
          <w:szCs w:val="24"/>
        </w:rPr>
      </w:pPr>
      <w:r w:rsidRPr="00490B75">
        <w:rPr>
          <w:rFonts w:ascii="Times New Roman" w:hAnsi="Times New Roman" w:cs="Times New Roman"/>
          <w:sz w:val="24"/>
          <w:szCs w:val="24"/>
        </w:rPr>
        <w:t>Scenarij bez mjera za sektor javne rasvjete izra</w:t>
      </w:r>
      <w:r>
        <w:rPr>
          <w:rFonts w:ascii="Times New Roman" w:hAnsi="Times New Roman" w:cs="Times New Roman"/>
          <w:sz w:val="24"/>
          <w:szCs w:val="24"/>
        </w:rPr>
        <w:t>diti</w:t>
      </w:r>
      <w:r w:rsidRPr="00490B75">
        <w:rPr>
          <w:rFonts w:ascii="Times New Roman" w:hAnsi="Times New Roman" w:cs="Times New Roman"/>
          <w:sz w:val="24"/>
          <w:szCs w:val="24"/>
        </w:rPr>
        <w:t xml:space="preserve"> preko poznate potrošnje električne energije u baznoj godini te očekivanog smanjenja potrošnje električne energije do 2030. godine prema Zelenoj i Bijeloj knjizi. </w:t>
      </w:r>
    </w:p>
    <w:p w14:paraId="29BACA79" w14:textId="77777777" w:rsidR="002274F1" w:rsidRDefault="002274F1" w:rsidP="002274F1">
      <w:pPr>
        <w:pStyle w:val="Opisslike"/>
        <w:keepNext/>
      </w:pPr>
      <w:bookmarkStart w:id="75" w:name="_Toc132137070"/>
      <w:r>
        <w:t xml:space="preserve">Tablica </w:t>
      </w:r>
      <w:fldSimple w:instr=" SEQ Tablica \* ARABIC ">
        <w:r>
          <w:rPr>
            <w:noProof/>
          </w:rPr>
          <w:t>13</w:t>
        </w:r>
      </w:fldSimple>
      <w:r w:rsidRPr="00AB4306">
        <w:t>. Projekcije potrošnje energije i emisije CO</w:t>
      </w:r>
      <w:r w:rsidRPr="0066593A">
        <w:rPr>
          <w:vertAlign w:val="subscript"/>
        </w:rPr>
        <w:t>2</w:t>
      </w:r>
      <w:r w:rsidRPr="00AB4306">
        <w:t xml:space="preserve"> sektora javne rasvjete – scenarij bez mjera</w:t>
      </w:r>
      <w:bookmarkEnd w:id="75"/>
    </w:p>
    <w:tbl>
      <w:tblPr>
        <w:tblW w:w="9140" w:type="dxa"/>
        <w:tblLook w:val="04A0" w:firstRow="1" w:lastRow="0" w:firstColumn="1" w:lastColumn="0" w:noHBand="0" w:noVBand="1"/>
      </w:tblPr>
      <w:tblGrid>
        <w:gridCol w:w="2700"/>
        <w:gridCol w:w="3220"/>
        <w:gridCol w:w="3220"/>
      </w:tblGrid>
      <w:tr w:rsidR="00FB4E6B" w:rsidRPr="00FB4E6B" w14:paraId="412FB11E" w14:textId="77777777" w:rsidTr="00FB4E6B">
        <w:trPr>
          <w:trHeight w:val="624"/>
        </w:trPr>
        <w:tc>
          <w:tcPr>
            <w:tcW w:w="270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674A322C" w14:textId="77777777" w:rsidR="00FB4E6B" w:rsidRPr="00FB4E6B" w:rsidRDefault="00FB4E6B" w:rsidP="00FB4E6B">
            <w:pPr>
              <w:spacing w:after="0" w:line="240" w:lineRule="auto"/>
              <w:jc w:val="center"/>
              <w:rPr>
                <w:rFonts w:ascii="Calibri" w:eastAsia="Times New Roman" w:hAnsi="Calibri" w:cs="Calibri"/>
                <w:color w:val="000000"/>
                <w:lang w:eastAsia="hr-HR"/>
              </w:rPr>
            </w:pPr>
            <w:r w:rsidRPr="00FB4E6B">
              <w:rPr>
                <w:rFonts w:ascii="Calibri" w:eastAsia="Times New Roman" w:hAnsi="Calibri" w:cs="Calibri"/>
                <w:color w:val="000000"/>
                <w:lang w:eastAsia="hr-HR"/>
              </w:rPr>
              <w:t>Kategorija</w:t>
            </w:r>
          </w:p>
        </w:tc>
        <w:tc>
          <w:tcPr>
            <w:tcW w:w="3220"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473B41A" w14:textId="77777777" w:rsidR="00FB4E6B" w:rsidRPr="00FB4E6B" w:rsidRDefault="00FB4E6B" w:rsidP="00FB4E6B">
            <w:pPr>
              <w:spacing w:after="0" w:line="240" w:lineRule="auto"/>
              <w:jc w:val="center"/>
              <w:rPr>
                <w:rFonts w:ascii="Calibri" w:eastAsia="Times New Roman" w:hAnsi="Calibri" w:cs="Calibri"/>
                <w:color w:val="000000"/>
                <w:lang w:eastAsia="hr-HR"/>
              </w:rPr>
            </w:pPr>
            <w:r w:rsidRPr="00FB4E6B">
              <w:rPr>
                <w:rFonts w:ascii="Calibri" w:eastAsia="Times New Roman" w:hAnsi="Calibri" w:cs="Calibri"/>
                <w:color w:val="000000"/>
                <w:lang w:eastAsia="hr-HR"/>
              </w:rPr>
              <w:t>Potrošnja električne energije</w:t>
            </w:r>
            <w:r w:rsidRPr="00FB4E6B">
              <w:rPr>
                <w:rFonts w:ascii="Calibri" w:eastAsia="Times New Roman" w:hAnsi="Calibri" w:cs="Calibri"/>
                <w:color w:val="000000"/>
                <w:lang w:eastAsia="hr-HR"/>
              </w:rPr>
              <w:br/>
              <w:t xml:space="preserve">2030. godine [MWh] </w:t>
            </w:r>
          </w:p>
        </w:tc>
        <w:tc>
          <w:tcPr>
            <w:tcW w:w="3220"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05D1156D" w14:textId="77777777" w:rsidR="00FB4E6B" w:rsidRPr="00FB4E6B" w:rsidRDefault="00FB4E6B" w:rsidP="00FB4E6B">
            <w:pPr>
              <w:spacing w:after="0" w:line="240" w:lineRule="auto"/>
              <w:jc w:val="center"/>
              <w:rPr>
                <w:rFonts w:ascii="Calibri" w:eastAsia="Times New Roman" w:hAnsi="Calibri" w:cs="Calibri"/>
                <w:color w:val="000000"/>
                <w:lang w:eastAsia="hr-HR"/>
              </w:rPr>
            </w:pPr>
            <w:r w:rsidRPr="00FB4E6B">
              <w:rPr>
                <w:rFonts w:ascii="Calibri" w:eastAsia="Times New Roman" w:hAnsi="Calibri" w:cs="Calibri"/>
                <w:color w:val="000000"/>
                <w:lang w:eastAsia="hr-HR"/>
              </w:rPr>
              <w:t>Emisije CO2 2030. godine[tCO2]</w:t>
            </w:r>
          </w:p>
        </w:tc>
      </w:tr>
      <w:tr w:rsidR="00FB4E6B" w:rsidRPr="00FB4E6B" w14:paraId="089AE20C" w14:textId="77777777" w:rsidTr="00FB4E6B">
        <w:trPr>
          <w:trHeight w:val="499"/>
        </w:trPr>
        <w:tc>
          <w:tcPr>
            <w:tcW w:w="2700"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DAAA06B" w14:textId="77777777" w:rsidR="00FB4E6B" w:rsidRPr="00FB4E6B" w:rsidRDefault="00FB4E6B" w:rsidP="00FB4E6B">
            <w:pPr>
              <w:spacing w:after="0" w:line="240" w:lineRule="auto"/>
              <w:rPr>
                <w:rFonts w:ascii="Calibri" w:eastAsia="Times New Roman" w:hAnsi="Calibri" w:cs="Calibri"/>
                <w:color w:val="000000"/>
                <w:lang w:eastAsia="hr-HR"/>
              </w:rPr>
            </w:pPr>
            <w:r w:rsidRPr="00FB4E6B">
              <w:rPr>
                <w:rFonts w:ascii="Calibri" w:eastAsia="Times New Roman" w:hAnsi="Calibri" w:cs="Calibri"/>
                <w:color w:val="000000"/>
                <w:lang w:eastAsia="hr-HR"/>
              </w:rPr>
              <w:t>Javna rasvjeta</w:t>
            </w:r>
          </w:p>
        </w:tc>
        <w:tc>
          <w:tcPr>
            <w:tcW w:w="3220" w:type="dxa"/>
            <w:tcBorders>
              <w:top w:val="nil"/>
              <w:left w:val="nil"/>
              <w:bottom w:val="single" w:sz="4" w:space="0" w:color="auto"/>
              <w:right w:val="single" w:sz="4" w:space="0" w:color="auto"/>
            </w:tcBorders>
            <w:shd w:val="clear" w:color="auto" w:fill="auto"/>
            <w:noWrap/>
            <w:vAlign w:val="center"/>
            <w:hideMark/>
          </w:tcPr>
          <w:p w14:paraId="75D8FE83" w14:textId="77777777" w:rsidR="00FB4E6B" w:rsidRPr="00FB4E6B" w:rsidRDefault="00FB4E6B" w:rsidP="00FB4E6B">
            <w:pPr>
              <w:spacing w:after="0" w:line="240" w:lineRule="auto"/>
              <w:jc w:val="center"/>
              <w:rPr>
                <w:rFonts w:ascii="Calibri" w:eastAsia="Times New Roman" w:hAnsi="Calibri" w:cs="Calibri"/>
                <w:color w:val="000000"/>
                <w:lang w:eastAsia="hr-HR"/>
              </w:rPr>
            </w:pPr>
            <w:r w:rsidRPr="00FB4E6B">
              <w:rPr>
                <w:rFonts w:ascii="Calibri" w:eastAsia="Times New Roman" w:hAnsi="Calibri" w:cs="Calibri"/>
                <w:color w:val="000000"/>
                <w:lang w:eastAsia="hr-HR"/>
              </w:rPr>
              <w:t>188,371</w:t>
            </w:r>
          </w:p>
        </w:tc>
        <w:tc>
          <w:tcPr>
            <w:tcW w:w="3220" w:type="dxa"/>
            <w:tcBorders>
              <w:top w:val="nil"/>
              <w:left w:val="nil"/>
              <w:bottom w:val="single" w:sz="4" w:space="0" w:color="auto"/>
              <w:right w:val="single" w:sz="4" w:space="0" w:color="auto"/>
            </w:tcBorders>
            <w:shd w:val="clear" w:color="auto" w:fill="auto"/>
            <w:noWrap/>
            <w:vAlign w:val="center"/>
            <w:hideMark/>
          </w:tcPr>
          <w:p w14:paraId="20A8D909" w14:textId="77777777" w:rsidR="00FB4E6B" w:rsidRPr="00FB4E6B" w:rsidRDefault="00FB4E6B" w:rsidP="00FB4E6B">
            <w:pPr>
              <w:spacing w:after="0" w:line="240" w:lineRule="auto"/>
              <w:jc w:val="center"/>
              <w:rPr>
                <w:rFonts w:ascii="Calibri" w:eastAsia="Times New Roman" w:hAnsi="Calibri" w:cs="Calibri"/>
                <w:color w:val="000000"/>
                <w:lang w:eastAsia="hr-HR"/>
              </w:rPr>
            </w:pPr>
            <w:r w:rsidRPr="00FB4E6B">
              <w:rPr>
                <w:rFonts w:ascii="Calibri" w:eastAsia="Times New Roman" w:hAnsi="Calibri" w:cs="Calibri"/>
                <w:color w:val="000000"/>
                <w:lang w:eastAsia="hr-HR"/>
              </w:rPr>
              <w:t>44,08</w:t>
            </w:r>
          </w:p>
        </w:tc>
      </w:tr>
    </w:tbl>
    <w:p w14:paraId="10A58027" w14:textId="77777777" w:rsidR="002274F1" w:rsidRDefault="002274F1" w:rsidP="00B3161D">
      <w:pPr>
        <w:spacing w:after="0" w:line="360" w:lineRule="auto"/>
        <w:jc w:val="both"/>
        <w:rPr>
          <w:rFonts w:ascii="Times New Roman" w:hAnsi="Times New Roman" w:cs="Times New Roman"/>
          <w:sz w:val="24"/>
          <w:szCs w:val="24"/>
        </w:rPr>
      </w:pPr>
    </w:p>
    <w:p w14:paraId="3832104A" w14:textId="77777777" w:rsidR="002274F1" w:rsidRDefault="002274F1" w:rsidP="00B3161D">
      <w:pPr>
        <w:spacing w:after="0" w:line="360" w:lineRule="auto"/>
        <w:jc w:val="both"/>
        <w:rPr>
          <w:rFonts w:ascii="Times New Roman" w:hAnsi="Times New Roman" w:cs="Times New Roman"/>
          <w:sz w:val="24"/>
          <w:szCs w:val="24"/>
        </w:rPr>
      </w:pPr>
    </w:p>
    <w:p w14:paraId="7612F031" w14:textId="77777777" w:rsidR="00A25684" w:rsidRPr="00A25684" w:rsidRDefault="00694D85" w:rsidP="00BD4B7E">
      <w:pPr>
        <w:pStyle w:val="Naslov3"/>
      </w:pPr>
      <w:bookmarkStart w:id="76" w:name="_Toc124849470"/>
      <w:bookmarkStart w:id="77" w:name="_Toc131574914"/>
      <w:r>
        <w:t>8</w:t>
      </w:r>
      <w:r w:rsidR="00490B75" w:rsidRPr="00A25684">
        <w:t>.2.2 Scenarij s primijenjenim mjerama</w:t>
      </w:r>
      <w:bookmarkEnd w:id="76"/>
      <w:bookmarkEnd w:id="77"/>
      <w:r w:rsidR="00490B75" w:rsidRPr="00A25684">
        <w:t xml:space="preserve"> </w:t>
      </w:r>
    </w:p>
    <w:p w14:paraId="32900E27" w14:textId="77777777" w:rsidR="00490B75" w:rsidRDefault="00490B75" w:rsidP="00B3161D">
      <w:pPr>
        <w:spacing w:after="0" w:line="360" w:lineRule="auto"/>
        <w:jc w:val="both"/>
        <w:rPr>
          <w:rFonts w:ascii="Times New Roman" w:hAnsi="Times New Roman" w:cs="Times New Roman"/>
          <w:sz w:val="24"/>
          <w:szCs w:val="24"/>
        </w:rPr>
      </w:pPr>
      <w:r w:rsidRPr="00490B75">
        <w:rPr>
          <w:rFonts w:ascii="Times New Roman" w:hAnsi="Times New Roman" w:cs="Times New Roman"/>
          <w:sz w:val="24"/>
          <w:szCs w:val="24"/>
        </w:rPr>
        <w:t>Temeljem predloženih mjera u sektoru javne rasvjete, očekuje se smanjenje potrošnje električne energije, odnosno emisije CO</w:t>
      </w:r>
      <w:r w:rsidRPr="00A25684">
        <w:rPr>
          <w:rFonts w:ascii="Times New Roman" w:hAnsi="Times New Roman" w:cs="Times New Roman"/>
          <w:sz w:val="24"/>
          <w:szCs w:val="24"/>
          <w:vertAlign w:val="subscript"/>
        </w:rPr>
        <w:t>2</w:t>
      </w:r>
      <w:r w:rsidRPr="00490B75">
        <w:rPr>
          <w:rFonts w:ascii="Times New Roman" w:hAnsi="Times New Roman" w:cs="Times New Roman"/>
          <w:sz w:val="24"/>
          <w:szCs w:val="24"/>
        </w:rPr>
        <w:t xml:space="preserve"> za </w:t>
      </w:r>
      <w:r w:rsidR="00A25684">
        <w:rPr>
          <w:rFonts w:ascii="Times New Roman" w:hAnsi="Times New Roman" w:cs="Times New Roman"/>
          <w:sz w:val="24"/>
          <w:szCs w:val="24"/>
        </w:rPr>
        <w:t>55</w:t>
      </w:r>
      <w:r w:rsidRPr="00490B75">
        <w:rPr>
          <w:rFonts w:ascii="Times New Roman" w:hAnsi="Times New Roman" w:cs="Times New Roman"/>
          <w:sz w:val="24"/>
          <w:szCs w:val="24"/>
        </w:rPr>
        <w:t xml:space="preserve"> % u odnosu na baznu godinu. </w:t>
      </w:r>
    </w:p>
    <w:p w14:paraId="6A6E86D9" w14:textId="77777777" w:rsidR="002274F1" w:rsidRDefault="002274F1" w:rsidP="002274F1">
      <w:pPr>
        <w:pStyle w:val="Opisslike"/>
        <w:keepNext/>
      </w:pPr>
      <w:bookmarkStart w:id="78" w:name="_Toc132137071"/>
      <w:r>
        <w:t xml:space="preserve">Tablica </w:t>
      </w:r>
      <w:fldSimple w:instr=" SEQ Tablica \* ARABIC ">
        <w:r>
          <w:rPr>
            <w:noProof/>
          </w:rPr>
          <w:t>14</w:t>
        </w:r>
      </w:fldSimple>
      <w:r w:rsidRPr="00181351">
        <w:t xml:space="preserve">. </w:t>
      </w:r>
      <w:bookmarkEnd w:id="78"/>
      <w:r w:rsidRPr="00483C06">
        <w:t>Projekcije potrošnje energije i emisije CO</w:t>
      </w:r>
      <w:r w:rsidRPr="00483C06">
        <w:rPr>
          <w:vertAlign w:val="subscript"/>
        </w:rPr>
        <w:t>2</w:t>
      </w:r>
      <w:r w:rsidRPr="00483C06">
        <w:t xml:space="preserve"> sektora javne rasvjete – scenarij s mjerama</w:t>
      </w:r>
    </w:p>
    <w:tbl>
      <w:tblPr>
        <w:tblW w:w="9140" w:type="dxa"/>
        <w:tblLook w:val="04A0" w:firstRow="1" w:lastRow="0" w:firstColumn="1" w:lastColumn="0" w:noHBand="0" w:noVBand="1"/>
      </w:tblPr>
      <w:tblGrid>
        <w:gridCol w:w="2700"/>
        <w:gridCol w:w="3220"/>
        <w:gridCol w:w="3220"/>
      </w:tblGrid>
      <w:tr w:rsidR="00FB4E6B" w:rsidRPr="00FB4E6B" w14:paraId="382D9F56" w14:textId="77777777" w:rsidTr="00FB4E6B">
        <w:trPr>
          <w:trHeight w:val="624"/>
        </w:trPr>
        <w:tc>
          <w:tcPr>
            <w:tcW w:w="270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032FA751" w14:textId="77777777" w:rsidR="00FB4E6B" w:rsidRPr="00FB4E6B" w:rsidRDefault="00FB4E6B" w:rsidP="00FB4E6B">
            <w:pPr>
              <w:spacing w:after="0" w:line="240" w:lineRule="auto"/>
              <w:jc w:val="center"/>
              <w:rPr>
                <w:rFonts w:ascii="Calibri" w:eastAsia="Times New Roman" w:hAnsi="Calibri" w:cs="Calibri"/>
                <w:color w:val="000000"/>
                <w:lang w:eastAsia="hr-HR"/>
              </w:rPr>
            </w:pPr>
            <w:r w:rsidRPr="00FB4E6B">
              <w:rPr>
                <w:rFonts w:ascii="Calibri" w:eastAsia="Times New Roman" w:hAnsi="Calibri" w:cs="Calibri"/>
                <w:color w:val="000000"/>
                <w:lang w:eastAsia="hr-HR"/>
              </w:rPr>
              <w:t>Kategorija</w:t>
            </w:r>
          </w:p>
        </w:tc>
        <w:tc>
          <w:tcPr>
            <w:tcW w:w="3220"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63272C4" w14:textId="77777777" w:rsidR="00FB4E6B" w:rsidRPr="00FB4E6B" w:rsidRDefault="00FB4E6B" w:rsidP="00FB4E6B">
            <w:pPr>
              <w:spacing w:after="0" w:line="240" w:lineRule="auto"/>
              <w:jc w:val="center"/>
              <w:rPr>
                <w:rFonts w:ascii="Calibri" w:eastAsia="Times New Roman" w:hAnsi="Calibri" w:cs="Calibri"/>
                <w:color w:val="000000"/>
                <w:lang w:eastAsia="hr-HR"/>
              </w:rPr>
            </w:pPr>
            <w:r w:rsidRPr="00FB4E6B">
              <w:rPr>
                <w:rFonts w:ascii="Calibri" w:eastAsia="Times New Roman" w:hAnsi="Calibri" w:cs="Calibri"/>
                <w:color w:val="000000"/>
                <w:lang w:eastAsia="hr-HR"/>
              </w:rPr>
              <w:t>Potrošnja električne energije</w:t>
            </w:r>
            <w:r w:rsidRPr="00FB4E6B">
              <w:rPr>
                <w:rFonts w:ascii="Calibri" w:eastAsia="Times New Roman" w:hAnsi="Calibri" w:cs="Calibri"/>
                <w:color w:val="000000"/>
                <w:lang w:eastAsia="hr-HR"/>
              </w:rPr>
              <w:br/>
              <w:t xml:space="preserve">2030. godine [MWh] </w:t>
            </w:r>
          </w:p>
        </w:tc>
        <w:tc>
          <w:tcPr>
            <w:tcW w:w="3220"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6869A6B7" w14:textId="77777777" w:rsidR="00FB4E6B" w:rsidRPr="00FB4E6B" w:rsidRDefault="00FB4E6B" w:rsidP="00FB4E6B">
            <w:pPr>
              <w:spacing w:after="0" w:line="240" w:lineRule="auto"/>
              <w:jc w:val="center"/>
              <w:rPr>
                <w:rFonts w:ascii="Calibri" w:eastAsia="Times New Roman" w:hAnsi="Calibri" w:cs="Calibri"/>
                <w:color w:val="000000"/>
                <w:lang w:eastAsia="hr-HR"/>
              </w:rPr>
            </w:pPr>
            <w:r w:rsidRPr="00FB4E6B">
              <w:rPr>
                <w:rFonts w:ascii="Calibri" w:eastAsia="Times New Roman" w:hAnsi="Calibri" w:cs="Calibri"/>
                <w:color w:val="000000"/>
                <w:lang w:eastAsia="hr-HR"/>
              </w:rPr>
              <w:t>Emisije CO2 2030. godine[tCO2]</w:t>
            </w:r>
          </w:p>
        </w:tc>
      </w:tr>
      <w:tr w:rsidR="00FB4E6B" w:rsidRPr="00FB4E6B" w14:paraId="05D30EE4" w14:textId="77777777" w:rsidTr="00FB4E6B">
        <w:trPr>
          <w:trHeight w:val="499"/>
        </w:trPr>
        <w:tc>
          <w:tcPr>
            <w:tcW w:w="2700"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9466C73" w14:textId="77777777" w:rsidR="00FB4E6B" w:rsidRPr="00FB4E6B" w:rsidRDefault="00FB4E6B" w:rsidP="00FB4E6B">
            <w:pPr>
              <w:spacing w:after="0" w:line="240" w:lineRule="auto"/>
              <w:rPr>
                <w:rFonts w:ascii="Calibri" w:eastAsia="Times New Roman" w:hAnsi="Calibri" w:cs="Calibri"/>
                <w:color w:val="000000"/>
                <w:lang w:eastAsia="hr-HR"/>
              </w:rPr>
            </w:pPr>
            <w:r w:rsidRPr="00FB4E6B">
              <w:rPr>
                <w:rFonts w:ascii="Calibri" w:eastAsia="Times New Roman" w:hAnsi="Calibri" w:cs="Calibri"/>
                <w:color w:val="000000"/>
                <w:lang w:eastAsia="hr-HR"/>
              </w:rPr>
              <w:t>Javna rasvjeta</w:t>
            </w:r>
          </w:p>
        </w:tc>
        <w:tc>
          <w:tcPr>
            <w:tcW w:w="3220" w:type="dxa"/>
            <w:tcBorders>
              <w:top w:val="nil"/>
              <w:left w:val="nil"/>
              <w:bottom w:val="single" w:sz="4" w:space="0" w:color="auto"/>
              <w:right w:val="single" w:sz="4" w:space="0" w:color="auto"/>
            </w:tcBorders>
            <w:shd w:val="clear" w:color="auto" w:fill="auto"/>
            <w:noWrap/>
            <w:vAlign w:val="center"/>
            <w:hideMark/>
          </w:tcPr>
          <w:p w14:paraId="2DBB5930" w14:textId="77777777" w:rsidR="00FB4E6B" w:rsidRPr="00FB4E6B" w:rsidRDefault="00FB4E6B" w:rsidP="00FB4E6B">
            <w:pPr>
              <w:spacing w:after="0" w:line="240" w:lineRule="auto"/>
              <w:jc w:val="center"/>
              <w:rPr>
                <w:rFonts w:ascii="Calibri" w:eastAsia="Times New Roman" w:hAnsi="Calibri" w:cs="Calibri"/>
                <w:color w:val="000000"/>
                <w:lang w:eastAsia="hr-HR"/>
              </w:rPr>
            </w:pPr>
            <w:r w:rsidRPr="00FB4E6B">
              <w:rPr>
                <w:rFonts w:ascii="Calibri" w:eastAsia="Times New Roman" w:hAnsi="Calibri" w:cs="Calibri"/>
                <w:color w:val="000000"/>
                <w:lang w:eastAsia="hr-HR"/>
              </w:rPr>
              <w:t>119,872</w:t>
            </w:r>
          </w:p>
        </w:tc>
        <w:tc>
          <w:tcPr>
            <w:tcW w:w="3220" w:type="dxa"/>
            <w:tcBorders>
              <w:top w:val="nil"/>
              <w:left w:val="nil"/>
              <w:bottom w:val="single" w:sz="4" w:space="0" w:color="auto"/>
              <w:right w:val="single" w:sz="4" w:space="0" w:color="auto"/>
            </w:tcBorders>
            <w:shd w:val="clear" w:color="auto" w:fill="auto"/>
            <w:noWrap/>
            <w:vAlign w:val="center"/>
            <w:hideMark/>
          </w:tcPr>
          <w:p w14:paraId="07593F03" w14:textId="77777777" w:rsidR="00FB4E6B" w:rsidRPr="00FB4E6B" w:rsidRDefault="00FB4E6B" w:rsidP="00FB4E6B">
            <w:pPr>
              <w:spacing w:after="0" w:line="240" w:lineRule="auto"/>
              <w:jc w:val="center"/>
              <w:rPr>
                <w:rFonts w:ascii="Calibri" w:eastAsia="Times New Roman" w:hAnsi="Calibri" w:cs="Calibri"/>
                <w:color w:val="000000"/>
                <w:lang w:eastAsia="hr-HR"/>
              </w:rPr>
            </w:pPr>
            <w:r w:rsidRPr="00FB4E6B">
              <w:rPr>
                <w:rFonts w:ascii="Calibri" w:eastAsia="Times New Roman" w:hAnsi="Calibri" w:cs="Calibri"/>
                <w:color w:val="000000"/>
                <w:lang w:eastAsia="hr-HR"/>
              </w:rPr>
              <w:t>28,05</w:t>
            </w:r>
          </w:p>
        </w:tc>
      </w:tr>
    </w:tbl>
    <w:p w14:paraId="5B7BB174" w14:textId="77777777" w:rsidR="00A25684" w:rsidRDefault="00A25684" w:rsidP="00B3161D">
      <w:pPr>
        <w:spacing w:after="0" w:line="360" w:lineRule="auto"/>
        <w:jc w:val="both"/>
        <w:rPr>
          <w:rFonts w:ascii="Times New Roman" w:hAnsi="Times New Roman" w:cs="Times New Roman"/>
          <w:sz w:val="24"/>
          <w:szCs w:val="24"/>
        </w:rPr>
      </w:pPr>
    </w:p>
    <w:p w14:paraId="0CEEE82B" w14:textId="77777777" w:rsidR="00FB4E6B" w:rsidRDefault="00FB4E6B" w:rsidP="00B3161D">
      <w:pPr>
        <w:spacing w:after="0" w:line="360" w:lineRule="auto"/>
        <w:jc w:val="both"/>
        <w:rPr>
          <w:rFonts w:ascii="Times New Roman" w:hAnsi="Times New Roman" w:cs="Times New Roman"/>
          <w:sz w:val="24"/>
          <w:szCs w:val="24"/>
        </w:rPr>
      </w:pPr>
    </w:p>
    <w:p w14:paraId="33538D54" w14:textId="77777777" w:rsidR="00A25684" w:rsidRPr="00A25684" w:rsidRDefault="00694D85" w:rsidP="00BD4B7E">
      <w:pPr>
        <w:pStyle w:val="Naslov2"/>
      </w:pPr>
      <w:bookmarkStart w:id="79" w:name="_Toc124849471"/>
      <w:bookmarkStart w:id="80" w:name="_Toc131574915"/>
      <w:r>
        <w:t>8</w:t>
      </w:r>
      <w:r w:rsidR="00A25684" w:rsidRPr="00A25684">
        <w:t>.3 Projekcije emisije CO</w:t>
      </w:r>
      <w:r w:rsidR="00A25684" w:rsidRPr="00A25684">
        <w:rPr>
          <w:vertAlign w:val="subscript"/>
        </w:rPr>
        <w:t>2</w:t>
      </w:r>
      <w:r w:rsidR="00A25684" w:rsidRPr="00A25684">
        <w:t xml:space="preserve"> u sektoru prometa</w:t>
      </w:r>
      <w:bookmarkEnd w:id="79"/>
      <w:bookmarkEnd w:id="80"/>
      <w:r w:rsidR="00A25684" w:rsidRPr="00A25684">
        <w:t xml:space="preserve"> </w:t>
      </w:r>
    </w:p>
    <w:p w14:paraId="27618F5B" w14:textId="77777777" w:rsidR="00A25684" w:rsidRPr="00A25684" w:rsidRDefault="00694D85" w:rsidP="00694D85">
      <w:pPr>
        <w:pStyle w:val="Naslov3"/>
      </w:pPr>
      <w:bookmarkStart w:id="81" w:name="_Toc131574916"/>
      <w:r>
        <w:t>8</w:t>
      </w:r>
      <w:r w:rsidR="00A25684" w:rsidRPr="00A25684">
        <w:t>.3.1 Scenarij bez primijenjenih mjera</w:t>
      </w:r>
      <w:bookmarkEnd w:id="81"/>
      <w:r w:rsidR="00A25684" w:rsidRPr="00A25684">
        <w:t xml:space="preserve"> </w:t>
      </w:r>
    </w:p>
    <w:p w14:paraId="03FE2C44" w14:textId="77777777" w:rsidR="00A25684" w:rsidRPr="00A25684" w:rsidRDefault="00A25684" w:rsidP="00B3161D">
      <w:pPr>
        <w:spacing w:after="0" w:line="360" w:lineRule="auto"/>
        <w:jc w:val="both"/>
        <w:rPr>
          <w:rFonts w:ascii="Times New Roman" w:hAnsi="Times New Roman" w:cs="Times New Roman"/>
          <w:sz w:val="24"/>
          <w:szCs w:val="24"/>
        </w:rPr>
      </w:pPr>
      <w:r w:rsidRPr="00A25684">
        <w:rPr>
          <w:rFonts w:ascii="Times New Roman" w:hAnsi="Times New Roman" w:cs="Times New Roman"/>
          <w:sz w:val="24"/>
          <w:szCs w:val="24"/>
        </w:rPr>
        <w:t>Scenarij bez mjera za sektor prometa izra</w:t>
      </w:r>
      <w:r>
        <w:rPr>
          <w:rFonts w:ascii="Times New Roman" w:hAnsi="Times New Roman" w:cs="Times New Roman"/>
          <w:sz w:val="24"/>
          <w:szCs w:val="24"/>
        </w:rPr>
        <w:t>diti</w:t>
      </w:r>
      <w:r w:rsidRPr="00A25684">
        <w:rPr>
          <w:rFonts w:ascii="Times New Roman" w:hAnsi="Times New Roman" w:cs="Times New Roman"/>
          <w:sz w:val="24"/>
          <w:szCs w:val="24"/>
        </w:rPr>
        <w:t xml:space="preserve"> preko poznate potrošnje energenata u baznoj godini te očekivanog smanjenja potrošnje do 2030. godine prema Zelenoj i Bijeloj knjizi. </w:t>
      </w:r>
    </w:p>
    <w:p w14:paraId="004A385B" w14:textId="77777777" w:rsidR="007430AC" w:rsidRDefault="007430AC" w:rsidP="007430AC">
      <w:pPr>
        <w:pStyle w:val="Opisslike"/>
        <w:keepNext/>
      </w:pPr>
      <w:bookmarkStart w:id="82" w:name="_Toc132137072"/>
      <w:r>
        <w:t xml:space="preserve">Tablica </w:t>
      </w:r>
      <w:fldSimple w:instr=" SEQ Tablica \* ARABIC ">
        <w:r>
          <w:rPr>
            <w:noProof/>
          </w:rPr>
          <w:t>15</w:t>
        </w:r>
      </w:fldSimple>
      <w:r w:rsidRPr="00FF101D">
        <w:t>. Potrošnja energije sektora prometa – scenarij bez mjera</w:t>
      </w:r>
      <w:bookmarkEnd w:id="82"/>
    </w:p>
    <w:tbl>
      <w:tblPr>
        <w:tblW w:w="9072" w:type="dxa"/>
        <w:jc w:val="center"/>
        <w:tblLook w:val="04A0" w:firstRow="1" w:lastRow="0" w:firstColumn="1" w:lastColumn="0" w:noHBand="0" w:noVBand="1"/>
      </w:tblPr>
      <w:tblGrid>
        <w:gridCol w:w="2268"/>
        <w:gridCol w:w="1701"/>
        <w:gridCol w:w="1701"/>
        <w:gridCol w:w="1701"/>
        <w:gridCol w:w="1701"/>
      </w:tblGrid>
      <w:tr w:rsidR="008B2637" w:rsidRPr="008B2637" w14:paraId="546745B4" w14:textId="77777777" w:rsidTr="008B2637">
        <w:trPr>
          <w:trHeight w:val="402"/>
          <w:jc w:val="center"/>
        </w:trPr>
        <w:tc>
          <w:tcPr>
            <w:tcW w:w="2268"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6E62394F"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Kategorija</w:t>
            </w:r>
          </w:p>
        </w:tc>
        <w:tc>
          <w:tcPr>
            <w:tcW w:w="1701" w:type="dxa"/>
            <w:gridSpan w:val="4"/>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493D6C0F"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Potrošnja energije 2030. godine [MWh]</w:t>
            </w:r>
          </w:p>
        </w:tc>
      </w:tr>
      <w:tr w:rsidR="008B2637" w:rsidRPr="008B2637" w14:paraId="25CC5C7F" w14:textId="77777777" w:rsidTr="008B2637">
        <w:trPr>
          <w:trHeight w:val="402"/>
          <w:jc w:val="center"/>
        </w:trPr>
        <w:tc>
          <w:tcPr>
            <w:tcW w:w="2268"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8E9E475" w14:textId="77777777" w:rsidR="008B2637" w:rsidRPr="008B2637" w:rsidRDefault="008B2637" w:rsidP="008B2637">
            <w:pPr>
              <w:spacing w:after="0" w:line="240" w:lineRule="auto"/>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5FEE1CB7"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Dizel</w:t>
            </w: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4CD08BDF"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Benzin</w:t>
            </w: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7792B95C"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UNP</w:t>
            </w: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52DDE5F9"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Ukupno</w:t>
            </w:r>
          </w:p>
        </w:tc>
      </w:tr>
      <w:tr w:rsidR="008B2637" w:rsidRPr="008B2637" w14:paraId="16BDB524" w14:textId="77777777" w:rsidTr="008B2637">
        <w:trPr>
          <w:trHeight w:val="402"/>
          <w:jc w:val="center"/>
        </w:trPr>
        <w:tc>
          <w:tcPr>
            <w:tcW w:w="226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2C054237" w14:textId="77777777" w:rsidR="008B2637" w:rsidRPr="008B2637" w:rsidRDefault="008B2637" w:rsidP="008B2637">
            <w:pPr>
              <w:spacing w:after="0" w:line="240" w:lineRule="auto"/>
              <w:rPr>
                <w:rFonts w:ascii="Calibri" w:eastAsia="Times New Roman" w:hAnsi="Calibri" w:cs="Calibri"/>
                <w:color w:val="000000"/>
                <w:lang w:eastAsia="hr-HR"/>
              </w:rPr>
            </w:pPr>
            <w:r w:rsidRPr="008B2637">
              <w:rPr>
                <w:rFonts w:ascii="Calibri" w:eastAsia="Times New Roman" w:hAnsi="Calibri" w:cs="Calibri"/>
                <w:color w:val="000000"/>
                <w:lang w:eastAsia="hr-HR"/>
              </w:rPr>
              <w:t xml:space="preserve">Vozila općine </w:t>
            </w:r>
          </w:p>
        </w:tc>
        <w:tc>
          <w:tcPr>
            <w:tcW w:w="1701" w:type="dxa"/>
            <w:tcBorders>
              <w:top w:val="nil"/>
              <w:left w:val="nil"/>
              <w:bottom w:val="single" w:sz="4" w:space="0" w:color="auto"/>
              <w:right w:val="single" w:sz="4" w:space="0" w:color="auto"/>
            </w:tcBorders>
            <w:shd w:val="clear" w:color="auto" w:fill="auto"/>
            <w:noWrap/>
            <w:vAlign w:val="center"/>
            <w:hideMark/>
          </w:tcPr>
          <w:p w14:paraId="60C9F5CB"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32,017</w:t>
            </w:r>
          </w:p>
        </w:tc>
        <w:tc>
          <w:tcPr>
            <w:tcW w:w="1701" w:type="dxa"/>
            <w:tcBorders>
              <w:top w:val="nil"/>
              <w:left w:val="nil"/>
              <w:bottom w:val="single" w:sz="4" w:space="0" w:color="auto"/>
              <w:right w:val="single" w:sz="4" w:space="0" w:color="auto"/>
            </w:tcBorders>
            <w:shd w:val="clear" w:color="auto" w:fill="auto"/>
            <w:noWrap/>
            <w:vAlign w:val="center"/>
            <w:hideMark/>
          </w:tcPr>
          <w:p w14:paraId="3EE76754"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0,000</w:t>
            </w:r>
          </w:p>
        </w:tc>
        <w:tc>
          <w:tcPr>
            <w:tcW w:w="1701" w:type="dxa"/>
            <w:tcBorders>
              <w:top w:val="nil"/>
              <w:left w:val="nil"/>
              <w:bottom w:val="single" w:sz="4" w:space="0" w:color="auto"/>
              <w:right w:val="single" w:sz="4" w:space="0" w:color="auto"/>
            </w:tcBorders>
            <w:shd w:val="clear" w:color="auto" w:fill="auto"/>
            <w:noWrap/>
            <w:vAlign w:val="center"/>
            <w:hideMark/>
          </w:tcPr>
          <w:p w14:paraId="4E73E1A6"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0,000</w:t>
            </w:r>
          </w:p>
        </w:tc>
        <w:tc>
          <w:tcPr>
            <w:tcW w:w="1701" w:type="dxa"/>
            <w:tcBorders>
              <w:top w:val="nil"/>
              <w:left w:val="nil"/>
              <w:bottom w:val="single" w:sz="4" w:space="0" w:color="auto"/>
              <w:right w:val="single" w:sz="4" w:space="0" w:color="auto"/>
            </w:tcBorders>
            <w:shd w:val="clear" w:color="auto" w:fill="auto"/>
            <w:noWrap/>
            <w:vAlign w:val="center"/>
            <w:hideMark/>
          </w:tcPr>
          <w:p w14:paraId="4EA478DE"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32,017</w:t>
            </w:r>
          </w:p>
        </w:tc>
      </w:tr>
      <w:tr w:rsidR="008B2637" w:rsidRPr="008B2637" w14:paraId="4C1AE7AC" w14:textId="77777777" w:rsidTr="008B2637">
        <w:trPr>
          <w:trHeight w:val="402"/>
          <w:jc w:val="center"/>
        </w:trPr>
        <w:tc>
          <w:tcPr>
            <w:tcW w:w="226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6DAED6A" w14:textId="77777777" w:rsidR="008B2637" w:rsidRPr="008B2637" w:rsidRDefault="008B2637" w:rsidP="008B2637">
            <w:pPr>
              <w:spacing w:after="0" w:line="240" w:lineRule="auto"/>
              <w:rPr>
                <w:rFonts w:ascii="Calibri" w:eastAsia="Times New Roman" w:hAnsi="Calibri" w:cs="Calibri"/>
                <w:color w:val="000000"/>
                <w:lang w:eastAsia="hr-HR"/>
              </w:rPr>
            </w:pPr>
            <w:r w:rsidRPr="008B2637">
              <w:rPr>
                <w:rFonts w:ascii="Calibri" w:eastAsia="Times New Roman" w:hAnsi="Calibri" w:cs="Calibri"/>
                <w:color w:val="000000"/>
                <w:lang w:eastAsia="hr-HR"/>
              </w:rPr>
              <w:t>Općinski cestovni promet</w:t>
            </w:r>
          </w:p>
        </w:tc>
        <w:tc>
          <w:tcPr>
            <w:tcW w:w="1701" w:type="dxa"/>
            <w:tcBorders>
              <w:top w:val="nil"/>
              <w:left w:val="nil"/>
              <w:bottom w:val="single" w:sz="4" w:space="0" w:color="auto"/>
              <w:right w:val="single" w:sz="4" w:space="0" w:color="auto"/>
            </w:tcBorders>
            <w:shd w:val="clear" w:color="auto" w:fill="auto"/>
            <w:noWrap/>
            <w:vAlign w:val="center"/>
            <w:hideMark/>
          </w:tcPr>
          <w:p w14:paraId="17D2ABFD"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14.667,741</w:t>
            </w:r>
          </w:p>
        </w:tc>
        <w:tc>
          <w:tcPr>
            <w:tcW w:w="1701" w:type="dxa"/>
            <w:tcBorders>
              <w:top w:val="nil"/>
              <w:left w:val="nil"/>
              <w:bottom w:val="single" w:sz="4" w:space="0" w:color="auto"/>
              <w:right w:val="single" w:sz="4" w:space="0" w:color="auto"/>
            </w:tcBorders>
            <w:shd w:val="clear" w:color="auto" w:fill="auto"/>
            <w:noWrap/>
            <w:vAlign w:val="center"/>
            <w:hideMark/>
          </w:tcPr>
          <w:p w14:paraId="081CD065"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4.775,597</w:t>
            </w:r>
          </w:p>
        </w:tc>
        <w:tc>
          <w:tcPr>
            <w:tcW w:w="1701" w:type="dxa"/>
            <w:tcBorders>
              <w:top w:val="nil"/>
              <w:left w:val="nil"/>
              <w:bottom w:val="single" w:sz="4" w:space="0" w:color="auto"/>
              <w:right w:val="single" w:sz="4" w:space="0" w:color="auto"/>
            </w:tcBorders>
            <w:shd w:val="clear" w:color="auto" w:fill="auto"/>
            <w:noWrap/>
            <w:vAlign w:val="center"/>
            <w:hideMark/>
          </w:tcPr>
          <w:p w14:paraId="5473711B"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0,210</w:t>
            </w:r>
          </w:p>
        </w:tc>
        <w:tc>
          <w:tcPr>
            <w:tcW w:w="1701" w:type="dxa"/>
            <w:tcBorders>
              <w:top w:val="nil"/>
              <w:left w:val="nil"/>
              <w:bottom w:val="single" w:sz="4" w:space="0" w:color="auto"/>
              <w:right w:val="single" w:sz="4" w:space="0" w:color="auto"/>
            </w:tcBorders>
            <w:shd w:val="clear" w:color="auto" w:fill="auto"/>
            <w:noWrap/>
            <w:vAlign w:val="center"/>
            <w:hideMark/>
          </w:tcPr>
          <w:p w14:paraId="6BC6FE69"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19.443,548</w:t>
            </w:r>
          </w:p>
        </w:tc>
      </w:tr>
      <w:tr w:rsidR="008B2637" w:rsidRPr="008B2637" w14:paraId="50269EDB" w14:textId="77777777" w:rsidTr="008B2637">
        <w:trPr>
          <w:trHeight w:val="402"/>
          <w:jc w:val="center"/>
        </w:trPr>
        <w:tc>
          <w:tcPr>
            <w:tcW w:w="226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F36901F" w14:textId="77777777" w:rsidR="008B2637" w:rsidRPr="008B2637" w:rsidRDefault="008B2637" w:rsidP="008B2637">
            <w:pPr>
              <w:spacing w:after="0" w:line="240" w:lineRule="auto"/>
              <w:rPr>
                <w:rFonts w:ascii="Calibri" w:eastAsia="Times New Roman" w:hAnsi="Calibri" w:cs="Calibri"/>
                <w:color w:val="000000"/>
                <w:lang w:eastAsia="hr-HR"/>
              </w:rPr>
            </w:pPr>
            <w:r w:rsidRPr="008B2637">
              <w:rPr>
                <w:rFonts w:ascii="Calibri" w:eastAsia="Times New Roman" w:hAnsi="Calibri" w:cs="Calibri"/>
                <w:color w:val="000000"/>
                <w:lang w:eastAsia="hr-HR"/>
              </w:rPr>
              <w:t>Ukupno</w:t>
            </w:r>
          </w:p>
        </w:tc>
        <w:tc>
          <w:tcPr>
            <w:tcW w:w="1701" w:type="dxa"/>
            <w:tcBorders>
              <w:top w:val="nil"/>
              <w:left w:val="nil"/>
              <w:bottom w:val="single" w:sz="4" w:space="0" w:color="auto"/>
              <w:right w:val="single" w:sz="4" w:space="0" w:color="auto"/>
            </w:tcBorders>
            <w:shd w:val="clear" w:color="auto" w:fill="auto"/>
            <w:noWrap/>
            <w:vAlign w:val="center"/>
            <w:hideMark/>
          </w:tcPr>
          <w:p w14:paraId="2B43B88D" w14:textId="77777777" w:rsidR="008B2637" w:rsidRPr="008B2637" w:rsidRDefault="008B2637" w:rsidP="008B2637">
            <w:pPr>
              <w:spacing w:after="0" w:line="240" w:lineRule="auto"/>
              <w:jc w:val="center"/>
              <w:rPr>
                <w:rFonts w:ascii="Calibri" w:eastAsia="Times New Roman" w:hAnsi="Calibri" w:cs="Calibri"/>
                <w:b/>
                <w:color w:val="000000"/>
                <w:lang w:eastAsia="hr-HR"/>
              </w:rPr>
            </w:pPr>
            <w:r w:rsidRPr="008B2637">
              <w:rPr>
                <w:rFonts w:ascii="Calibri" w:eastAsia="Times New Roman" w:hAnsi="Calibri" w:cs="Calibri"/>
                <w:b/>
                <w:color w:val="000000"/>
                <w:lang w:eastAsia="hr-HR"/>
              </w:rPr>
              <w:t>14.699,758</w:t>
            </w:r>
          </w:p>
        </w:tc>
        <w:tc>
          <w:tcPr>
            <w:tcW w:w="1701" w:type="dxa"/>
            <w:tcBorders>
              <w:top w:val="nil"/>
              <w:left w:val="nil"/>
              <w:bottom w:val="single" w:sz="4" w:space="0" w:color="auto"/>
              <w:right w:val="single" w:sz="4" w:space="0" w:color="auto"/>
            </w:tcBorders>
            <w:shd w:val="clear" w:color="auto" w:fill="auto"/>
            <w:noWrap/>
            <w:vAlign w:val="center"/>
            <w:hideMark/>
          </w:tcPr>
          <w:p w14:paraId="600BB10B" w14:textId="77777777" w:rsidR="008B2637" w:rsidRPr="008B2637" w:rsidRDefault="008B2637" w:rsidP="008B2637">
            <w:pPr>
              <w:spacing w:after="0" w:line="240" w:lineRule="auto"/>
              <w:jc w:val="center"/>
              <w:rPr>
                <w:rFonts w:ascii="Calibri" w:eastAsia="Times New Roman" w:hAnsi="Calibri" w:cs="Calibri"/>
                <w:b/>
                <w:color w:val="000000"/>
                <w:lang w:eastAsia="hr-HR"/>
              </w:rPr>
            </w:pPr>
            <w:r w:rsidRPr="008B2637">
              <w:rPr>
                <w:rFonts w:ascii="Calibri" w:eastAsia="Times New Roman" w:hAnsi="Calibri" w:cs="Calibri"/>
                <w:b/>
                <w:color w:val="000000"/>
                <w:lang w:eastAsia="hr-HR"/>
              </w:rPr>
              <w:t>4.775,597</w:t>
            </w:r>
          </w:p>
        </w:tc>
        <w:tc>
          <w:tcPr>
            <w:tcW w:w="1701" w:type="dxa"/>
            <w:tcBorders>
              <w:top w:val="nil"/>
              <w:left w:val="nil"/>
              <w:bottom w:val="single" w:sz="4" w:space="0" w:color="auto"/>
              <w:right w:val="single" w:sz="4" w:space="0" w:color="auto"/>
            </w:tcBorders>
            <w:shd w:val="clear" w:color="auto" w:fill="auto"/>
            <w:noWrap/>
            <w:vAlign w:val="center"/>
            <w:hideMark/>
          </w:tcPr>
          <w:p w14:paraId="3B93D933" w14:textId="77777777" w:rsidR="008B2637" w:rsidRPr="008B2637" w:rsidRDefault="008B2637" w:rsidP="008B2637">
            <w:pPr>
              <w:spacing w:after="0" w:line="240" w:lineRule="auto"/>
              <w:jc w:val="center"/>
              <w:rPr>
                <w:rFonts w:ascii="Calibri" w:eastAsia="Times New Roman" w:hAnsi="Calibri" w:cs="Calibri"/>
                <w:b/>
                <w:color w:val="000000"/>
                <w:lang w:eastAsia="hr-HR"/>
              </w:rPr>
            </w:pPr>
            <w:r w:rsidRPr="008B2637">
              <w:rPr>
                <w:rFonts w:ascii="Calibri" w:eastAsia="Times New Roman" w:hAnsi="Calibri" w:cs="Calibri"/>
                <w:b/>
                <w:color w:val="000000"/>
                <w:lang w:eastAsia="hr-HR"/>
              </w:rPr>
              <w:t>0,210</w:t>
            </w:r>
          </w:p>
        </w:tc>
        <w:tc>
          <w:tcPr>
            <w:tcW w:w="1701" w:type="dxa"/>
            <w:tcBorders>
              <w:top w:val="nil"/>
              <w:left w:val="nil"/>
              <w:bottom w:val="single" w:sz="4" w:space="0" w:color="auto"/>
              <w:right w:val="single" w:sz="4" w:space="0" w:color="auto"/>
            </w:tcBorders>
            <w:shd w:val="clear" w:color="auto" w:fill="auto"/>
            <w:noWrap/>
            <w:vAlign w:val="center"/>
            <w:hideMark/>
          </w:tcPr>
          <w:p w14:paraId="32004A14" w14:textId="77777777" w:rsidR="008B2637" w:rsidRPr="008B2637" w:rsidRDefault="008B2637" w:rsidP="008B2637">
            <w:pPr>
              <w:spacing w:after="0" w:line="240" w:lineRule="auto"/>
              <w:jc w:val="center"/>
              <w:rPr>
                <w:rFonts w:ascii="Calibri" w:eastAsia="Times New Roman" w:hAnsi="Calibri" w:cs="Calibri"/>
                <w:b/>
                <w:color w:val="000000"/>
                <w:lang w:eastAsia="hr-HR"/>
              </w:rPr>
            </w:pPr>
            <w:r w:rsidRPr="008B2637">
              <w:rPr>
                <w:rFonts w:ascii="Calibri" w:eastAsia="Times New Roman" w:hAnsi="Calibri" w:cs="Calibri"/>
                <w:b/>
                <w:color w:val="000000"/>
                <w:lang w:eastAsia="hr-HR"/>
              </w:rPr>
              <w:t>19.475,565</w:t>
            </w:r>
          </w:p>
        </w:tc>
      </w:tr>
    </w:tbl>
    <w:p w14:paraId="48F4EC04" w14:textId="77777777" w:rsidR="00A25684" w:rsidRDefault="00A25684" w:rsidP="00B3161D">
      <w:pPr>
        <w:spacing w:after="0" w:line="360" w:lineRule="auto"/>
        <w:jc w:val="both"/>
        <w:rPr>
          <w:rFonts w:ascii="Times New Roman" w:hAnsi="Times New Roman" w:cs="Times New Roman"/>
          <w:sz w:val="24"/>
          <w:szCs w:val="24"/>
        </w:rPr>
      </w:pPr>
    </w:p>
    <w:p w14:paraId="2C78D3E6" w14:textId="77777777" w:rsidR="007430AC" w:rsidRDefault="007430AC" w:rsidP="00B3161D">
      <w:pPr>
        <w:spacing w:after="0" w:line="360" w:lineRule="auto"/>
        <w:jc w:val="both"/>
        <w:rPr>
          <w:rFonts w:ascii="Times New Roman" w:hAnsi="Times New Roman" w:cs="Times New Roman"/>
          <w:sz w:val="24"/>
          <w:szCs w:val="24"/>
        </w:rPr>
      </w:pPr>
    </w:p>
    <w:p w14:paraId="09FD4EA3" w14:textId="77777777" w:rsidR="007430AC" w:rsidRDefault="007430AC" w:rsidP="007430AC">
      <w:pPr>
        <w:pStyle w:val="Opisslike"/>
        <w:keepNext/>
      </w:pPr>
      <w:bookmarkStart w:id="83" w:name="_Toc132137073"/>
      <w:r>
        <w:lastRenderedPageBreak/>
        <w:t xml:space="preserve">Tablica </w:t>
      </w:r>
      <w:fldSimple w:instr=" SEQ Tablica \* ARABIC ">
        <w:r>
          <w:rPr>
            <w:noProof/>
          </w:rPr>
          <w:t>16</w:t>
        </w:r>
      </w:fldSimple>
      <w:r w:rsidRPr="00EE6616">
        <w:t>. Projekcija emisije CO</w:t>
      </w:r>
      <w:r w:rsidRPr="00ED2EF2">
        <w:rPr>
          <w:vertAlign w:val="subscript"/>
        </w:rPr>
        <w:t>2</w:t>
      </w:r>
      <w:r w:rsidRPr="00EE6616">
        <w:t xml:space="preserve"> za sektor prometa – scenarij bez mjera</w:t>
      </w:r>
      <w:bookmarkEnd w:id="83"/>
    </w:p>
    <w:tbl>
      <w:tblPr>
        <w:tblW w:w="9072" w:type="dxa"/>
        <w:tblLook w:val="04A0" w:firstRow="1" w:lastRow="0" w:firstColumn="1" w:lastColumn="0" w:noHBand="0" w:noVBand="1"/>
      </w:tblPr>
      <w:tblGrid>
        <w:gridCol w:w="2268"/>
        <w:gridCol w:w="1701"/>
        <w:gridCol w:w="1701"/>
        <w:gridCol w:w="1701"/>
        <w:gridCol w:w="1701"/>
      </w:tblGrid>
      <w:tr w:rsidR="008B2637" w:rsidRPr="008B2637" w14:paraId="63683AB2" w14:textId="77777777" w:rsidTr="008B2637">
        <w:trPr>
          <w:trHeight w:val="300"/>
        </w:trPr>
        <w:tc>
          <w:tcPr>
            <w:tcW w:w="2268"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7F94F668"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Kategorija</w:t>
            </w:r>
          </w:p>
        </w:tc>
        <w:tc>
          <w:tcPr>
            <w:tcW w:w="1701" w:type="dxa"/>
            <w:gridSpan w:val="4"/>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10BDFB8E"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Emisije CO2 2030. godine [tCO2]</w:t>
            </w:r>
          </w:p>
        </w:tc>
      </w:tr>
      <w:tr w:rsidR="008B2637" w:rsidRPr="008B2637" w14:paraId="597DA5F8" w14:textId="77777777" w:rsidTr="008B2637">
        <w:trPr>
          <w:trHeight w:val="300"/>
        </w:trPr>
        <w:tc>
          <w:tcPr>
            <w:tcW w:w="2268"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0A09CC6" w14:textId="77777777" w:rsidR="008B2637" w:rsidRPr="008B2637" w:rsidRDefault="008B2637" w:rsidP="008B2637">
            <w:pPr>
              <w:spacing w:after="0" w:line="240" w:lineRule="auto"/>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1CAB372B"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Dizel</w:t>
            </w: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6F701AED"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Benzin</w:t>
            </w: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3AC5D9AE"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UNP</w:t>
            </w: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533CAB1F"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Ukupno</w:t>
            </w:r>
          </w:p>
        </w:tc>
      </w:tr>
      <w:tr w:rsidR="008B2637" w:rsidRPr="008B2637" w14:paraId="50916900" w14:textId="77777777" w:rsidTr="008B2637">
        <w:trPr>
          <w:trHeight w:val="300"/>
        </w:trPr>
        <w:tc>
          <w:tcPr>
            <w:tcW w:w="226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454EF8A" w14:textId="77777777" w:rsidR="008B2637" w:rsidRPr="008B2637" w:rsidRDefault="008B2637" w:rsidP="008B2637">
            <w:pPr>
              <w:spacing w:after="0" w:line="240" w:lineRule="auto"/>
              <w:rPr>
                <w:rFonts w:ascii="Calibri" w:eastAsia="Times New Roman" w:hAnsi="Calibri" w:cs="Calibri"/>
                <w:color w:val="000000"/>
                <w:lang w:eastAsia="hr-HR"/>
              </w:rPr>
            </w:pPr>
            <w:r w:rsidRPr="008B2637">
              <w:rPr>
                <w:rFonts w:ascii="Calibri" w:eastAsia="Times New Roman" w:hAnsi="Calibri" w:cs="Calibri"/>
                <w:color w:val="000000"/>
                <w:lang w:eastAsia="hr-HR"/>
              </w:rPr>
              <w:t xml:space="preserve">Vozila općine </w:t>
            </w:r>
          </w:p>
        </w:tc>
        <w:tc>
          <w:tcPr>
            <w:tcW w:w="1701" w:type="dxa"/>
            <w:tcBorders>
              <w:top w:val="nil"/>
              <w:left w:val="nil"/>
              <w:bottom w:val="single" w:sz="4" w:space="0" w:color="auto"/>
              <w:right w:val="single" w:sz="4" w:space="0" w:color="auto"/>
            </w:tcBorders>
            <w:shd w:val="clear" w:color="auto" w:fill="auto"/>
            <w:noWrap/>
            <w:vAlign w:val="center"/>
            <w:hideMark/>
          </w:tcPr>
          <w:p w14:paraId="09764FD0"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8,548</w:t>
            </w:r>
          </w:p>
        </w:tc>
        <w:tc>
          <w:tcPr>
            <w:tcW w:w="1701" w:type="dxa"/>
            <w:tcBorders>
              <w:top w:val="nil"/>
              <w:left w:val="nil"/>
              <w:bottom w:val="single" w:sz="4" w:space="0" w:color="auto"/>
              <w:right w:val="single" w:sz="4" w:space="0" w:color="auto"/>
            </w:tcBorders>
            <w:shd w:val="clear" w:color="auto" w:fill="auto"/>
            <w:noWrap/>
            <w:vAlign w:val="center"/>
            <w:hideMark/>
          </w:tcPr>
          <w:p w14:paraId="1AE08767"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0,000</w:t>
            </w:r>
          </w:p>
        </w:tc>
        <w:tc>
          <w:tcPr>
            <w:tcW w:w="1701" w:type="dxa"/>
            <w:tcBorders>
              <w:top w:val="nil"/>
              <w:left w:val="nil"/>
              <w:bottom w:val="single" w:sz="4" w:space="0" w:color="auto"/>
              <w:right w:val="single" w:sz="4" w:space="0" w:color="auto"/>
            </w:tcBorders>
            <w:shd w:val="clear" w:color="auto" w:fill="auto"/>
            <w:noWrap/>
            <w:vAlign w:val="center"/>
            <w:hideMark/>
          </w:tcPr>
          <w:p w14:paraId="32B72DAC"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0,000</w:t>
            </w:r>
          </w:p>
        </w:tc>
        <w:tc>
          <w:tcPr>
            <w:tcW w:w="1701" w:type="dxa"/>
            <w:tcBorders>
              <w:top w:val="nil"/>
              <w:left w:val="nil"/>
              <w:bottom w:val="single" w:sz="4" w:space="0" w:color="auto"/>
              <w:right w:val="single" w:sz="4" w:space="0" w:color="auto"/>
            </w:tcBorders>
            <w:shd w:val="clear" w:color="auto" w:fill="auto"/>
            <w:noWrap/>
            <w:vAlign w:val="center"/>
            <w:hideMark/>
          </w:tcPr>
          <w:p w14:paraId="385FDC41"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8,548</w:t>
            </w:r>
          </w:p>
        </w:tc>
      </w:tr>
      <w:tr w:rsidR="008B2637" w:rsidRPr="008B2637" w14:paraId="487E280D" w14:textId="77777777" w:rsidTr="008B2637">
        <w:trPr>
          <w:trHeight w:val="300"/>
        </w:trPr>
        <w:tc>
          <w:tcPr>
            <w:tcW w:w="226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75761876" w14:textId="77777777" w:rsidR="008B2637" w:rsidRPr="008B2637" w:rsidRDefault="008B2637" w:rsidP="008B2637">
            <w:pPr>
              <w:spacing w:after="0" w:line="240" w:lineRule="auto"/>
              <w:rPr>
                <w:rFonts w:ascii="Calibri" w:eastAsia="Times New Roman" w:hAnsi="Calibri" w:cs="Calibri"/>
                <w:color w:val="000000"/>
                <w:lang w:eastAsia="hr-HR"/>
              </w:rPr>
            </w:pPr>
            <w:r w:rsidRPr="008B2637">
              <w:rPr>
                <w:rFonts w:ascii="Calibri" w:eastAsia="Times New Roman" w:hAnsi="Calibri" w:cs="Calibri"/>
                <w:color w:val="000000"/>
                <w:lang w:eastAsia="hr-HR"/>
              </w:rPr>
              <w:t>Općinski cestovni promet</w:t>
            </w:r>
          </w:p>
        </w:tc>
        <w:tc>
          <w:tcPr>
            <w:tcW w:w="1701" w:type="dxa"/>
            <w:tcBorders>
              <w:top w:val="nil"/>
              <w:left w:val="nil"/>
              <w:bottom w:val="single" w:sz="4" w:space="0" w:color="auto"/>
              <w:right w:val="single" w:sz="4" w:space="0" w:color="auto"/>
            </w:tcBorders>
            <w:shd w:val="clear" w:color="auto" w:fill="auto"/>
            <w:noWrap/>
            <w:vAlign w:val="center"/>
            <w:hideMark/>
          </w:tcPr>
          <w:p w14:paraId="4E95638C"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3.916,287</w:t>
            </w:r>
          </w:p>
        </w:tc>
        <w:tc>
          <w:tcPr>
            <w:tcW w:w="1701" w:type="dxa"/>
            <w:tcBorders>
              <w:top w:val="nil"/>
              <w:left w:val="nil"/>
              <w:bottom w:val="single" w:sz="4" w:space="0" w:color="auto"/>
              <w:right w:val="single" w:sz="4" w:space="0" w:color="auto"/>
            </w:tcBorders>
            <w:shd w:val="clear" w:color="auto" w:fill="auto"/>
            <w:noWrap/>
            <w:vAlign w:val="center"/>
            <w:hideMark/>
          </w:tcPr>
          <w:p w14:paraId="5418D54A"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1.189,124</w:t>
            </w:r>
          </w:p>
        </w:tc>
        <w:tc>
          <w:tcPr>
            <w:tcW w:w="1701" w:type="dxa"/>
            <w:tcBorders>
              <w:top w:val="nil"/>
              <w:left w:val="nil"/>
              <w:bottom w:val="single" w:sz="4" w:space="0" w:color="auto"/>
              <w:right w:val="single" w:sz="4" w:space="0" w:color="auto"/>
            </w:tcBorders>
            <w:shd w:val="clear" w:color="auto" w:fill="auto"/>
            <w:noWrap/>
            <w:vAlign w:val="center"/>
            <w:hideMark/>
          </w:tcPr>
          <w:p w14:paraId="57BB5325"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0,006</w:t>
            </w:r>
          </w:p>
        </w:tc>
        <w:tc>
          <w:tcPr>
            <w:tcW w:w="1701" w:type="dxa"/>
            <w:tcBorders>
              <w:top w:val="nil"/>
              <w:left w:val="nil"/>
              <w:bottom w:val="single" w:sz="4" w:space="0" w:color="auto"/>
              <w:right w:val="single" w:sz="4" w:space="0" w:color="auto"/>
            </w:tcBorders>
            <w:shd w:val="clear" w:color="auto" w:fill="auto"/>
            <w:noWrap/>
            <w:vAlign w:val="center"/>
            <w:hideMark/>
          </w:tcPr>
          <w:p w14:paraId="4871956C"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5.105,417</w:t>
            </w:r>
          </w:p>
        </w:tc>
      </w:tr>
      <w:tr w:rsidR="008B2637" w:rsidRPr="008B2637" w14:paraId="47035001" w14:textId="77777777" w:rsidTr="008B2637">
        <w:trPr>
          <w:trHeight w:val="300"/>
        </w:trPr>
        <w:tc>
          <w:tcPr>
            <w:tcW w:w="226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2AD35011" w14:textId="77777777" w:rsidR="008B2637" w:rsidRPr="008B2637" w:rsidRDefault="008B2637" w:rsidP="008B2637">
            <w:pPr>
              <w:spacing w:after="0" w:line="240" w:lineRule="auto"/>
              <w:rPr>
                <w:rFonts w:ascii="Calibri" w:eastAsia="Times New Roman" w:hAnsi="Calibri" w:cs="Calibri"/>
                <w:color w:val="000000"/>
                <w:lang w:eastAsia="hr-HR"/>
              </w:rPr>
            </w:pPr>
            <w:r w:rsidRPr="008B2637">
              <w:rPr>
                <w:rFonts w:ascii="Calibri" w:eastAsia="Times New Roman" w:hAnsi="Calibri" w:cs="Calibri"/>
                <w:color w:val="000000"/>
                <w:lang w:eastAsia="hr-HR"/>
              </w:rPr>
              <w:t>Ukupno</w:t>
            </w:r>
          </w:p>
        </w:tc>
        <w:tc>
          <w:tcPr>
            <w:tcW w:w="1701" w:type="dxa"/>
            <w:tcBorders>
              <w:top w:val="nil"/>
              <w:left w:val="nil"/>
              <w:bottom w:val="single" w:sz="4" w:space="0" w:color="auto"/>
              <w:right w:val="single" w:sz="4" w:space="0" w:color="auto"/>
            </w:tcBorders>
            <w:shd w:val="clear" w:color="auto" w:fill="auto"/>
            <w:noWrap/>
            <w:vAlign w:val="center"/>
            <w:hideMark/>
          </w:tcPr>
          <w:p w14:paraId="07B371BF" w14:textId="77777777" w:rsidR="008B2637" w:rsidRPr="008B2637" w:rsidRDefault="008B2637" w:rsidP="008B2637">
            <w:pPr>
              <w:spacing w:after="0" w:line="240" w:lineRule="auto"/>
              <w:jc w:val="center"/>
              <w:rPr>
                <w:rFonts w:ascii="Calibri" w:eastAsia="Times New Roman" w:hAnsi="Calibri" w:cs="Calibri"/>
                <w:b/>
                <w:color w:val="000000"/>
                <w:lang w:eastAsia="hr-HR"/>
              </w:rPr>
            </w:pPr>
            <w:r w:rsidRPr="008B2637">
              <w:rPr>
                <w:rFonts w:ascii="Calibri" w:eastAsia="Times New Roman" w:hAnsi="Calibri" w:cs="Calibri"/>
                <w:b/>
                <w:color w:val="000000"/>
                <w:lang w:eastAsia="hr-HR"/>
              </w:rPr>
              <w:t>3.924,835</w:t>
            </w:r>
          </w:p>
        </w:tc>
        <w:tc>
          <w:tcPr>
            <w:tcW w:w="1701" w:type="dxa"/>
            <w:tcBorders>
              <w:top w:val="nil"/>
              <w:left w:val="nil"/>
              <w:bottom w:val="single" w:sz="4" w:space="0" w:color="auto"/>
              <w:right w:val="single" w:sz="4" w:space="0" w:color="auto"/>
            </w:tcBorders>
            <w:shd w:val="clear" w:color="auto" w:fill="auto"/>
            <w:noWrap/>
            <w:vAlign w:val="center"/>
            <w:hideMark/>
          </w:tcPr>
          <w:p w14:paraId="0A1F7080" w14:textId="77777777" w:rsidR="008B2637" w:rsidRPr="008B2637" w:rsidRDefault="008B2637" w:rsidP="008B2637">
            <w:pPr>
              <w:spacing w:after="0" w:line="240" w:lineRule="auto"/>
              <w:jc w:val="center"/>
              <w:rPr>
                <w:rFonts w:ascii="Calibri" w:eastAsia="Times New Roman" w:hAnsi="Calibri" w:cs="Calibri"/>
                <w:b/>
                <w:color w:val="000000"/>
                <w:lang w:eastAsia="hr-HR"/>
              </w:rPr>
            </w:pPr>
            <w:r w:rsidRPr="008B2637">
              <w:rPr>
                <w:rFonts w:ascii="Calibri" w:eastAsia="Times New Roman" w:hAnsi="Calibri" w:cs="Calibri"/>
                <w:b/>
                <w:color w:val="000000"/>
                <w:lang w:eastAsia="hr-HR"/>
              </w:rPr>
              <w:t>1.189,124</w:t>
            </w:r>
          </w:p>
        </w:tc>
        <w:tc>
          <w:tcPr>
            <w:tcW w:w="1701" w:type="dxa"/>
            <w:tcBorders>
              <w:top w:val="nil"/>
              <w:left w:val="nil"/>
              <w:bottom w:val="single" w:sz="4" w:space="0" w:color="auto"/>
              <w:right w:val="single" w:sz="4" w:space="0" w:color="auto"/>
            </w:tcBorders>
            <w:shd w:val="clear" w:color="auto" w:fill="auto"/>
            <w:noWrap/>
            <w:vAlign w:val="center"/>
            <w:hideMark/>
          </w:tcPr>
          <w:p w14:paraId="732B963E" w14:textId="77777777" w:rsidR="008B2637" w:rsidRPr="008B2637" w:rsidRDefault="008B2637" w:rsidP="008B2637">
            <w:pPr>
              <w:spacing w:after="0" w:line="240" w:lineRule="auto"/>
              <w:jc w:val="center"/>
              <w:rPr>
                <w:rFonts w:ascii="Calibri" w:eastAsia="Times New Roman" w:hAnsi="Calibri" w:cs="Calibri"/>
                <w:b/>
                <w:color w:val="000000"/>
                <w:lang w:eastAsia="hr-HR"/>
              </w:rPr>
            </w:pPr>
            <w:r w:rsidRPr="008B2637">
              <w:rPr>
                <w:rFonts w:ascii="Calibri" w:eastAsia="Times New Roman" w:hAnsi="Calibri" w:cs="Calibri"/>
                <w:b/>
                <w:color w:val="000000"/>
                <w:lang w:eastAsia="hr-HR"/>
              </w:rPr>
              <w:t>0,006</w:t>
            </w:r>
          </w:p>
        </w:tc>
        <w:tc>
          <w:tcPr>
            <w:tcW w:w="1701" w:type="dxa"/>
            <w:tcBorders>
              <w:top w:val="nil"/>
              <w:left w:val="nil"/>
              <w:bottom w:val="single" w:sz="4" w:space="0" w:color="auto"/>
              <w:right w:val="single" w:sz="4" w:space="0" w:color="auto"/>
            </w:tcBorders>
            <w:shd w:val="clear" w:color="auto" w:fill="auto"/>
            <w:noWrap/>
            <w:vAlign w:val="center"/>
            <w:hideMark/>
          </w:tcPr>
          <w:p w14:paraId="6A2FCE1E" w14:textId="77777777" w:rsidR="008B2637" w:rsidRPr="008B2637" w:rsidRDefault="008B2637" w:rsidP="008B2637">
            <w:pPr>
              <w:spacing w:after="0" w:line="240" w:lineRule="auto"/>
              <w:jc w:val="center"/>
              <w:rPr>
                <w:rFonts w:ascii="Calibri" w:eastAsia="Times New Roman" w:hAnsi="Calibri" w:cs="Calibri"/>
                <w:b/>
                <w:color w:val="000000"/>
                <w:lang w:eastAsia="hr-HR"/>
              </w:rPr>
            </w:pPr>
            <w:r w:rsidRPr="008B2637">
              <w:rPr>
                <w:rFonts w:ascii="Calibri" w:eastAsia="Times New Roman" w:hAnsi="Calibri" w:cs="Calibri"/>
                <w:b/>
                <w:color w:val="000000"/>
                <w:lang w:eastAsia="hr-HR"/>
              </w:rPr>
              <w:t>5.113,965</w:t>
            </w:r>
          </w:p>
        </w:tc>
      </w:tr>
    </w:tbl>
    <w:p w14:paraId="3265E48A" w14:textId="77777777" w:rsidR="007430AC" w:rsidRDefault="007430AC" w:rsidP="00B3161D">
      <w:pPr>
        <w:spacing w:after="0" w:line="360" w:lineRule="auto"/>
        <w:jc w:val="both"/>
        <w:rPr>
          <w:rFonts w:ascii="Times New Roman" w:hAnsi="Times New Roman" w:cs="Times New Roman"/>
          <w:sz w:val="24"/>
          <w:szCs w:val="24"/>
        </w:rPr>
      </w:pPr>
    </w:p>
    <w:p w14:paraId="55BE8826" w14:textId="77777777" w:rsidR="007430AC" w:rsidRDefault="007430AC" w:rsidP="00B3161D">
      <w:pPr>
        <w:spacing w:after="0" w:line="360" w:lineRule="auto"/>
        <w:jc w:val="both"/>
        <w:rPr>
          <w:rFonts w:ascii="Times New Roman" w:hAnsi="Times New Roman" w:cs="Times New Roman"/>
          <w:sz w:val="24"/>
          <w:szCs w:val="24"/>
        </w:rPr>
      </w:pPr>
    </w:p>
    <w:p w14:paraId="770F41F2" w14:textId="77777777" w:rsidR="00A25684" w:rsidRPr="00904C4D" w:rsidRDefault="00694D85" w:rsidP="00BD4B7E">
      <w:pPr>
        <w:pStyle w:val="Naslov3"/>
      </w:pPr>
      <w:bookmarkStart w:id="84" w:name="_Toc124849472"/>
      <w:bookmarkStart w:id="85" w:name="_Toc131574917"/>
      <w:r>
        <w:t>8</w:t>
      </w:r>
      <w:r w:rsidR="00A25684" w:rsidRPr="00904C4D">
        <w:t>.3.2 Scenarij s primijenjenim mjerama</w:t>
      </w:r>
      <w:bookmarkEnd w:id="84"/>
      <w:bookmarkEnd w:id="85"/>
      <w:r w:rsidR="00A25684" w:rsidRPr="00904C4D">
        <w:t xml:space="preserve"> </w:t>
      </w:r>
    </w:p>
    <w:p w14:paraId="091D0C9D" w14:textId="77777777" w:rsidR="00A25684" w:rsidRDefault="00A25684" w:rsidP="00B3161D">
      <w:pPr>
        <w:spacing w:after="0" w:line="360" w:lineRule="auto"/>
        <w:jc w:val="both"/>
        <w:rPr>
          <w:rFonts w:ascii="Times New Roman" w:hAnsi="Times New Roman" w:cs="Times New Roman"/>
          <w:sz w:val="24"/>
          <w:szCs w:val="24"/>
        </w:rPr>
      </w:pPr>
      <w:r w:rsidRPr="00A25684">
        <w:rPr>
          <w:rFonts w:ascii="Times New Roman" w:hAnsi="Times New Roman" w:cs="Times New Roman"/>
          <w:sz w:val="24"/>
          <w:szCs w:val="24"/>
        </w:rPr>
        <w:t>Scenarij s mjerama izra</w:t>
      </w:r>
      <w:r>
        <w:rPr>
          <w:rFonts w:ascii="Times New Roman" w:hAnsi="Times New Roman" w:cs="Times New Roman"/>
          <w:sz w:val="24"/>
          <w:szCs w:val="24"/>
        </w:rPr>
        <w:t>diti n</w:t>
      </w:r>
      <w:r w:rsidRPr="00A25684">
        <w:rPr>
          <w:rFonts w:ascii="Times New Roman" w:hAnsi="Times New Roman" w:cs="Times New Roman"/>
          <w:sz w:val="24"/>
          <w:szCs w:val="24"/>
        </w:rPr>
        <w:t xml:space="preserve">a temelju procjene smanjenja energetske potrošnje sektora prometa u 2030. godini prema mjerama prikazanim u </w:t>
      </w:r>
      <w:proofErr w:type="spellStart"/>
      <w:r>
        <w:rPr>
          <w:rFonts w:ascii="Times New Roman" w:hAnsi="Times New Roman" w:cs="Times New Roman"/>
          <w:sz w:val="24"/>
          <w:szCs w:val="24"/>
        </w:rPr>
        <w:t>predhodnim</w:t>
      </w:r>
      <w:proofErr w:type="spellEnd"/>
      <w:r>
        <w:rPr>
          <w:rFonts w:ascii="Times New Roman" w:hAnsi="Times New Roman" w:cs="Times New Roman"/>
          <w:sz w:val="24"/>
          <w:szCs w:val="24"/>
        </w:rPr>
        <w:t xml:space="preserve"> poglavljima.</w:t>
      </w:r>
      <w:r w:rsidRPr="00A25684">
        <w:rPr>
          <w:rFonts w:ascii="Times New Roman" w:hAnsi="Times New Roman" w:cs="Times New Roman"/>
          <w:sz w:val="24"/>
          <w:szCs w:val="24"/>
        </w:rPr>
        <w:t xml:space="preserve"> </w:t>
      </w:r>
    </w:p>
    <w:p w14:paraId="7686705B" w14:textId="77777777" w:rsidR="008B2637" w:rsidRDefault="008B2637" w:rsidP="00B3161D">
      <w:pPr>
        <w:spacing w:after="0" w:line="360" w:lineRule="auto"/>
        <w:jc w:val="both"/>
        <w:rPr>
          <w:rFonts w:ascii="Times New Roman" w:hAnsi="Times New Roman" w:cs="Times New Roman"/>
          <w:sz w:val="24"/>
          <w:szCs w:val="24"/>
        </w:rPr>
      </w:pPr>
    </w:p>
    <w:p w14:paraId="2725CB5F" w14:textId="77777777" w:rsidR="007430AC" w:rsidRDefault="007430AC" w:rsidP="007430AC">
      <w:pPr>
        <w:pStyle w:val="Opisslike"/>
        <w:keepNext/>
      </w:pPr>
      <w:bookmarkStart w:id="86" w:name="_Toc132137074"/>
      <w:r>
        <w:t xml:space="preserve">Tablica </w:t>
      </w:r>
      <w:fldSimple w:instr=" SEQ Tablica \* ARABIC ">
        <w:r>
          <w:rPr>
            <w:noProof/>
          </w:rPr>
          <w:t>17</w:t>
        </w:r>
      </w:fldSimple>
      <w:r w:rsidRPr="000E62F5">
        <w:t xml:space="preserve">. </w:t>
      </w:r>
      <w:bookmarkEnd w:id="86"/>
      <w:r w:rsidRPr="00BB66EA">
        <w:t>Potrošnja energije sektora prometa – scenarij s mjerama</w:t>
      </w:r>
    </w:p>
    <w:tbl>
      <w:tblPr>
        <w:tblW w:w="9072" w:type="dxa"/>
        <w:tblLook w:val="04A0" w:firstRow="1" w:lastRow="0" w:firstColumn="1" w:lastColumn="0" w:noHBand="0" w:noVBand="1"/>
      </w:tblPr>
      <w:tblGrid>
        <w:gridCol w:w="2268"/>
        <w:gridCol w:w="1701"/>
        <w:gridCol w:w="1701"/>
        <w:gridCol w:w="1701"/>
        <w:gridCol w:w="1701"/>
      </w:tblGrid>
      <w:tr w:rsidR="008B2637" w:rsidRPr="008B2637" w14:paraId="13C47F0A" w14:textId="77777777" w:rsidTr="008B2637">
        <w:trPr>
          <w:trHeight w:val="402"/>
        </w:trPr>
        <w:tc>
          <w:tcPr>
            <w:tcW w:w="2268"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5A42599B"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Kategorija</w:t>
            </w:r>
          </w:p>
        </w:tc>
        <w:tc>
          <w:tcPr>
            <w:tcW w:w="1701" w:type="dxa"/>
            <w:gridSpan w:val="4"/>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3E746E9E"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Potrošnja energije 2030. godine [MWh]</w:t>
            </w:r>
          </w:p>
        </w:tc>
      </w:tr>
      <w:tr w:rsidR="008B2637" w:rsidRPr="008B2637" w14:paraId="79B4272F" w14:textId="77777777" w:rsidTr="008B2637">
        <w:trPr>
          <w:trHeight w:val="402"/>
        </w:trPr>
        <w:tc>
          <w:tcPr>
            <w:tcW w:w="2268"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44A5BBA" w14:textId="77777777" w:rsidR="008B2637" w:rsidRPr="008B2637" w:rsidRDefault="008B2637" w:rsidP="008B2637">
            <w:pPr>
              <w:spacing w:after="0" w:line="240" w:lineRule="auto"/>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63ADD824"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Dizel</w:t>
            </w: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1F49DABC"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Benzin</w:t>
            </w: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6F592939"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UNP</w:t>
            </w: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4A8F621F"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Ukupno</w:t>
            </w:r>
          </w:p>
        </w:tc>
      </w:tr>
      <w:tr w:rsidR="008B2637" w:rsidRPr="008B2637" w14:paraId="15CF6790" w14:textId="77777777" w:rsidTr="008B2637">
        <w:trPr>
          <w:trHeight w:val="402"/>
        </w:trPr>
        <w:tc>
          <w:tcPr>
            <w:tcW w:w="226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F5033CF" w14:textId="77777777" w:rsidR="008B2637" w:rsidRPr="008B2637" w:rsidRDefault="008B2637" w:rsidP="008B2637">
            <w:pPr>
              <w:spacing w:after="0" w:line="240" w:lineRule="auto"/>
              <w:rPr>
                <w:rFonts w:ascii="Calibri" w:eastAsia="Times New Roman" w:hAnsi="Calibri" w:cs="Calibri"/>
                <w:color w:val="000000"/>
                <w:lang w:eastAsia="hr-HR"/>
              </w:rPr>
            </w:pPr>
            <w:r w:rsidRPr="008B2637">
              <w:rPr>
                <w:rFonts w:ascii="Calibri" w:eastAsia="Times New Roman" w:hAnsi="Calibri" w:cs="Calibri"/>
                <w:color w:val="000000"/>
                <w:lang w:eastAsia="hr-HR"/>
              </w:rPr>
              <w:t xml:space="preserve">Vozila općine </w:t>
            </w:r>
          </w:p>
        </w:tc>
        <w:tc>
          <w:tcPr>
            <w:tcW w:w="1701" w:type="dxa"/>
            <w:tcBorders>
              <w:top w:val="nil"/>
              <w:left w:val="nil"/>
              <w:bottom w:val="single" w:sz="4" w:space="0" w:color="auto"/>
              <w:right w:val="single" w:sz="4" w:space="0" w:color="auto"/>
            </w:tcBorders>
            <w:shd w:val="clear" w:color="auto" w:fill="auto"/>
            <w:noWrap/>
            <w:vAlign w:val="center"/>
            <w:hideMark/>
          </w:tcPr>
          <w:p w14:paraId="12E037E3"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24,740</w:t>
            </w:r>
          </w:p>
        </w:tc>
        <w:tc>
          <w:tcPr>
            <w:tcW w:w="1701" w:type="dxa"/>
            <w:tcBorders>
              <w:top w:val="nil"/>
              <w:left w:val="nil"/>
              <w:bottom w:val="single" w:sz="4" w:space="0" w:color="auto"/>
              <w:right w:val="single" w:sz="4" w:space="0" w:color="auto"/>
            </w:tcBorders>
            <w:shd w:val="clear" w:color="auto" w:fill="auto"/>
            <w:noWrap/>
            <w:vAlign w:val="center"/>
            <w:hideMark/>
          </w:tcPr>
          <w:p w14:paraId="3ECCAEF8"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0,000</w:t>
            </w:r>
          </w:p>
        </w:tc>
        <w:tc>
          <w:tcPr>
            <w:tcW w:w="1701" w:type="dxa"/>
            <w:tcBorders>
              <w:top w:val="nil"/>
              <w:left w:val="nil"/>
              <w:bottom w:val="single" w:sz="4" w:space="0" w:color="auto"/>
              <w:right w:val="single" w:sz="4" w:space="0" w:color="auto"/>
            </w:tcBorders>
            <w:shd w:val="clear" w:color="auto" w:fill="auto"/>
            <w:noWrap/>
            <w:vAlign w:val="center"/>
            <w:hideMark/>
          </w:tcPr>
          <w:p w14:paraId="4D614014"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0,000</w:t>
            </w:r>
          </w:p>
        </w:tc>
        <w:tc>
          <w:tcPr>
            <w:tcW w:w="1701" w:type="dxa"/>
            <w:tcBorders>
              <w:top w:val="nil"/>
              <w:left w:val="nil"/>
              <w:bottom w:val="single" w:sz="4" w:space="0" w:color="auto"/>
              <w:right w:val="single" w:sz="4" w:space="0" w:color="auto"/>
            </w:tcBorders>
            <w:shd w:val="clear" w:color="auto" w:fill="auto"/>
            <w:noWrap/>
            <w:vAlign w:val="center"/>
            <w:hideMark/>
          </w:tcPr>
          <w:p w14:paraId="26E40CE5"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24,740</w:t>
            </w:r>
          </w:p>
        </w:tc>
      </w:tr>
      <w:tr w:rsidR="008B2637" w:rsidRPr="008B2637" w14:paraId="03EA7729" w14:textId="77777777" w:rsidTr="008B2637">
        <w:trPr>
          <w:trHeight w:val="402"/>
        </w:trPr>
        <w:tc>
          <w:tcPr>
            <w:tcW w:w="226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0C4C5E5" w14:textId="77777777" w:rsidR="008B2637" w:rsidRPr="008B2637" w:rsidRDefault="008B2637" w:rsidP="008B2637">
            <w:pPr>
              <w:spacing w:after="0" w:line="240" w:lineRule="auto"/>
              <w:rPr>
                <w:rFonts w:ascii="Calibri" w:eastAsia="Times New Roman" w:hAnsi="Calibri" w:cs="Calibri"/>
                <w:color w:val="000000"/>
                <w:lang w:eastAsia="hr-HR"/>
              </w:rPr>
            </w:pPr>
            <w:r w:rsidRPr="008B2637">
              <w:rPr>
                <w:rFonts w:ascii="Calibri" w:eastAsia="Times New Roman" w:hAnsi="Calibri" w:cs="Calibri"/>
                <w:color w:val="000000"/>
                <w:lang w:eastAsia="hr-HR"/>
              </w:rPr>
              <w:t>Općinski cestovni promet</w:t>
            </w:r>
          </w:p>
        </w:tc>
        <w:tc>
          <w:tcPr>
            <w:tcW w:w="1701" w:type="dxa"/>
            <w:tcBorders>
              <w:top w:val="nil"/>
              <w:left w:val="nil"/>
              <w:bottom w:val="single" w:sz="4" w:space="0" w:color="auto"/>
              <w:right w:val="single" w:sz="4" w:space="0" w:color="auto"/>
            </w:tcBorders>
            <w:shd w:val="clear" w:color="auto" w:fill="auto"/>
            <w:noWrap/>
            <w:vAlign w:val="center"/>
            <w:hideMark/>
          </w:tcPr>
          <w:p w14:paraId="27E8C014"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11.334,164</w:t>
            </w:r>
          </w:p>
        </w:tc>
        <w:tc>
          <w:tcPr>
            <w:tcW w:w="1701" w:type="dxa"/>
            <w:tcBorders>
              <w:top w:val="nil"/>
              <w:left w:val="nil"/>
              <w:bottom w:val="single" w:sz="4" w:space="0" w:color="auto"/>
              <w:right w:val="single" w:sz="4" w:space="0" w:color="auto"/>
            </w:tcBorders>
            <w:shd w:val="clear" w:color="auto" w:fill="auto"/>
            <w:noWrap/>
            <w:vAlign w:val="center"/>
            <w:hideMark/>
          </w:tcPr>
          <w:p w14:paraId="271D8999"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3.690,234</w:t>
            </w:r>
          </w:p>
        </w:tc>
        <w:tc>
          <w:tcPr>
            <w:tcW w:w="1701" w:type="dxa"/>
            <w:tcBorders>
              <w:top w:val="nil"/>
              <w:left w:val="nil"/>
              <w:bottom w:val="single" w:sz="4" w:space="0" w:color="auto"/>
              <w:right w:val="single" w:sz="4" w:space="0" w:color="auto"/>
            </w:tcBorders>
            <w:shd w:val="clear" w:color="auto" w:fill="auto"/>
            <w:noWrap/>
            <w:vAlign w:val="center"/>
            <w:hideMark/>
          </w:tcPr>
          <w:p w14:paraId="33346D41"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0,016</w:t>
            </w:r>
          </w:p>
        </w:tc>
        <w:tc>
          <w:tcPr>
            <w:tcW w:w="1701" w:type="dxa"/>
            <w:tcBorders>
              <w:top w:val="nil"/>
              <w:left w:val="nil"/>
              <w:bottom w:val="single" w:sz="4" w:space="0" w:color="auto"/>
              <w:right w:val="single" w:sz="4" w:space="0" w:color="auto"/>
            </w:tcBorders>
            <w:shd w:val="clear" w:color="auto" w:fill="auto"/>
            <w:noWrap/>
            <w:vAlign w:val="center"/>
            <w:hideMark/>
          </w:tcPr>
          <w:p w14:paraId="7D5012B4"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15.024,414</w:t>
            </w:r>
          </w:p>
        </w:tc>
      </w:tr>
      <w:tr w:rsidR="008B2637" w:rsidRPr="008B2637" w14:paraId="0F8F16D3" w14:textId="77777777" w:rsidTr="008B2637">
        <w:trPr>
          <w:trHeight w:val="402"/>
        </w:trPr>
        <w:tc>
          <w:tcPr>
            <w:tcW w:w="226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4EA056F" w14:textId="77777777" w:rsidR="008B2637" w:rsidRPr="008B2637" w:rsidRDefault="008B2637" w:rsidP="008B2637">
            <w:pPr>
              <w:spacing w:after="0" w:line="240" w:lineRule="auto"/>
              <w:rPr>
                <w:rFonts w:ascii="Calibri" w:eastAsia="Times New Roman" w:hAnsi="Calibri" w:cs="Calibri"/>
                <w:color w:val="000000"/>
                <w:lang w:eastAsia="hr-HR"/>
              </w:rPr>
            </w:pPr>
            <w:r w:rsidRPr="008B2637">
              <w:rPr>
                <w:rFonts w:ascii="Calibri" w:eastAsia="Times New Roman" w:hAnsi="Calibri" w:cs="Calibri"/>
                <w:color w:val="000000"/>
                <w:lang w:eastAsia="hr-HR"/>
              </w:rPr>
              <w:t>Ukupno</w:t>
            </w:r>
          </w:p>
        </w:tc>
        <w:tc>
          <w:tcPr>
            <w:tcW w:w="1701" w:type="dxa"/>
            <w:tcBorders>
              <w:top w:val="nil"/>
              <w:left w:val="nil"/>
              <w:bottom w:val="single" w:sz="4" w:space="0" w:color="auto"/>
              <w:right w:val="single" w:sz="4" w:space="0" w:color="auto"/>
            </w:tcBorders>
            <w:shd w:val="clear" w:color="auto" w:fill="auto"/>
            <w:noWrap/>
            <w:vAlign w:val="center"/>
            <w:hideMark/>
          </w:tcPr>
          <w:p w14:paraId="30DF4D3D" w14:textId="77777777" w:rsidR="008B2637" w:rsidRPr="008B2637" w:rsidRDefault="008B2637" w:rsidP="008B2637">
            <w:pPr>
              <w:spacing w:after="0" w:line="240" w:lineRule="auto"/>
              <w:jc w:val="center"/>
              <w:rPr>
                <w:rFonts w:ascii="Calibri" w:eastAsia="Times New Roman" w:hAnsi="Calibri" w:cs="Calibri"/>
                <w:b/>
                <w:color w:val="000000"/>
                <w:lang w:eastAsia="hr-HR"/>
              </w:rPr>
            </w:pPr>
            <w:r w:rsidRPr="008B2637">
              <w:rPr>
                <w:rFonts w:ascii="Calibri" w:eastAsia="Times New Roman" w:hAnsi="Calibri" w:cs="Calibri"/>
                <w:b/>
                <w:color w:val="000000"/>
                <w:lang w:eastAsia="hr-HR"/>
              </w:rPr>
              <w:t>11.358,904</w:t>
            </w:r>
          </w:p>
        </w:tc>
        <w:tc>
          <w:tcPr>
            <w:tcW w:w="1701" w:type="dxa"/>
            <w:tcBorders>
              <w:top w:val="nil"/>
              <w:left w:val="nil"/>
              <w:bottom w:val="single" w:sz="4" w:space="0" w:color="auto"/>
              <w:right w:val="single" w:sz="4" w:space="0" w:color="auto"/>
            </w:tcBorders>
            <w:shd w:val="clear" w:color="auto" w:fill="auto"/>
            <w:noWrap/>
            <w:vAlign w:val="center"/>
            <w:hideMark/>
          </w:tcPr>
          <w:p w14:paraId="01A2F5CE" w14:textId="77777777" w:rsidR="008B2637" w:rsidRPr="008B2637" w:rsidRDefault="008B2637" w:rsidP="008B2637">
            <w:pPr>
              <w:spacing w:after="0" w:line="240" w:lineRule="auto"/>
              <w:jc w:val="center"/>
              <w:rPr>
                <w:rFonts w:ascii="Calibri" w:eastAsia="Times New Roman" w:hAnsi="Calibri" w:cs="Calibri"/>
                <w:b/>
                <w:color w:val="000000"/>
                <w:lang w:eastAsia="hr-HR"/>
              </w:rPr>
            </w:pPr>
            <w:r w:rsidRPr="008B2637">
              <w:rPr>
                <w:rFonts w:ascii="Calibri" w:eastAsia="Times New Roman" w:hAnsi="Calibri" w:cs="Calibri"/>
                <w:b/>
                <w:color w:val="000000"/>
                <w:lang w:eastAsia="hr-HR"/>
              </w:rPr>
              <w:t>3.690,234</w:t>
            </w:r>
          </w:p>
        </w:tc>
        <w:tc>
          <w:tcPr>
            <w:tcW w:w="1701" w:type="dxa"/>
            <w:tcBorders>
              <w:top w:val="nil"/>
              <w:left w:val="nil"/>
              <w:bottom w:val="single" w:sz="4" w:space="0" w:color="auto"/>
              <w:right w:val="single" w:sz="4" w:space="0" w:color="auto"/>
            </w:tcBorders>
            <w:shd w:val="clear" w:color="auto" w:fill="auto"/>
            <w:noWrap/>
            <w:vAlign w:val="center"/>
            <w:hideMark/>
          </w:tcPr>
          <w:p w14:paraId="63BC8EBD" w14:textId="77777777" w:rsidR="008B2637" w:rsidRPr="008B2637" w:rsidRDefault="008B2637" w:rsidP="008B2637">
            <w:pPr>
              <w:spacing w:after="0" w:line="240" w:lineRule="auto"/>
              <w:jc w:val="center"/>
              <w:rPr>
                <w:rFonts w:ascii="Calibri" w:eastAsia="Times New Roman" w:hAnsi="Calibri" w:cs="Calibri"/>
                <w:b/>
                <w:color w:val="000000"/>
                <w:lang w:eastAsia="hr-HR"/>
              </w:rPr>
            </w:pPr>
            <w:r w:rsidRPr="008B2637">
              <w:rPr>
                <w:rFonts w:ascii="Calibri" w:eastAsia="Times New Roman" w:hAnsi="Calibri" w:cs="Calibri"/>
                <w:b/>
                <w:color w:val="000000"/>
                <w:lang w:eastAsia="hr-HR"/>
              </w:rPr>
              <w:t>0,016</w:t>
            </w:r>
          </w:p>
        </w:tc>
        <w:tc>
          <w:tcPr>
            <w:tcW w:w="1701" w:type="dxa"/>
            <w:tcBorders>
              <w:top w:val="nil"/>
              <w:left w:val="nil"/>
              <w:bottom w:val="single" w:sz="4" w:space="0" w:color="auto"/>
              <w:right w:val="single" w:sz="4" w:space="0" w:color="auto"/>
            </w:tcBorders>
            <w:shd w:val="clear" w:color="auto" w:fill="auto"/>
            <w:noWrap/>
            <w:vAlign w:val="center"/>
            <w:hideMark/>
          </w:tcPr>
          <w:p w14:paraId="53BCDDA0" w14:textId="77777777" w:rsidR="008B2637" w:rsidRPr="008B2637" w:rsidRDefault="008B2637" w:rsidP="008B2637">
            <w:pPr>
              <w:spacing w:after="0" w:line="240" w:lineRule="auto"/>
              <w:jc w:val="center"/>
              <w:rPr>
                <w:rFonts w:ascii="Calibri" w:eastAsia="Times New Roman" w:hAnsi="Calibri" w:cs="Calibri"/>
                <w:b/>
                <w:color w:val="000000"/>
                <w:lang w:eastAsia="hr-HR"/>
              </w:rPr>
            </w:pPr>
            <w:r w:rsidRPr="008B2637">
              <w:rPr>
                <w:rFonts w:ascii="Calibri" w:eastAsia="Times New Roman" w:hAnsi="Calibri" w:cs="Calibri"/>
                <w:b/>
                <w:color w:val="000000"/>
                <w:lang w:eastAsia="hr-HR"/>
              </w:rPr>
              <w:t>15.049,154</w:t>
            </w:r>
          </w:p>
        </w:tc>
      </w:tr>
    </w:tbl>
    <w:p w14:paraId="203AB812" w14:textId="77777777" w:rsidR="007430AC" w:rsidRDefault="007430AC" w:rsidP="007430AC"/>
    <w:p w14:paraId="07B45386" w14:textId="77777777" w:rsidR="007430AC" w:rsidRPr="007430AC" w:rsidRDefault="007430AC" w:rsidP="007430AC"/>
    <w:p w14:paraId="1198712E" w14:textId="77777777" w:rsidR="007430AC" w:rsidRDefault="007430AC" w:rsidP="007430AC">
      <w:pPr>
        <w:spacing w:after="0" w:line="360" w:lineRule="auto"/>
        <w:jc w:val="both"/>
        <w:rPr>
          <w:rFonts w:ascii="Times New Roman" w:hAnsi="Times New Roman" w:cs="Times New Roman"/>
          <w:sz w:val="24"/>
          <w:szCs w:val="24"/>
        </w:rPr>
      </w:pPr>
      <w:r w:rsidRPr="00BB66EA">
        <w:rPr>
          <w:rFonts w:ascii="Times New Roman" w:hAnsi="Times New Roman" w:cs="Times New Roman"/>
          <w:sz w:val="24"/>
          <w:szCs w:val="24"/>
        </w:rPr>
        <w:t>Tablica 18. Projekcija emisije CO</w:t>
      </w:r>
      <w:r w:rsidRPr="002763CB">
        <w:rPr>
          <w:rFonts w:ascii="Times New Roman" w:hAnsi="Times New Roman" w:cs="Times New Roman"/>
          <w:sz w:val="24"/>
          <w:szCs w:val="24"/>
          <w:vertAlign w:val="subscript"/>
        </w:rPr>
        <w:t>2</w:t>
      </w:r>
      <w:r w:rsidRPr="00BB66EA">
        <w:rPr>
          <w:rFonts w:ascii="Times New Roman" w:hAnsi="Times New Roman" w:cs="Times New Roman"/>
          <w:sz w:val="24"/>
          <w:szCs w:val="24"/>
        </w:rPr>
        <w:t xml:space="preserve"> za sektor prometa – scenarij </w:t>
      </w:r>
      <w:r>
        <w:rPr>
          <w:rFonts w:ascii="Times New Roman" w:hAnsi="Times New Roman" w:cs="Times New Roman"/>
          <w:sz w:val="24"/>
          <w:szCs w:val="24"/>
        </w:rPr>
        <w:t>s</w:t>
      </w:r>
      <w:r w:rsidRPr="00BB66EA">
        <w:rPr>
          <w:rFonts w:ascii="Times New Roman" w:hAnsi="Times New Roman" w:cs="Times New Roman"/>
          <w:sz w:val="24"/>
          <w:szCs w:val="24"/>
        </w:rPr>
        <w:t xml:space="preserve"> mjera</w:t>
      </w:r>
      <w:r>
        <w:rPr>
          <w:rFonts w:ascii="Times New Roman" w:hAnsi="Times New Roman" w:cs="Times New Roman"/>
          <w:sz w:val="24"/>
          <w:szCs w:val="24"/>
        </w:rPr>
        <w:t>ma</w:t>
      </w:r>
    </w:p>
    <w:tbl>
      <w:tblPr>
        <w:tblW w:w="9072" w:type="dxa"/>
        <w:tblLook w:val="04A0" w:firstRow="1" w:lastRow="0" w:firstColumn="1" w:lastColumn="0" w:noHBand="0" w:noVBand="1"/>
      </w:tblPr>
      <w:tblGrid>
        <w:gridCol w:w="2268"/>
        <w:gridCol w:w="1701"/>
        <w:gridCol w:w="1701"/>
        <w:gridCol w:w="1701"/>
        <w:gridCol w:w="1701"/>
      </w:tblGrid>
      <w:tr w:rsidR="008B2637" w:rsidRPr="008B2637" w14:paraId="7D6EF6C6" w14:textId="77777777" w:rsidTr="008B2637">
        <w:trPr>
          <w:trHeight w:val="402"/>
        </w:trPr>
        <w:tc>
          <w:tcPr>
            <w:tcW w:w="2268"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19E8B99B"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Kategorija</w:t>
            </w:r>
          </w:p>
        </w:tc>
        <w:tc>
          <w:tcPr>
            <w:tcW w:w="1701" w:type="dxa"/>
            <w:gridSpan w:val="4"/>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10252E54"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Emisije CO2 2030. godine [tCO2]</w:t>
            </w:r>
          </w:p>
        </w:tc>
      </w:tr>
      <w:tr w:rsidR="008B2637" w:rsidRPr="008B2637" w14:paraId="6646EC6B" w14:textId="77777777" w:rsidTr="008B2637">
        <w:trPr>
          <w:trHeight w:val="402"/>
        </w:trPr>
        <w:tc>
          <w:tcPr>
            <w:tcW w:w="2268"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4FDF4DB" w14:textId="77777777" w:rsidR="008B2637" w:rsidRPr="008B2637" w:rsidRDefault="008B2637" w:rsidP="008B2637">
            <w:pPr>
              <w:spacing w:after="0" w:line="240" w:lineRule="auto"/>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3DA730D4"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Dizel</w:t>
            </w: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5209027E"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Benzin</w:t>
            </w: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3EB16E92"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UNP</w:t>
            </w: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37EBA5DD"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Ukupno</w:t>
            </w:r>
          </w:p>
        </w:tc>
      </w:tr>
      <w:tr w:rsidR="008B2637" w:rsidRPr="008B2637" w14:paraId="0D185F33" w14:textId="77777777" w:rsidTr="008B2637">
        <w:trPr>
          <w:trHeight w:val="402"/>
        </w:trPr>
        <w:tc>
          <w:tcPr>
            <w:tcW w:w="226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9E8BC9B" w14:textId="77777777" w:rsidR="008B2637" w:rsidRPr="008B2637" w:rsidRDefault="008B2637" w:rsidP="008B2637">
            <w:pPr>
              <w:spacing w:after="0" w:line="240" w:lineRule="auto"/>
              <w:rPr>
                <w:rFonts w:ascii="Calibri" w:eastAsia="Times New Roman" w:hAnsi="Calibri" w:cs="Calibri"/>
                <w:color w:val="000000"/>
                <w:lang w:eastAsia="hr-HR"/>
              </w:rPr>
            </w:pPr>
            <w:r w:rsidRPr="008B2637">
              <w:rPr>
                <w:rFonts w:ascii="Calibri" w:eastAsia="Times New Roman" w:hAnsi="Calibri" w:cs="Calibri"/>
                <w:color w:val="000000"/>
                <w:lang w:eastAsia="hr-HR"/>
              </w:rPr>
              <w:t xml:space="preserve">Vozila općine </w:t>
            </w:r>
          </w:p>
        </w:tc>
        <w:tc>
          <w:tcPr>
            <w:tcW w:w="1701" w:type="dxa"/>
            <w:tcBorders>
              <w:top w:val="nil"/>
              <w:left w:val="nil"/>
              <w:bottom w:val="single" w:sz="4" w:space="0" w:color="auto"/>
              <w:right w:val="single" w:sz="4" w:space="0" w:color="auto"/>
            </w:tcBorders>
            <w:shd w:val="clear" w:color="auto" w:fill="auto"/>
            <w:noWrap/>
            <w:vAlign w:val="center"/>
            <w:hideMark/>
          </w:tcPr>
          <w:p w14:paraId="00986A31"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6,605</w:t>
            </w:r>
          </w:p>
        </w:tc>
        <w:tc>
          <w:tcPr>
            <w:tcW w:w="1701" w:type="dxa"/>
            <w:tcBorders>
              <w:top w:val="nil"/>
              <w:left w:val="nil"/>
              <w:bottom w:val="single" w:sz="4" w:space="0" w:color="auto"/>
              <w:right w:val="single" w:sz="4" w:space="0" w:color="auto"/>
            </w:tcBorders>
            <w:shd w:val="clear" w:color="auto" w:fill="auto"/>
            <w:noWrap/>
            <w:vAlign w:val="center"/>
            <w:hideMark/>
          </w:tcPr>
          <w:p w14:paraId="722E9225"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0,000</w:t>
            </w:r>
          </w:p>
        </w:tc>
        <w:tc>
          <w:tcPr>
            <w:tcW w:w="1701" w:type="dxa"/>
            <w:tcBorders>
              <w:top w:val="nil"/>
              <w:left w:val="nil"/>
              <w:bottom w:val="single" w:sz="4" w:space="0" w:color="auto"/>
              <w:right w:val="single" w:sz="4" w:space="0" w:color="auto"/>
            </w:tcBorders>
            <w:shd w:val="clear" w:color="auto" w:fill="auto"/>
            <w:noWrap/>
            <w:vAlign w:val="center"/>
            <w:hideMark/>
          </w:tcPr>
          <w:p w14:paraId="7FA9860E"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0,000</w:t>
            </w:r>
          </w:p>
        </w:tc>
        <w:tc>
          <w:tcPr>
            <w:tcW w:w="1701" w:type="dxa"/>
            <w:tcBorders>
              <w:top w:val="nil"/>
              <w:left w:val="nil"/>
              <w:bottom w:val="single" w:sz="4" w:space="0" w:color="auto"/>
              <w:right w:val="single" w:sz="4" w:space="0" w:color="auto"/>
            </w:tcBorders>
            <w:shd w:val="clear" w:color="auto" w:fill="auto"/>
            <w:noWrap/>
            <w:vAlign w:val="center"/>
            <w:hideMark/>
          </w:tcPr>
          <w:p w14:paraId="2588D321"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6,605</w:t>
            </w:r>
          </w:p>
        </w:tc>
      </w:tr>
      <w:tr w:rsidR="008B2637" w:rsidRPr="008B2637" w14:paraId="74B626AE" w14:textId="77777777" w:rsidTr="008B2637">
        <w:trPr>
          <w:trHeight w:val="402"/>
        </w:trPr>
        <w:tc>
          <w:tcPr>
            <w:tcW w:w="226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7B08E291" w14:textId="77777777" w:rsidR="008B2637" w:rsidRPr="008B2637" w:rsidRDefault="008B2637" w:rsidP="008B2637">
            <w:pPr>
              <w:spacing w:after="0" w:line="240" w:lineRule="auto"/>
              <w:rPr>
                <w:rFonts w:ascii="Calibri" w:eastAsia="Times New Roman" w:hAnsi="Calibri" w:cs="Calibri"/>
                <w:color w:val="000000"/>
                <w:lang w:eastAsia="hr-HR"/>
              </w:rPr>
            </w:pPr>
            <w:r w:rsidRPr="008B2637">
              <w:rPr>
                <w:rFonts w:ascii="Calibri" w:eastAsia="Times New Roman" w:hAnsi="Calibri" w:cs="Calibri"/>
                <w:color w:val="000000"/>
                <w:lang w:eastAsia="hr-HR"/>
              </w:rPr>
              <w:t>Općinski cestovni promet</w:t>
            </w:r>
          </w:p>
        </w:tc>
        <w:tc>
          <w:tcPr>
            <w:tcW w:w="1701" w:type="dxa"/>
            <w:tcBorders>
              <w:top w:val="nil"/>
              <w:left w:val="nil"/>
              <w:bottom w:val="single" w:sz="4" w:space="0" w:color="auto"/>
              <w:right w:val="single" w:sz="4" w:space="0" w:color="auto"/>
            </w:tcBorders>
            <w:shd w:val="clear" w:color="auto" w:fill="auto"/>
            <w:noWrap/>
            <w:vAlign w:val="center"/>
            <w:hideMark/>
          </w:tcPr>
          <w:p w14:paraId="1EE8D9FA"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3.026,222</w:t>
            </w:r>
          </w:p>
        </w:tc>
        <w:tc>
          <w:tcPr>
            <w:tcW w:w="1701" w:type="dxa"/>
            <w:tcBorders>
              <w:top w:val="nil"/>
              <w:left w:val="nil"/>
              <w:bottom w:val="single" w:sz="4" w:space="0" w:color="auto"/>
              <w:right w:val="single" w:sz="4" w:space="0" w:color="auto"/>
            </w:tcBorders>
            <w:shd w:val="clear" w:color="auto" w:fill="auto"/>
            <w:noWrap/>
            <w:vAlign w:val="center"/>
            <w:hideMark/>
          </w:tcPr>
          <w:p w14:paraId="65FF04B0"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918,869</w:t>
            </w:r>
          </w:p>
        </w:tc>
        <w:tc>
          <w:tcPr>
            <w:tcW w:w="1701" w:type="dxa"/>
            <w:tcBorders>
              <w:top w:val="nil"/>
              <w:left w:val="nil"/>
              <w:bottom w:val="single" w:sz="4" w:space="0" w:color="auto"/>
              <w:right w:val="single" w:sz="4" w:space="0" w:color="auto"/>
            </w:tcBorders>
            <w:shd w:val="clear" w:color="auto" w:fill="auto"/>
            <w:noWrap/>
            <w:vAlign w:val="center"/>
            <w:hideMark/>
          </w:tcPr>
          <w:p w14:paraId="0363CEF9"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0,004</w:t>
            </w:r>
          </w:p>
        </w:tc>
        <w:tc>
          <w:tcPr>
            <w:tcW w:w="1701" w:type="dxa"/>
            <w:tcBorders>
              <w:top w:val="nil"/>
              <w:left w:val="nil"/>
              <w:bottom w:val="single" w:sz="4" w:space="0" w:color="auto"/>
              <w:right w:val="single" w:sz="4" w:space="0" w:color="auto"/>
            </w:tcBorders>
            <w:shd w:val="clear" w:color="auto" w:fill="auto"/>
            <w:noWrap/>
            <w:vAlign w:val="center"/>
            <w:hideMark/>
          </w:tcPr>
          <w:p w14:paraId="2707E3AD" w14:textId="77777777" w:rsidR="008B2637" w:rsidRPr="008B2637" w:rsidRDefault="008B2637" w:rsidP="008B2637">
            <w:pPr>
              <w:spacing w:after="0" w:line="240" w:lineRule="auto"/>
              <w:jc w:val="center"/>
              <w:rPr>
                <w:rFonts w:ascii="Calibri" w:eastAsia="Times New Roman" w:hAnsi="Calibri" w:cs="Calibri"/>
                <w:color w:val="000000"/>
                <w:lang w:eastAsia="hr-HR"/>
              </w:rPr>
            </w:pPr>
            <w:r w:rsidRPr="008B2637">
              <w:rPr>
                <w:rFonts w:ascii="Calibri" w:eastAsia="Times New Roman" w:hAnsi="Calibri" w:cs="Calibri"/>
                <w:color w:val="000000"/>
                <w:lang w:eastAsia="hr-HR"/>
              </w:rPr>
              <w:t>3.945,095</w:t>
            </w:r>
          </w:p>
        </w:tc>
      </w:tr>
      <w:tr w:rsidR="008B2637" w:rsidRPr="008B2637" w14:paraId="5CEC7662" w14:textId="77777777" w:rsidTr="008B2637">
        <w:trPr>
          <w:trHeight w:val="402"/>
        </w:trPr>
        <w:tc>
          <w:tcPr>
            <w:tcW w:w="226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AF6E251" w14:textId="77777777" w:rsidR="008B2637" w:rsidRPr="008B2637" w:rsidRDefault="008B2637" w:rsidP="008B2637">
            <w:pPr>
              <w:spacing w:after="0" w:line="240" w:lineRule="auto"/>
              <w:rPr>
                <w:rFonts w:ascii="Calibri" w:eastAsia="Times New Roman" w:hAnsi="Calibri" w:cs="Calibri"/>
                <w:color w:val="000000"/>
                <w:lang w:eastAsia="hr-HR"/>
              </w:rPr>
            </w:pPr>
            <w:r w:rsidRPr="008B2637">
              <w:rPr>
                <w:rFonts w:ascii="Calibri" w:eastAsia="Times New Roman" w:hAnsi="Calibri" w:cs="Calibri"/>
                <w:color w:val="000000"/>
                <w:lang w:eastAsia="hr-HR"/>
              </w:rPr>
              <w:t>Ukupno</w:t>
            </w:r>
          </w:p>
        </w:tc>
        <w:tc>
          <w:tcPr>
            <w:tcW w:w="1701" w:type="dxa"/>
            <w:tcBorders>
              <w:top w:val="nil"/>
              <w:left w:val="nil"/>
              <w:bottom w:val="single" w:sz="4" w:space="0" w:color="auto"/>
              <w:right w:val="single" w:sz="4" w:space="0" w:color="auto"/>
            </w:tcBorders>
            <w:shd w:val="clear" w:color="auto" w:fill="auto"/>
            <w:noWrap/>
            <w:vAlign w:val="center"/>
            <w:hideMark/>
          </w:tcPr>
          <w:p w14:paraId="3C54EFB4" w14:textId="77777777" w:rsidR="008B2637" w:rsidRPr="008B2637" w:rsidRDefault="008B2637" w:rsidP="008B2637">
            <w:pPr>
              <w:spacing w:after="0" w:line="240" w:lineRule="auto"/>
              <w:jc w:val="center"/>
              <w:rPr>
                <w:rFonts w:ascii="Calibri" w:eastAsia="Times New Roman" w:hAnsi="Calibri" w:cs="Calibri"/>
                <w:b/>
                <w:color w:val="000000"/>
                <w:lang w:eastAsia="hr-HR"/>
              </w:rPr>
            </w:pPr>
            <w:r w:rsidRPr="008B2637">
              <w:rPr>
                <w:rFonts w:ascii="Calibri" w:eastAsia="Times New Roman" w:hAnsi="Calibri" w:cs="Calibri"/>
                <w:b/>
                <w:color w:val="000000"/>
                <w:lang w:eastAsia="hr-HR"/>
              </w:rPr>
              <w:t>3.032,827</w:t>
            </w:r>
          </w:p>
        </w:tc>
        <w:tc>
          <w:tcPr>
            <w:tcW w:w="1701" w:type="dxa"/>
            <w:tcBorders>
              <w:top w:val="nil"/>
              <w:left w:val="nil"/>
              <w:bottom w:val="single" w:sz="4" w:space="0" w:color="auto"/>
              <w:right w:val="single" w:sz="4" w:space="0" w:color="auto"/>
            </w:tcBorders>
            <w:shd w:val="clear" w:color="auto" w:fill="auto"/>
            <w:noWrap/>
            <w:vAlign w:val="center"/>
            <w:hideMark/>
          </w:tcPr>
          <w:p w14:paraId="217CA1A9" w14:textId="77777777" w:rsidR="008B2637" w:rsidRPr="008B2637" w:rsidRDefault="008B2637" w:rsidP="008B2637">
            <w:pPr>
              <w:spacing w:after="0" w:line="240" w:lineRule="auto"/>
              <w:jc w:val="center"/>
              <w:rPr>
                <w:rFonts w:ascii="Calibri" w:eastAsia="Times New Roman" w:hAnsi="Calibri" w:cs="Calibri"/>
                <w:b/>
                <w:color w:val="000000"/>
                <w:lang w:eastAsia="hr-HR"/>
              </w:rPr>
            </w:pPr>
            <w:r w:rsidRPr="008B2637">
              <w:rPr>
                <w:rFonts w:ascii="Calibri" w:eastAsia="Times New Roman" w:hAnsi="Calibri" w:cs="Calibri"/>
                <w:b/>
                <w:color w:val="000000"/>
                <w:lang w:eastAsia="hr-HR"/>
              </w:rPr>
              <w:t>918,869</w:t>
            </w:r>
          </w:p>
        </w:tc>
        <w:tc>
          <w:tcPr>
            <w:tcW w:w="1701" w:type="dxa"/>
            <w:tcBorders>
              <w:top w:val="nil"/>
              <w:left w:val="nil"/>
              <w:bottom w:val="single" w:sz="4" w:space="0" w:color="auto"/>
              <w:right w:val="single" w:sz="4" w:space="0" w:color="auto"/>
            </w:tcBorders>
            <w:shd w:val="clear" w:color="auto" w:fill="auto"/>
            <w:noWrap/>
            <w:vAlign w:val="center"/>
            <w:hideMark/>
          </w:tcPr>
          <w:p w14:paraId="45529EFF" w14:textId="77777777" w:rsidR="008B2637" w:rsidRPr="008B2637" w:rsidRDefault="008B2637" w:rsidP="008B2637">
            <w:pPr>
              <w:spacing w:after="0" w:line="240" w:lineRule="auto"/>
              <w:jc w:val="center"/>
              <w:rPr>
                <w:rFonts w:ascii="Calibri" w:eastAsia="Times New Roman" w:hAnsi="Calibri" w:cs="Calibri"/>
                <w:b/>
                <w:color w:val="000000"/>
                <w:lang w:eastAsia="hr-HR"/>
              </w:rPr>
            </w:pPr>
            <w:r w:rsidRPr="008B2637">
              <w:rPr>
                <w:rFonts w:ascii="Calibri" w:eastAsia="Times New Roman" w:hAnsi="Calibri" w:cs="Calibri"/>
                <w:b/>
                <w:color w:val="000000"/>
                <w:lang w:eastAsia="hr-HR"/>
              </w:rPr>
              <w:t>0,004</w:t>
            </w:r>
          </w:p>
        </w:tc>
        <w:tc>
          <w:tcPr>
            <w:tcW w:w="1701" w:type="dxa"/>
            <w:tcBorders>
              <w:top w:val="nil"/>
              <w:left w:val="nil"/>
              <w:bottom w:val="single" w:sz="4" w:space="0" w:color="auto"/>
              <w:right w:val="single" w:sz="4" w:space="0" w:color="auto"/>
            </w:tcBorders>
            <w:shd w:val="clear" w:color="auto" w:fill="auto"/>
            <w:noWrap/>
            <w:vAlign w:val="center"/>
            <w:hideMark/>
          </w:tcPr>
          <w:p w14:paraId="0DAA64DF" w14:textId="77777777" w:rsidR="008B2637" w:rsidRPr="008B2637" w:rsidRDefault="008B2637" w:rsidP="008B2637">
            <w:pPr>
              <w:spacing w:after="0" w:line="240" w:lineRule="auto"/>
              <w:jc w:val="center"/>
              <w:rPr>
                <w:rFonts w:ascii="Calibri" w:eastAsia="Times New Roman" w:hAnsi="Calibri" w:cs="Calibri"/>
                <w:b/>
                <w:color w:val="000000"/>
                <w:lang w:eastAsia="hr-HR"/>
              </w:rPr>
            </w:pPr>
            <w:r w:rsidRPr="008B2637">
              <w:rPr>
                <w:rFonts w:ascii="Calibri" w:eastAsia="Times New Roman" w:hAnsi="Calibri" w:cs="Calibri"/>
                <w:b/>
                <w:color w:val="000000"/>
                <w:lang w:eastAsia="hr-HR"/>
              </w:rPr>
              <w:t>3.951,700</w:t>
            </w:r>
          </w:p>
        </w:tc>
      </w:tr>
    </w:tbl>
    <w:p w14:paraId="3A79A26D" w14:textId="77777777" w:rsidR="00A25684" w:rsidRDefault="00A25684" w:rsidP="00B3161D">
      <w:pPr>
        <w:spacing w:after="0" w:line="360" w:lineRule="auto"/>
        <w:jc w:val="both"/>
        <w:rPr>
          <w:rFonts w:ascii="Times New Roman" w:hAnsi="Times New Roman" w:cs="Times New Roman"/>
          <w:sz w:val="24"/>
          <w:szCs w:val="24"/>
        </w:rPr>
      </w:pPr>
    </w:p>
    <w:p w14:paraId="2BF4EC03" w14:textId="77777777" w:rsidR="007430AC" w:rsidRDefault="007430AC" w:rsidP="00B3161D">
      <w:pPr>
        <w:spacing w:after="0" w:line="360" w:lineRule="auto"/>
        <w:jc w:val="both"/>
        <w:rPr>
          <w:rFonts w:ascii="Times New Roman" w:hAnsi="Times New Roman" w:cs="Times New Roman"/>
          <w:sz w:val="24"/>
          <w:szCs w:val="24"/>
        </w:rPr>
      </w:pPr>
    </w:p>
    <w:p w14:paraId="6E0EE8A2" w14:textId="77777777" w:rsidR="007430AC" w:rsidRDefault="007430AC" w:rsidP="00B3161D">
      <w:pPr>
        <w:spacing w:after="0" w:line="360" w:lineRule="auto"/>
        <w:jc w:val="both"/>
        <w:rPr>
          <w:rFonts w:ascii="Times New Roman" w:hAnsi="Times New Roman" w:cs="Times New Roman"/>
          <w:sz w:val="24"/>
          <w:szCs w:val="24"/>
        </w:rPr>
      </w:pPr>
    </w:p>
    <w:p w14:paraId="1E913C56" w14:textId="77777777" w:rsidR="008B2637" w:rsidRDefault="008B2637" w:rsidP="00B3161D">
      <w:pPr>
        <w:spacing w:after="0" w:line="360" w:lineRule="auto"/>
        <w:jc w:val="both"/>
        <w:rPr>
          <w:rFonts w:ascii="Times New Roman" w:hAnsi="Times New Roman" w:cs="Times New Roman"/>
          <w:sz w:val="24"/>
          <w:szCs w:val="24"/>
        </w:rPr>
      </w:pPr>
    </w:p>
    <w:p w14:paraId="44C46AA9" w14:textId="77777777" w:rsidR="008B2637" w:rsidRDefault="008B2637" w:rsidP="00B3161D">
      <w:pPr>
        <w:spacing w:after="0" w:line="360" w:lineRule="auto"/>
        <w:jc w:val="both"/>
        <w:rPr>
          <w:rFonts w:ascii="Times New Roman" w:hAnsi="Times New Roman" w:cs="Times New Roman"/>
          <w:sz w:val="24"/>
          <w:szCs w:val="24"/>
        </w:rPr>
      </w:pPr>
    </w:p>
    <w:p w14:paraId="3E3CB0CF" w14:textId="77777777" w:rsidR="008B2637" w:rsidRDefault="008B2637" w:rsidP="00B3161D">
      <w:pPr>
        <w:spacing w:after="0" w:line="360" w:lineRule="auto"/>
        <w:jc w:val="both"/>
        <w:rPr>
          <w:rFonts w:ascii="Times New Roman" w:hAnsi="Times New Roman" w:cs="Times New Roman"/>
          <w:sz w:val="24"/>
          <w:szCs w:val="24"/>
        </w:rPr>
      </w:pPr>
    </w:p>
    <w:p w14:paraId="6758FCB2" w14:textId="77777777" w:rsidR="00904C4D" w:rsidRPr="00904C4D" w:rsidRDefault="00694D85" w:rsidP="00BD4B7E">
      <w:pPr>
        <w:pStyle w:val="Naslov2"/>
      </w:pPr>
      <w:bookmarkStart w:id="87" w:name="_Toc124849473"/>
      <w:bookmarkStart w:id="88" w:name="_Toc131574918"/>
      <w:r>
        <w:lastRenderedPageBreak/>
        <w:t>8</w:t>
      </w:r>
      <w:r w:rsidR="00904C4D" w:rsidRPr="00904C4D">
        <w:t>.4 Ukupne projekcije emisije CO2 promatranog područja</w:t>
      </w:r>
      <w:bookmarkEnd w:id="87"/>
      <w:bookmarkEnd w:id="88"/>
      <w:r w:rsidR="00904C4D" w:rsidRPr="00904C4D">
        <w:t xml:space="preserve"> </w:t>
      </w:r>
    </w:p>
    <w:p w14:paraId="5BE33558" w14:textId="77777777" w:rsidR="00904C4D" w:rsidRDefault="00904C4D" w:rsidP="00B3161D">
      <w:pPr>
        <w:spacing w:after="0" w:line="360" w:lineRule="auto"/>
        <w:jc w:val="both"/>
        <w:rPr>
          <w:rFonts w:ascii="Times New Roman" w:hAnsi="Times New Roman" w:cs="Times New Roman"/>
          <w:sz w:val="24"/>
          <w:szCs w:val="24"/>
        </w:rPr>
      </w:pPr>
    </w:p>
    <w:p w14:paraId="36825466" w14:textId="77777777" w:rsidR="00904C4D" w:rsidRDefault="00904C4D" w:rsidP="00B3161D">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Procjen</w:t>
      </w:r>
      <w:r>
        <w:rPr>
          <w:rFonts w:ascii="Times New Roman" w:hAnsi="Times New Roman" w:cs="Times New Roman"/>
          <w:sz w:val="24"/>
          <w:szCs w:val="24"/>
        </w:rPr>
        <w:t>u</w:t>
      </w:r>
      <w:r w:rsidRPr="00904C4D">
        <w:rPr>
          <w:rFonts w:ascii="Times New Roman" w:hAnsi="Times New Roman" w:cs="Times New Roman"/>
          <w:sz w:val="24"/>
          <w:szCs w:val="24"/>
        </w:rPr>
        <w:t xml:space="preserve"> emisija CO</w:t>
      </w:r>
      <w:r w:rsidRPr="00904C4D">
        <w:rPr>
          <w:rFonts w:ascii="Times New Roman" w:hAnsi="Times New Roman" w:cs="Times New Roman"/>
          <w:sz w:val="24"/>
          <w:szCs w:val="24"/>
          <w:vertAlign w:val="subscript"/>
        </w:rPr>
        <w:t>2</w:t>
      </w:r>
      <w:r w:rsidRPr="00904C4D">
        <w:rPr>
          <w:rFonts w:ascii="Times New Roman" w:hAnsi="Times New Roman" w:cs="Times New Roman"/>
          <w:sz w:val="24"/>
          <w:szCs w:val="24"/>
        </w:rPr>
        <w:t xml:space="preserve"> do 2030. godine izra</w:t>
      </w:r>
      <w:r>
        <w:rPr>
          <w:rFonts w:ascii="Times New Roman" w:hAnsi="Times New Roman" w:cs="Times New Roman"/>
          <w:sz w:val="24"/>
          <w:szCs w:val="24"/>
        </w:rPr>
        <w:t>diti</w:t>
      </w:r>
      <w:r w:rsidRPr="00904C4D">
        <w:rPr>
          <w:rFonts w:ascii="Times New Roman" w:hAnsi="Times New Roman" w:cs="Times New Roman"/>
          <w:sz w:val="24"/>
          <w:szCs w:val="24"/>
        </w:rPr>
        <w:t xml:space="preserve"> za sva tri sektora finalne potrošnje energije promatranog područja: </w:t>
      </w:r>
    </w:p>
    <w:p w14:paraId="40ECA851" w14:textId="77777777" w:rsidR="00904C4D" w:rsidRDefault="00904C4D" w:rsidP="00904C4D">
      <w:pPr>
        <w:spacing w:after="0" w:line="360" w:lineRule="auto"/>
        <w:ind w:left="397"/>
        <w:jc w:val="both"/>
        <w:rPr>
          <w:rFonts w:ascii="Times New Roman" w:hAnsi="Times New Roman" w:cs="Times New Roman"/>
          <w:sz w:val="24"/>
          <w:szCs w:val="24"/>
        </w:rPr>
      </w:pPr>
      <w:r w:rsidRPr="00904C4D">
        <w:rPr>
          <w:rFonts w:ascii="Times New Roman" w:hAnsi="Times New Roman" w:cs="Times New Roman"/>
          <w:sz w:val="24"/>
          <w:szCs w:val="24"/>
        </w:rPr>
        <w:t xml:space="preserve">• zgradarstvo </w:t>
      </w:r>
    </w:p>
    <w:p w14:paraId="52020E68" w14:textId="77777777" w:rsidR="00904C4D" w:rsidRDefault="00904C4D" w:rsidP="00904C4D">
      <w:pPr>
        <w:spacing w:after="0" w:line="360" w:lineRule="auto"/>
        <w:ind w:left="397"/>
        <w:jc w:val="both"/>
        <w:rPr>
          <w:rFonts w:ascii="Times New Roman" w:hAnsi="Times New Roman" w:cs="Times New Roman"/>
          <w:sz w:val="24"/>
          <w:szCs w:val="24"/>
        </w:rPr>
      </w:pPr>
      <w:r w:rsidRPr="00904C4D">
        <w:rPr>
          <w:rFonts w:ascii="Times New Roman" w:hAnsi="Times New Roman" w:cs="Times New Roman"/>
          <w:sz w:val="24"/>
          <w:szCs w:val="24"/>
        </w:rPr>
        <w:t xml:space="preserve">• promet </w:t>
      </w:r>
    </w:p>
    <w:p w14:paraId="33EF8399" w14:textId="77777777" w:rsidR="00904C4D" w:rsidRDefault="00904C4D" w:rsidP="00904C4D">
      <w:pPr>
        <w:spacing w:after="0" w:line="360" w:lineRule="auto"/>
        <w:ind w:left="397"/>
        <w:jc w:val="both"/>
        <w:rPr>
          <w:rFonts w:ascii="Times New Roman" w:hAnsi="Times New Roman" w:cs="Times New Roman"/>
          <w:sz w:val="24"/>
          <w:szCs w:val="24"/>
        </w:rPr>
      </w:pPr>
      <w:r w:rsidRPr="00904C4D">
        <w:rPr>
          <w:rFonts w:ascii="Times New Roman" w:hAnsi="Times New Roman" w:cs="Times New Roman"/>
          <w:sz w:val="24"/>
          <w:szCs w:val="24"/>
        </w:rPr>
        <w:t xml:space="preserve">• javna rasvjeta. </w:t>
      </w:r>
    </w:p>
    <w:p w14:paraId="069859EE" w14:textId="77777777" w:rsidR="00904C4D" w:rsidRDefault="00904C4D" w:rsidP="00B3161D">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Projekcije emisija CO</w:t>
      </w:r>
      <w:r w:rsidRPr="00904C4D">
        <w:rPr>
          <w:rFonts w:ascii="Times New Roman" w:hAnsi="Times New Roman" w:cs="Times New Roman"/>
          <w:sz w:val="24"/>
          <w:szCs w:val="24"/>
          <w:vertAlign w:val="subscript"/>
        </w:rPr>
        <w:t>2</w:t>
      </w:r>
      <w:r w:rsidRPr="00904C4D">
        <w:rPr>
          <w:rFonts w:ascii="Times New Roman" w:hAnsi="Times New Roman" w:cs="Times New Roman"/>
          <w:sz w:val="24"/>
          <w:szCs w:val="24"/>
        </w:rPr>
        <w:t xml:space="preserve"> izra</w:t>
      </w:r>
      <w:r>
        <w:rPr>
          <w:rFonts w:ascii="Times New Roman" w:hAnsi="Times New Roman" w:cs="Times New Roman"/>
          <w:sz w:val="24"/>
          <w:szCs w:val="24"/>
        </w:rPr>
        <w:t xml:space="preserve">diti </w:t>
      </w:r>
      <w:r w:rsidRPr="00904C4D">
        <w:rPr>
          <w:rFonts w:ascii="Times New Roman" w:hAnsi="Times New Roman" w:cs="Times New Roman"/>
          <w:sz w:val="24"/>
          <w:szCs w:val="24"/>
        </w:rPr>
        <w:t>na temelju poznatih podataka o energetskim potrošnjama pojedinih sektora. Prilikom izrade projekcija, kori</w:t>
      </w:r>
      <w:r>
        <w:rPr>
          <w:rFonts w:ascii="Times New Roman" w:hAnsi="Times New Roman" w:cs="Times New Roman"/>
          <w:sz w:val="24"/>
          <w:szCs w:val="24"/>
        </w:rPr>
        <w:t>stiti</w:t>
      </w:r>
      <w:r w:rsidRPr="00904C4D">
        <w:rPr>
          <w:rFonts w:ascii="Times New Roman" w:hAnsi="Times New Roman" w:cs="Times New Roman"/>
          <w:sz w:val="24"/>
          <w:szCs w:val="24"/>
        </w:rPr>
        <w:t xml:space="preserve"> emisijsk</w:t>
      </w:r>
      <w:r>
        <w:rPr>
          <w:rFonts w:ascii="Times New Roman" w:hAnsi="Times New Roman" w:cs="Times New Roman"/>
          <w:sz w:val="24"/>
          <w:szCs w:val="24"/>
        </w:rPr>
        <w:t>e</w:t>
      </w:r>
      <w:r w:rsidRPr="00904C4D">
        <w:rPr>
          <w:rFonts w:ascii="Times New Roman" w:hAnsi="Times New Roman" w:cs="Times New Roman"/>
          <w:sz w:val="24"/>
          <w:szCs w:val="24"/>
        </w:rPr>
        <w:t xml:space="preserve"> faktor</w:t>
      </w:r>
      <w:r>
        <w:rPr>
          <w:rFonts w:ascii="Times New Roman" w:hAnsi="Times New Roman" w:cs="Times New Roman"/>
          <w:sz w:val="24"/>
          <w:szCs w:val="24"/>
        </w:rPr>
        <w:t>e</w:t>
      </w:r>
      <w:r w:rsidRPr="00904C4D">
        <w:rPr>
          <w:rFonts w:ascii="Times New Roman" w:hAnsi="Times New Roman" w:cs="Times New Roman"/>
          <w:sz w:val="24"/>
          <w:szCs w:val="24"/>
        </w:rPr>
        <w:t xml:space="preserve"> istovjetn</w:t>
      </w:r>
      <w:r>
        <w:rPr>
          <w:rFonts w:ascii="Times New Roman" w:hAnsi="Times New Roman" w:cs="Times New Roman"/>
          <w:sz w:val="24"/>
          <w:szCs w:val="24"/>
        </w:rPr>
        <w:t>e</w:t>
      </w:r>
      <w:r w:rsidRPr="00904C4D">
        <w:rPr>
          <w:rFonts w:ascii="Times New Roman" w:hAnsi="Times New Roman" w:cs="Times New Roman"/>
          <w:sz w:val="24"/>
          <w:szCs w:val="24"/>
        </w:rPr>
        <w:t xml:space="preserve"> onima pri izradi baznog inventara emisija. Ukupne emisije po sektorima za oba scenarija prikaza</w:t>
      </w:r>
      <w:r>
        <w:rPr>
          <w:rFonts w:ascii="Times New Roman" w:hAnsi="Times New Roman" w:cs="Times New Roman"/>
          <w:sz w:val="24"/>
          <w:szCs w:val="24"/>
        </w:rPr>
        <w:t>ti</w:t>
      </w:r>
      <w:r w:rsidRPr="00904C4D">
        <w:rPr>
          <w:rFonts w:ascii="Times New Roman" w:hAnsi="Times New Roman" w:cs="Times New Roman"/>
          <w:sz w:val="24"/>
          <w:szCs w:val="24"/>
        </w:rPr>
        <w:t xml:space="preserve"> tablicom. </w:t>
      </w:r>
    </w:p>
    <w:p w14:paraId="1DBEAEAB" w14:textId="77777777" w:rsidR="00904C4D" w:rsidRDefault="00904C4D" w:rsidP="00B3161D">
      <w:pPr>
        <w:spacing w:after="0" w:line="360" w:lineRule="auto"/>
        <w:jc w:val="both"/>
        <w:rPr>
          <w:rFonts w:ascii="Times New Roman" w:hAnsi="Times New Roman" w:cs="Times New Roman"/>
          <w:sz w:val="24"/>
          <w:szCs w:val="24"/>
        </w:rPr>
      </w:pPr>
    </w:p>
    <w:p w14:paraId="373F9A3B" w14:textId="77777777" w:rsidR="00904C4D" w:rsidRPr="00904C4D" w:rsidRDefault="00694D85" w:rsidP="00BD4B7E">
      <w:pPr>
        <w:pStyle w:val="Naslov2"/>
      </w:pPr>
      <w:bookmarkStart w:id="89" w:name="_Toc124849474"/>
      <w:bookmarkStart w:id="90" w:name="_Toc131574919"/>
      <w:r>
        <w:t>8</w:t>
      </w:r>
      <w:r w:rsidR="00904C4D" w:rsidRPr="00904C4D">
        <w:t>.5 Zaključak</w:t>
      </w:r>
      <w:bookmarkEnd w:id="89"/>
      <w:bookmarkEnd w:id="90"/>
      <w:r w:rsidR="00904C4D" w:rsidRPr="00904C4D">
        <w:t xml:space="preserve"> </w:t>
      </w:r>
    </w:p>
    <w:p w14:paraId="1E0CA78C" w14:textId="77777777" w:rsidR="00904C4D" w:rsidRPr="00904C4D" w:rsidRDefault="00904C4D" w:rsidP="00B3161D">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S ciljem smanjenja emisija CO</w:t>
      </w:r>
      <w:r w:rsidRPr="00904C4D">
        <w:rPr>
          <w:rFonts w:ascii="Times New Roman" w:hAnsi="Times New Roman" w:cs="Times New Roman"/>
          <w:sz w:val="24"/>
          <w:szCs w:val="24"/>
          <w:vertAlign w:val="subscript"/>
        </w:rPr>
        <w:t>2</w:t>
      </w:r>
      <w:r w:rsidRPr="00904C4D">
        <w:rPr>
          <w:rFonts w:ascii="Times New Roman" w:hAnsi="Times New Roman" w:cs="Times New Roman"/>
          <w:sz w:val="24"/>
          <w:szCs w:val="24"/>
        </w:rPr>
        <w:t xml:space="preserve"> za minimalno 55 % do 2030. godine, identificirane su mjere energetske učinkovitosti i implementacije OIE za sektore zgradarstva, prometa i javne rasvjete, te </w:t>
      </w:r>
      <w:r>
        <w:rPr>
          <w:rFonts w:ascii="Times New Roman" w:hAnsi="Times New Roman" w:cs="Times New Roman"/>
          <w:sz w:val="24"/>
          <w:szCs w:val="24"/>
        </w:rPr>
        <w:t>je potrebno</w:t>
      </w:r>
      <w:r w:rsidRPr="00904C4D">
        <w:rPr>
          <w:rFonts w:ascii="Times New Roman" w:hAnsi="Times New Roman" w:cs="Times New Roman"/>
          <w:sz w:val="24"/>
          <w:szCs w:val="24"/>
        </w:rPr>
        <w:t xml:space="preserve"> izra</w:t>
      </w:r>
      <w:r>
        <w:rPr>
          <w:rFonts w:ascii="Times New Roman" w:hAnsi="Times New Roman" w:cs="Times New Roman"/>
          <w:sz w:val="24"/>
          <w:szCs w:val="24"/>
        </w:rPr>
        <w:t>diti</w:t>
      </w:r>
      <w:r w:rsidRPr="00904C4D">
        <w:rPr>
          <w:rFonts w:ascii="Times New Roman" w:hAnsi="Times New Roman" w:cs="Times New Roman"/>
          <w:sz w:val="24"/>
          <w:szCs w:val="24"/>
        </w:rPr>
        <w:t xml:space="preserve"> dva scenarija: scenarij bez mjera i scenarij s mjerama</w:t>
      </w:r>
      <w:r>
        <w:rPr>
          <w:rFonts w:ascii="Times New Roman" w:hAnsi="Times New Roman" w:cs="Times New Roman"/>
          <w:sz w:val="24"/>
          <w:szCs w:val="24"/>
        </w:rPr>
        <w:t>, s obzirom na</w:t>
      </w:r>
      <w:r w:rsidRPr="00904C4D">
        <w:rPr>
          <w:rFonts w:ascii="Times New Roman" w:hAnsi="Times New Roman" w:cs="Times New Roman"/>
          <w:sz w:val="24"/>
          <w:szCs w:val="24"/>
        </w:rPr>
        <w:t xml:space="preserve"> bazn</w:t>
      </w:r>
      <w:r>
        <w:rPr>
          <w:rFonts w:ascii="Times New Roman" w:hAnsi="Times New Roman" w:cs="Times New Roman"/>
          <w:sz w:val="24"/>
          <w:szCs w:val="24"/>
        </w:rPr>
        <w:t>u</w:t>
      </w:r>
      <w:r w:rsidRPr="00904C4D">
        <w:rPr>
          <w:rFonts w:ascii="Times New Roman" w:hAnsi="Times New Roman" w:cs="Times New Roman"/>
          <w:sz w:val="24"/>
          <w:szCs w:val="24"/>
        </w:rPr>
        <w:t xml:space="preserve"> godin</w:t>
      </w:r>
      <w:r>
        <w:rPr>
          <w:rFonts w:ascii="Times New Roman" w:hAnsi="Times New Roman" w:cs="Times New Roman"/>
          <w:sz w:val="24"/>
          <w:szCs w:val="24"/>
        </w:rPr>
        <w:t>u</w:t>
      </w:r>
      <w:r w:rsidRPr="00904C4D">
        <w:rPr>
          <w:rFonts w:ascii="Times New Roman" w:hAnsi="Times New Roman" w:cs="Times New Roman"/>
          <w:sz w:val="24"/>
          <w:szCs w:val="24"/>
        </w:rPr>
        <w:t>.</w:t>
      </w:r>
    </w:p>
    <w:p w14:paraId="66845EBA" w14:textId="77777777" w:rsidR="00904C4D" w:rsidRDefault="00904C4D" w:rsidP="00B3161D">
      <w:pPr>
        <w:spacing w:after="0" w:line="360" w:lineRule="auto"/>
        <w:jc w:val="both"/>
        <w:rPr>
          <w:rFonts w:ascii="Times New Roman" w:hAnsi="Times New Roman" w:cs="Times New Roman"/>
          <w:sz w:val="24"/>
          <w:szCs w:val="24"/>
        </w:rPr>
      </w:pPr>
    </w:p>
    <w:p w14:paraId="6AA41B58" w14:textId="77777777" w:rsidR="006B6408" w:rsidRDefault="006B6408" w:rsidP="00B3161D">
      <w:pPr>
        <w:spacing w:after="0" w:line="360" w:lineRule="auto"/>
        <w:jc w:val="both"/>
        <w:rPr>
          <w:rFonts w:ascii="Times New Roman" w:hAnsi="Times New Roman" w:cs="Times New Roman"/>
          <w:sz w:val="24"/>
          <w:szCs w:val="24"/>
        </w:rPr>
      </w:pPr>
    </w:p>
    <w:p w14:paraId="4560B63B" w14:textId="77777777" w:rsidR="006B6408" w:rsidRDefault="006B6408" w:rsidP="00B3161D">
      <w:pPr>
        <w:spacing w:after="0" w:line="360" w:lineRule="auto"/>
        <w:jc w:val="both"/>
        <w:rPr>
          <w:rFonts w:ascii="Times New Roman" w:hAnsi="Times New Roman" w:cs="Times New Roman"/>
          <w:sz w:val="24"/>
          <w:szCs w:val="24"/>
        </w:rPr>
      </w:pPr>
    </w:p>
    <w:p w14:paraId="2A3BC190" w14:textId="77777777" w:rsidR="006B6408" w:rsidRDefault="006B6408" w:rsidP="00B3161D">
      <w:pPr>
        <w:spacing w:after="0" w:line="360" w:lineRule="auto"/>
        <w:jc w:val="both"/>
        <w:rPr>
          <w:rFonts w:ascii="Times New Roman" w:hAnsi="Times New Roman" w:cs="Times New Roman"/>
          <w:sz w:val="24"/>
          <w:szCs w:val="24"/>
        </w:rPr>
      </w:pPr>
    </w:p>
    <w:p w14:paraId="517D79C4" w14:textId="77777777" w:rsidR="006B6408" w:rsidRDefault="006B6408" w:rsidP="00B3161D">
      <w:pPr>
        <w:spacing w:after="0" w:line="360" w:lineRule="auto"/>
        <w:jc w:val="both"/>
        <w:rPr>
          <w:rFonts w:ascii="Times New Roman" w:hAnsi="Times New Roman" w:cs="Times New Roman"/>
          <w:sz w:val="24"/>
          <w:szCs w:val="24"/>
        </w:rPr>
      </w:pPr>
    </w:p>
    <w:p w14:paraId="55B546D8" w14:textId="77777777" w:rsidR="006B6408" w:rsidRDefault="006B6408" w:rsidP="00B3161D">
      <w:pPr>
        <w:spacing w:after="0" w:line="360" w:lineRule="auto"/>
        <w:jc w:val="both"/>
        <w:rPr>
          <w:rFonts w:ascii="Times New Roman" w:hAnsi="Times New Roman" w:cs="Times New Roman"/>
          <w:sz w:val="24"/>
          <w:szCs w:val="24"/>
        </w:rPr>
      </w:pPr>
    </w:p>
    <w:p w14:paraId="266BA2DD" w14:textId="77777777" w:rsidR="006B6408" w:rsidRDefault="006B6408" w:rsidP="00B3161D">
      <w:pPr>
        <w:spacing w:after="0" w:line="360" w:lineRule="auto"/>
        <w:jc w:val="both"/>
        <w:rPr>
          <w:rFonts w:ascii="Times New Roman" w:hAnsi="Times New Roman" w:cs="Times New Roman"/>
          <w:sz w:val="24"/>
          <w:szCs w:val="24"/>
        </w:rPr>
      </w:pPr>
    </w:p>
    <w:p w14:paraId="0A53BC53" w14:textId="77777777" w:rsidR="006B6408" w:rsidRDefault="006B6408" w:rsidP="00B3161D">
      <w:pPr>
        <w:spacing w:after="0" w:line="360" w:lineRule="auto"/>
        <w:jc w:val="both"/>
        <w:rPr>
          <w:rFonts w:ascii="Times New Roman" w:hAnsi="Times New Roman" w:cs="Times New Roman"/>
          <w:sz w:val="24"/>
          <w:szCs w:val="24"/>
        </w:rPr>
      </w:pPr>
    </w:p>
    <w:p w14:paraId="496C6CEE" w14:textId="77777777" w:rsidR="006B6408" w:rsidRDefault="006B6408" w:rsidP="00B3161D">
      <w:pPr>
        <w:spacing w:after="0" w:line="360" w:lineRule="auto"/>
        <w:jc w:val="both"/>
        <w:rPr>
          <w:rFonts w:ascii="Times New Roman" w:hAnsi="Times New Roman" w:cs="Times New Roman"/>
          <w:sz w:val="24"/>
          <w:szCs w:val="24"/>
        </w:rPr>
      </w:pPr>
    </w:p>
    <w:p w14:paraId="5F9BC9D0" w14:textId="77777777" w:rsidR="006B6408" w:rsidRDefault="006B6408" w:rsidP="00B3161D">
      <w:pPr>
        <w:spacing w:after="0" w:line="360" w:lineRule="auto"/>
        <w:jc w:val="both"/>
        <w:rPr>
          <w:rFonts w:ascii="Times New Roman" w:hAnsi="Times New Roman" w:cs="Times New Roman"/>
          <w:sz w:val="24"/>
          <w:szCs w:val="24"/>
        </w:rPr>
      </w:pPr>
    </w:p>
    <w:p w14:paraId="769A2B38" w14:textId="77777777" w:rsidR="006B6408" w:rsidRDefault="006B6408" w:rsidP="00B3161D">
      <w:pPr>
        <w:spacing w:after="0" w:line="360" w:lineRule="auto"/>
        <w:jc w:val="both"/>
        <w:rPr>
          <w:rFonts w:ascii="Times New Roman" w:hAnsi="Times New Roman" w:cs="Times New Roman"/>
          <w:sz w:val="24"/>
          <w:szCs w:val="24"/>
        </w:rPr>
      </w:pPr>
    </w:p>
    <w:p w14:paraId="1378EA73" w14:textId="77777777" w:rsidR="006B6408" w:rsidRDefault="006B6408" w:rsidP="00B3161D">
      <w:pPr>
        <w:spacing w:after="0" w:line="360" w:lineRule="auto"/>
        <w:jc w:val="both"/>
        <w:rPr>
          <w:rFonts w:ascii="Times New Roman" w:hAnsi="Times New Roman" w:cs="Times New Roman"/>
          <w:sz w:val="24"/>
          <w:szCs w:val="24"/>
        </w:rPr>
      </w:pPr>
    </w:p>
    <w:p w14:paraId="20C6EEDC" w14:textId="77777777" w:rsidR="006B6408" w:rsidRDefault="006B6408" w:rsidP="00B3161D">
      <w:pPr>
        <w:spacing w:after="0" w:line="360" w:lineRule="auto"/>
        <w:jc w:val="both"/>
        <w:rPr>
          <w:rFonts w:ascii="Times New Roman" w:hAnsi="Times New Roman" w:cs="Times New Roman"/>
          <w:sz w:val="24"/>
          <w:szCs w:val="24"/>
        </w:rPr>
      </w:pPr>
    </w:p>
    <w:p w14:paraId="0AC6206D" w14:textId="77777777" w:rsidR="006B6408" w:rsidRDefault="006B6408" w:rsidP="00B3161D">
      <w:pPr>
        <w:spacing w:after="0" w:line="360" w:lineRule="auto"/>
        <w:jc w:val="both"/>
        <w:rPr>
          <w:rFonts w:ascii="Times New Roman" w:hAnsi="Times New Roman" w:cs="Times New Roman"/>
          <w:sz w:val="24"/>
          <w:szCs w:val="24"/>
        </w:rPr>
      </w:pPr>
    </w:p>
    <w:p w14:paraId="6DD6B968" w14:textId="77777777" w:rsidR="006B6408" w:rsidRDefault="006B6408" w:rsidP="00B3161D">
      <w:pPr>
        <w:spacing w:after="0" w:line="360" w:lineRule="auto"/>
        <w:jc w:val="both"/>
        <w:rPr>
          <w:rFonts w:ascii="Times New Roman" w:hAnsi="Times New Roman" w:cs="Times New Roman"/>
          <w:sz w:val="24"/>
          <w:szCs w:val="24"/>
        </w:rPr>
      </w:pPr>
    </w:p>
    <w:p w14:paraId="6193B361" w14:textId="77777777" w:rsidR="006B6408" w:rsidRDefault="006B6408" w:rsidP="00B3161D">
      <w:pPr>
        <w:spacing w:after="0" w:line="360" w:lineRule="auto"/>
        <w:jc w:val="both"/>
        <w:rPr>
          <w:rFonts w:ascii="Times New Roman" w:hAnsi="Times New Roman" w:cs="Times New Roman"/>
          <w:sz w:val="24"/>
          <w:szCs w:val="24"/>
        </w:rPr>
      </w:pPr>
    </w:p>
    <w:p w14:paraId="7F330099" w14:textId="77777777" w:rsidR="00904C4D" w:rsidRPr="007C43E0" w:rsidRDefault="00694D85" w:rsidP="00BD4B7E">
      <w:pPr>
        <w:pStyle w:val="Naslov1"/>
      </w:pPr>
      <w:bookmarkStart w:id="91" w:name="_Toc124849475"/>
      <w:bookmarkStart w:id="92" w:name="_Toc131574920"/>
      <w:r>
        <w:lastRenderedPageBreak/>
        <w:t>9.</w:t>
      </w:r>
      <w:r w:rsidR="00BD4B7E" w:rsidRPr="007C43E0">
        <w:t xml:space="preserve"> PROVEDBA AKCIJSKOG PLANA</w:t>
      </w:r>
      <w:bookmarkEnd w:id="91"/>
      <w:bookmarkEnd w:id="92"/>
      <w:r w:rsidR="00BD4B7E" w:rsidRPr="007C43E0">
        <w:t xml:space="preserve"> </w:t>
      </w:r>
    </w:p>
    <w:p w14:paraId="62AAF786" w14:textId="77777777" w:rsidR="00904C4D" w:rsidRDefault="00904C4D" w:rsidP="00B3161D">
      <w:pPr>
        <w:spacing w:after="0" w:line="360" w:lineRule="auto"/>
        <w:jc w:val="both"/>
        <w:rPr>
          <w:rFonts w:ascii="Times New Roman" w:hAnsi="Times New Roman" w:cs="Times New Roman"/>
          <w:sz w:val="24"/>
          <w:szCs w:val="24"/>
        </w:rPr>
      </w:pPr>
    </w:p>
    <w:p w14:paraId="53E6B8F4" w14:textId="77777777" w:rsidR="007C43E0" w:rsidRDefault="00904C4D" w:rsidP="00B3161D">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Za uspješnu provedbu Akcijskog plana poduzet će se niz mjera koje se mogu grupirati u sljedeće cjeline: </w:t>
      </w:r>
    </w:p>
    <w:p w14:paraId="55524A59" w14:textId="77777777" w:rsidR="007C43E0" w:rsidRDefault="00904C4D" w:rsidP="00B3161D">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 mobilizacija stanovništva </w:t>
      </w:r>
    </w:p>
    <w:p w14:paraId="50FB0CC7" w14:textId="77777777" w:rsidR="007C43E0" w:rsidRDefault="00904C4D" w:rsidP="00B3161D">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 organizaciju provedbe </w:t>
      </w:r>
    </w:p>
    <w:p w14:paraId="4A25FCF8" w14:textId="77777777" w:rsidR="007C43E0" w:rsidRDefault="00904C4D" w:rsidP="00B3161D">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 praćenje provedbe i izvještavanje </w:t>
      </w:r>
    </w:p>
    <w:p w14:paraId="2E66854B" w14:textId="77777777" w:rsidR="007C43E0" w:rsidRDefault="00904C4D" w:rsidP="00B3161D">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 strukturnu prilagodbu. </w:t>
      </w:r>
    </w:p>
    <w:p w14:paraId="2E1467DD" w14:textId="77777777" w:rsidR="007C43E0" w:rsidRDefault="00904C4D" w:rsidP="00B3161D">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Svaka od mjera posebno je objašnjena u nastavku. </w:t>
      </w:r>
    </w:p>
    <w:p w14:paraId="5FE1460D" w14:textId="77777777" w:rsidR="007C43E0" w:rsidRDefault="007C43E0" w:rsidP="00B3161D">
      <w:pPr>
        <w:spacing w:after="0" w:line="360" w:lineRule="auto"/>
        <w:jc w:val="both"/>
        <w:rPr>
          <w:rFonts w:ascii="Times New Roman" w:hAnsi="Times New Roman" w:cs="Times New Roman"/>
          <w:sz w:val="24"/>
          <w:szCs w:val="24"/>
        </w:rPr>
      </w:pPr>
    </w:p>
    <w:p w14:paraId="60494679" w14:textId="77777777" w:rsidR="007C43E0" w:rsidRPr="007C43E0" w:rsidRDefault="00694D85" w:rsidP="00BD4B7E">
      <w:pPr>
        <w:pStyle w:val="Naslov2"/>
      </w:pPr>
      <w:bookmarkStart w:id="93" w:name="_Toc124849476"/>
      <w:bookmarkStart w:id="94" w:name="_Toc131574921"/>
      <w:r>
        <w:t>9</w:t>
      </w:r>
      <w:r w:rsidR="00904C4D" w:rsidRPr="007C43E0">
        <w:t>.1 Mobilizacija stanovništva</w:t>
      </w:r>
      <w:bookmarkEnd w:id="93"/>
      <w:bookmarkEnd w:id="94"/>
      <w:r w:rsidR="00904C4D" w:rsidRPr="007C43E0">
        <w:t xml:space="preserve"> </w:t>
      </w:r>
    </w:p>
    <w:p w14:paraId="7621836B" w14:textId="77777777" w:rsidR="007C43E0" w:rsidRDefault="007C43E0" w:rsidP="00B3161D">
      <w:pPr>
        <w:spacing w:after="0" w:line="360" w:lineRule="auto"/>
        <w:jc w:val="both"/>
        <w:rPr>
          <w:rFonts w:ascii="Times New Roman" w:hAnsi="Times New Roman" w:cs="Times New Roman"/>
          <w:sz w:val="24"/>
          <w:szCs w:val="24"/>
        </w:rPr>
      </w:pPr>
    </w:p>
    <w:p w14:paraId="7EBB9C8C" w14:textId="77777777" w:rsidR="007C43E0" w:rsidRDefault="00904C4D" w:rsidP="00B3161D">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Za uspješnu provedbu mjera definiranih u Akcijskom planu i postizanje zacrtanih ciljeva bit će uključeni različiti dionici pri čemu će posebna pozornost biti posvećena stanovništvu. Sektori zgradarstva i prometa najveći su emitenti emisija štetnih stakleničkih plinova. Promatrane jedinice lokalne samouprave imaju u manjem dijelu izravan utjecaj na utrošak energije i emisiju stakleničkih plinova. Stoga će promatrani Gradovi i Općine kao lokalne samouprave iskoristiti svoj utjecaj u onom dijelu na koji mogu utjecati te će za uspješnu provedbu i postizanje zacrtanih ciljeva također motivirati stanovništvo na značajne promjene. </w:t>
      </w:r>
    </w:p>
    <w:p w14:paraId="7E71B0A6" w14:textId="77777777" w:rsidR="007C43E0" w:rsidRDefault="00904C4D" w:rsidP="00B3161D">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Postoje različiti načini na koje je moguće potaknuti stanovništvo na promjene, a neki od načina opisani su u mjerama. Za takvu vrstu poticanja promjena u ponašanju uglavnom nisu potrebna značajna financijska ulaganja, a same promjene u ponašanju u kombinaciji s drugim mjerama kasnije će potaknuti građane promatranih jedinica lokalne samouprave i na konkretne pojedinačne mjere koje će rezultirati osjetnim smanjenjem emisija stakleničkih plinova. Komunikacijska strategija na temelju koje će promatrane jedinice lokalne samouprave nastojati aktivno uključiti svoje građane u ovaj sveobuhvatni program provodit će se putem niza aktivnosti. Građani će biti uključeni u provedbu Akcijskog plana na izravan način kroz istraživanja javnog mnijenja, javne rasprave, referendume, fokus grupe, ali i procese odlučivanja o pojedinim energetskim projektima ili politikama. Za postizanje ciljeva Akcijskog plana značajan je pristanak i sudjelovanje civilnog društva. Mobilizacija civilnog društva dio je obveza iz Sporazuma gradonačelnika. Stoga Akcijski plan treba opisati na koji način je civilno društvo sudjelovalo u njegovoj izradi i kako će biti uključeno u provedbu i praćenje. </w:t>
      </w:r>
    </w:p>
    <w:p w14:paraId="6A92D201" w14:textId="77777777" w:rsidR="00904C4D" w:rsidRDefault="00904C4D" w:rsidP="00B3161D">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lastRenderedPageBreak/>
        <w:t xml:space="preserve">Promatrane jedinice lokalne samouprave aktivno sudjeluju/su sudjelovale u nizu projekata i inicijativa koje potiču stanovništvo na promjene i smanjenje potrošnje energije. </w:t>
      </w:r>
    </w:p>
    <w:p w14:paraId="1D8F5A64" w14:textId="77777777" w:rsidR="007C43E0" w:rsidRPr="007C43E0" w:rsidRDefault="00694D85" w:rsidP="00BD4B7E">
      <w:pPr>
        <w:pStyle w:val="Naslov2"/>
      </w:pPr>
      <w:bookmarkStart w:id="95" w:name="_Toc124849477"/>
      <w:bookmarkStart w:id="96" w:name="_Toc131574922"/>
      <w:r>
        <w:t>9</w:t>
      </w:r>
      <w:r w:rsidR="007C43E0" w:rsidRPr="007C43E0">
        <w:t>.2 Organizacija provedbe</w:t>
      </w:r>
      <w:bookmarkEnd w:id="95"/>
      <w:bookmarkEnd w:id="96"/>
      <w:r w:rsidR="007C43E0" w:rsidRPr="007C43E0">
        <w:t xml:space="preserve"> </w:t>
      </w:r>
    </w:p>
    <w:p w14:paraId="1F8B62A1" w14:textId="77777777" w:rsidR="007C43E0" w:rsidRDefault="007C43E0" w:rsidP="00B3161D">
      <w:pPr>
        <w:spacing w:after="0" w:line="360" w:lineRule="auto"/>
        <w:jc w:val="both"/>
        <w:rPr>
          <w:rFonts w:ascii="Times New Roman" w:hAnsi="Times New Roman" w:cs="Times New Roman"/>
          <w:sz w:val="24"/>
          <w:szCs w:val="24"/>
        </w:rPr>
      </w:pPr>
    </w:p>
    <w:p w14:paraId="41538C16" w14:textId="77777777" w:rsidR="00904C4D" w:rsidRPr="007C43E0" w:rsidRDefault="007C43E0" w:rsidP="00B3161D">
      <w:pPr>
        <w:spacing w:after="0" w:line="360" w:lineRule="auto"/>
        <w:jc w:val="both"/>
        <w:rPr>
          <w:rFonts w:ascii="Times New Roman" w:hAnsi="Times New Roman" w:cs="Times New Roman"/>
          <w:sz w:val="24"/>
          <w:szCs w:val="24"/>
        </w:rPr>
      </w:pPr>
      <w:r w:rsidRPr="007C43E0">
        <w:rPr>
          <w:rFonts w:ascii="Times New Roman" w:hAnsi="Times New Roman" w:cs="Times New Roman"/>
          <w:sz w:val="24"/>
          <w:szCs w:val="24"/>
        </w:rPr>
        <w:t>Provedba programa bit će povjerena jednom zaposleniku promatranog područja koji će biti zadužen za operativnu provedbu mjera. U operativnu provedbu mjera bit će uključeni upravni odjeli i agencije čiji će predstavnici biti zaduženi za sektore sukladno kompetencijama. Osoba zadužena za provedbu Akcijskog plana ima iskustvo i znanje povezano sa problematikom energetske učinkovitosti i obnovljivih izvora energije, ali isto tako i dobar pregled funkcioniranja Gradske/Općinske uprave i znanje iz područja vođenja projekata.</w:t>
      </w:r>
    </w:p>
    <w:p w14:paraId="3D31FA6A" w14:textId="77777777" w:rsidR="00904C4D" w:rsidRDefault="00904C4D" w:rsidP="00B3161D">
      <w:pPr>
        <w:spacing w:after="0" w:line="360" w:lineRule="auto"/>
        <w:jc w:val="both"/>
        <w:rPr>
          <w:rFonts w:ascii="Times New Roman" w:hAnsi="Times New Roman" w:cs="Times New Roman"/>
          <w:sz w:val="24"/>
          <w:szCs w:val="24"/>
        </w:rPr>
      </w:pPr>
    </w:p>
    <w:p w14:paraId="416086DB" w14:textId="77777777" w:rsidR="007C43E0" w:rsidRPr="007C43E0" w:rsidRDefault="00694D85" w:rsidP="00BD4B7E">
      <w:pPr>
        <w:pStyle w:val="Naslov2"/>
      </w:pPr>
      <w:bookmarkStart w:id="97" w:name="_Toc124849478"/>
      <w:bookmarkStart w:id="98" w:name="_Toc131574923"/>
      <w:r>
        <w:t>9</w:t>
      </w:r>
      <w:r w:rsidR="007C43E0" w:rsidRPr="007C43E0">
        <w:t>.3 Praćenje provedbe i izvještavanje</w:t>
      </w:r>
      <w:bookmarkEnd w:id="97"/>
      <w:bookmarkEnd w:id="98"/>
      <w:r w:rsidR="007C43E0" w:rsidRPr="007C43E0">
        <w:t xml:space="preserve"> </w:t>
      </w:r>
    </w:p>
    <w:p w14:paraId="2F224AF0" w14:textId="77777777" w:rsidR="007C43E0" w:rsidRDefault="007C43E0" w:rsidP="00B3161D">
      <w:pPr>
        <w:spacing w:after="0" w:line="360" w:lineRule="auto"/>
        <w:jc w:val="both"/>
        <w:rPr>
          <w:rFonts w:ascii="Times New Roman" w:hAnsi="Times New Roman" w:cs="Times New Roman"/>
          <w:sz w:val="24"/>
          <w:szCs w:val="24"/>
        </w:rPr>
      </w:pPr>
    </w:p>
    <w:p w14:paraId="51A1A8B0" w14:textId="77777777" w:rsidR="00A25684" w:rsidRDefault="007C43E0" w:rsidP="00B3161D">
      <w:pPr>
        <w:spacing w:after="0" w:line="360" w:lineRule="auto"/>
        <w:jc w:val="both"/>
        <w:rPr>
          <w:rFonts w:ascii="Times New Roman" w:hAnsi="Times New Roman" w:cs="Times New Roman"/>
          <w:sz w:val="24"/>
          <w:szCs w:val="24"/>
        </w:rPr>
      </w:pPr>
      <w:r w:rsidRPr="007C43E0">
        <w:rPr>
          <w:rFonts w:ascii="Times New Roman" w:hAnsi="Times New Roman" w:cs="Times New Roman"/>
          <w:sz w:val="24"/>
          <w:szCs w:val="24"/>
        </w:rPr>
        <w:t>Usvajanjem ovog novog Akcijskog plana počinje novi, znatno zahtjevniji period pun izazova. Ovaj Akcijski plan, zajedno s osnovnim pregledom emisija CO</w:t>
      </w:r>
      <w:r w:rsidRPr="007C43E0">
        <w:rPr>
          <w:rFonts w:ascii="Times New Roman" w:hAnsi="Times New Roman" w:cs="Times New Roman"/>
          <w:sz w:val="24"/>
          <w:szCs w:val="24"/>
          <w:vertAlign w:val="subscript"/>
        </w:rPr>
        <w:t>2</w:t>
      </w:r>
      <w:r w:rsidRPr="007C43E0">
        <w:rPr>
          <w:rFonts w:ascii="Times New Roman" w:hAnsi="Times New Roman" w:cs="Times New Roman"/>
          <w:sz w:val="24"/>
          <w:szCs w:val="24"/>
        </w:rPr>
        <w:t xml:space="preserve"> (BEI), predstavlja početnu točku prema kojoj će se mjeriti napredak promatranog područja u svojim nastojanjima da postanu „zeleni gradovi/općine“. Svaka predložena mjera doprinijet će smanjenju emisija CO</w:t>
      </w:r>
      <w:r w:rsidRPr="007C43E0">
        <w:rPr>
          <w:rFonts w:ascii="Times New Roman" w:hAnsi="Times New Roman" w:cs="Times New Roman"/>
          <w:sz w:val="24"/>
          <w:szCs w:val="24"/>
          <w:vertAlign w:val="subscript"/>
        </w:rPr>
        <w:t>2</w:t>
      </w:r>
      <w:r w:rsidRPr="007C43E0">
        <w:rPr>
          <w:rFonts w:ascii="Times New Roman" w:hAnsi="Times New Roman" w:cs="Times New Roman"/>
          <w:sz w:val="24"/>
          <w:szCs w:val="24"/>
        </w:rPr>
        <w:t>. Međutim, da bi promatrane jedinice lokalne samouprave imale mogućnost uvida u uspješnost provedbe svake od mjera te rane i brze prilagodbe svake od mjera (npr. provedba mjera kasni, stvarni učinak mjera razlikuje se od očekivanog i sl.), potrebno je definirati i primijeniti niz mjera za praćenje provedbe Akcijskog plana. Predviđene mjere obuhvaćaju aspekt koordinacije koja je povjerena osobi zaduženoj za provedbu Akcijskog plana, izvještavanja i sustava za podršku.</w:t>
      </w:r>
    </w:p>
    <w:p w14:paraId="41D13710" w14:textId="77777777" w:rsidR="007C43E0" w:rsidRDefault="007C43E0" w:rsidP="00B3161D">
      <w:pPr>
        <w:spacing w:after="0" w:line="360" w:lineRule="auto"/>
        <w:jc w:val="both"/>
        <w:rPr>
          <w:rFonts w:ascii="Times New Roman" w:hAnsi="Times New Roman" w:cs="Times New Roman"/>
          <w:sz w:val="24"/>
          <w:szCs w:val="24"/>
        </w:rPr>
      </w:pPr>
    </w:p>
    <w:p w14:paraId="123A3376" w14:textId="77777777" w:rsidR="007C43E0" w:rsidRPr="007C43E0" w:rsidRDefault="00694D85" w:rsidP="00BD4B7E">
      <w:pPr>
        <w:pStyle w:val="Naslov3"/>
      </w:pPr>
      <w:bookmarkStart w:id="99" w:name="_Toc124849479"/>
      <w:bookmarkStart w:id="100" w:name="_Toc131574924"/>
      <w:r>
        <w:t>9</w:t>
      </w:r>
      <w:r w:rsidR="007C43E0" w:rsidRPr="007C43E0">
        <w:t>.3.1 Izvještavanje</w:t>
      </w:r>
      <w:bookmarkEnd w:id="99"/>
      <w:bookmarkEnd w:id="100"/>
      <w:r w:rsidR="007C43E0" w:rsidRPr="007C43E0">
        <w:t xml:space="preserve"> </w:t>
      </w:r>
    </w:p>
    <w:p w14:paraId="5DD4F6C1" w14:textId="77777777" w:rsidR="007C43E0" w:rsidRDefault="007C43E0" w:rsidP="00B3161D">
      <w:pPr>
        <w:spacing w:after="0" w:line="360" w:lineRule="auto"/>
        <w:jc w:val="both"/>
        <w:rPr>
          <w:rFonts w:ascii="Times New Roman" w:hAnsi="Times New Roman" w:cs="Times New Roman"/>
          <w:sz w:val="24"/>
          <w:szCs w:val="24"/>
        </w:rPr>
      </w:pPr>
    </w:p>
    <w:p w14:paraId="4E0B2F7E" w14:textId="77777777" w:rsidR="007C43E0" w:rsidRPr="007C43E0" w:rsidRDefault="007C43E0" w:rsidP="00B3161D">
      <w:pPr>
        <w:spacing w:after="0" w:line="360" w:lineRule="auto"/>
        <w:jc w:val="both"/>
        <w:rPr>
          <w:rFonts w:ascii="Times New Roman" w:hAnsi="Times New Roman" w:cs="Times New Roman"/>
          <w:sz w:val="24"/>
          <w:szCs w:val="24"/>
        </w:rPr>
      </w:pPr>
      <w:r w:rsidRPr="007C43E0">
        <w:rPr>
          <w:rFonts w:ascii="Times New Roman" w:hAnsi="Times New Roman" w:cs="Times New Roman"/>
          <w:sz w:val="24"/>
          <w:szCs w:val="24"/>
        </w:rPr>
        <w:t>Nakon što Gradska/Općinska vijeća promatranih jedinica lokalne samouprave prihvate Akcijski plan i nakon što je Akcijski plan poslan u Ured Sporazuma gradonačelnika za klimu i energiju, započinje provedba Akcijskog plana. Potpisivanjem Sporazuma gradonačelnika za klimu i energiju, promatrane jedinice lokalne samouprave obvezale su se dostavljati izvještaj prema Uredu Sporazuma gradonačelnika (</w:t>
      </w:r>
      <w:proofErr w:type="spellStart"/>
      <w:r w:rsidRPr="007C43E0">
        <w:rPr>
          <w:rFonts w:ascii="Times New Roman" w:hAnsi="Times New Roman" w:cs="Times New Roman"/>
          <w:sz w:val="24"/>
          <w:szCs w:val="24"/>
        </w:rPr>
        <w:t>CoMO</w:t>
      </w:r>
      <w:proofErr w:type="spellEnd"/>
      <w:r w:rsidRPr="007C43E0">
        <w:rPr>
          <w:rFonts w:ascii="Times New Roman" w:hAnsi="Times New Roman" w:cs="Times New Roman"/>
          <w:sz w:val="24"/>
          <w:szCs w:val="24"/>
        </w:rPr>
        <w:t>) svake dvije godine.</w:t>
      </w:r>
    </w:p>
    <w:p w14:paraId="1E29C566" w14:textId="77777777" w:rsidR="007C43E0" w:rsidRDefault="007C43E0" w:rsidP="00B3161D">
      <w:pPr>
        <w:spacing w:after="0" w:line="360" w:lineRule="auto"/>
        <w:jc w:val="both"/>
        <w:rPr>
          <w:rFonts w:ascii="Times New Roman" w:hAnsi="Times New Roman" w:cs="Times New Roman"/>
          <w:sz w:val="24"/>
          <w:szCs w:val="24"/>
        </w:rPr>
      </w:pPr>
    </w:p>
    <w:p w14:paraId="43869E9D" w14:textId="77777777" w:rsidR="00694D85" w:rsidRDefault="00694D85" w:rsidP="00B3161D">
      <w:pPr>
        <w:spacing w:after="0" w:line="360" w:lineRule="auto"/>
        <w:jc w:val="both"/>
        <w:rPr>
          <w:rFonts w:ascii="Times New Roman" w:hAnsi="Times New Roman" w:cs="Times New Roman"/>
          <w:sz w:val="24"/>
          <w:szCs w:val="24"/>
        </w:rPr>
      </w:pPr>
    </w:p>
    <w:p w14:paraId="1E7FCE98" w14:textId="77777777" w:rsidR="007C43E0" w:rsidRPr="007C43E0" w:rsidRDefault="00694D85" w:rsidP="00BD4B7E">
      <w:pPr>
        <w:pStyle w:val="Naslov3"/>
      </w:pPr>
      <w:bookmarkStart w:id="101" w:name="_Toc124849480"/>
      <w:bookmarkStart w:id="102" w:name="_Toc131574925"/>
      <w:r>
        <w:lastRenderedPageBreak/>
        <w:t>9</w:t>
      </w:r>
      <w:r w:rsidR="007C43E0" w:rsidRPr="007C43E0">
        <w:t>.3.2 Sustavi za podršku</w:t>
      </w:r>
      <w:bookmarkEnd w:id="101"/>
      <w:bookmarkEnd w:id="102"/>
      <w:r w:rsidR="007C43E0" w:rsidRPr="007C43E0">
        <w:t xml:space="preserve"> </w:t>
      </w:r>
    </w:p>
    <w:p w14:paraId="282563BA" w14:textId="77777777" w:rsidR="007C43E0" w:rsidRDefault="007C43E0" w:rsidP="00B3161D">
      <w:pPr>
        <w:spacing w:after="0" w:line="360" w:lineRule="auto"/>
        <w:jc w:val="both"/>
        <w:rPr>
          <w:rFonts w:ascii="Times New Roman" w:hAnsi="Times New Roman" w:cs="Times New Roman"/>
          <w:sz w:val="24"/>
          <w:szCs w:val="24"/>
        </w:rPr>
      </w:pPr>
    </w:p>
    <w:p w14:paraId="3D6FAD7D" w14:textId="77777777" w:rsidR="007C43E0" w:rsidRDefault="007C43E0" w:rsidP="00B3161D">
      <w:pPr>
        <w:spacing w:after="0" w:line="360" w:lineRule="auto"/>
        <w:jc w:val="both"/>
        <w:rPr>
          <w:rFonts w:ascii="Times New Roman" w:hAnsi="Times New Roman" w:cs="Times New Roman"/>
          <w:sz w:val="24"/>
          <w:szCs w:val="24"/>
        </w:rPr>
      </w:pPr>
      <w:r w:rsidRPr="007C43E0">
        <w:rPr>
          <w:rFonts w:ascii="Times New Roman" w:hAnsi="Times New Roman" w:cs="Times New Roman"/>
          <w:sz w:val="24"/>
          <w:szCs w:val="24"/>
        </w:rPr>
        <w:t xml:space="preserve">Pod sustavima za podršku podrazumijevaju se uglavnom informatički sustavi čija je zadaća olakšati koordinaciju i donošenje odluka tijekom provedbe Akcijskog plana. Informacijski sustav za gospodarenje energijom – ISGE je internetska aplikacija koja omogućuje uvid u potrošnju električne i toplinske energije za svaku od zgrada gradske/općinske uprave i ustanova kojima </w:t>
      </w:r>
      <w:r>
        <w:rPr>
          <w:rFonts w:ascii="Times New Roman" w:hAnsi="Times New Roman" w:cs="Times New Roman"/>
          <w:sz w:val="24"/>
          <w:szCs w:val="24"/>
        </w:rPr>
        <w:t>je</w:t>
      </w:r>
      <w:r w:rsidRPr="007C43E0">
        <w:rPr>
          <w:rFonts w:ascii="Times New Roman" w:hAnsi="Times New Roman" w:cs="Times New Roman"/>
          <w:sz w:val="24"/>
          <w:szCs w:val="24"/>
        </w:rPr>
        <w:t xml:space="preserve"> Općina </w:t>
      </w:r>
      <w:r>
        <w:rPr>
          <w:rFonts w:ascii="Times New Roman" w:hAnsi="Times New Roman" w:cs="Times New Roman"/>
          <w:sz w:val="24"/>
          <w:szCs w:val="24"/>
        </w:rPr>
        <w:t>Rešetari</w:t>
      </w:r>
      <w:r w:rsidRPr="007C43E0">
        <w:rPr>
          <w:rFonts w:ascii="Times New Roman" w:hAnsi="Times New Roman" w:cs="Times New Roman"/>
          <w:sz w:val="24"/>
          <w:szCs w:val="24"/>
        </w:rPr>
        <w:t xml:space="preserve"> vlasni</w:t>
      </w:r>
      <w:r>
        <w:rPr>
          <w:rFonts w:ascii="Times New Roman" w:hAnsi="Times New Roman" w:cs="Times New Roman"/>
          <w:sz w:val="24"/>
          <w:szCs w:val="24"/>
        </w:rPr>
        <w:t>k</w:t>
      </w:r>
      <w:r w:rsidRPr="007C43E0">
        <w:rPr>
          <w:rFonts w:ascii="Times New Roman" w:hAnsi="Times New Roman" w:cs="Times New Roman"/>
          <w:sz w:val="24"/>
          <w:szCs w:val="24"/>
        </w:rPr>
        <w:t xml:space="preserve"> ili </w:t>
      </w:r>
      <w:proofErr w:type="spellStart"/>
      <w:r w:rsidRPr="007C43E0">
        <w:rPr>
          <w:rFonts w:ascii="Times New Roman" w:hAnsi="Times New Roman" w:cs="Times New Roman"/>
          <w:sz w:val="24"/>
          <w:szCs w:val="24"/>
        </w:rPr>
        <w:t>suvlasn</w:t>
      </w:r>
      <w:r>
        <w:rPr>
          <w:rFonts w:ascii="Times New Roman" w:hAnsi="Times New Roman" w:cs="Times New Roman"/>
          <w:sz w:val="24"/>
          <w:szCs w:val="24"/>
        </w:rPr>
        <w:t>k</w:t>
      </w:r>
      <w:proofErr w:type="spellEnd"/>
      <w:r w:rsidRPr="007C43E0">
        <w:rPr>
          <w:rFonts w:ascii="Times New Roman" w:hAnsi="Times New Roman" w:cs="Times New Roman"/>
          <w:sz w:val="24"/>
          <w:szCs w:val="24"/>
        </w:rPr>
        <w:t xml:space="preserve">. Na temelju podataka koji se/će se unositi minimalno na mjesečnoj razini bit će moguće utvrditi potencijalne kvarove, a detaljnom analizom podataka moći će se izraditi plan sanacije objekata. </w:t>
      </w:r>
    </w:p>
    <w:p w14:paraId="005F62DD" w14:textId="77777777" w:rsidR="007C43E0" w:rsidRDefault="007C43E0" w:rsidP="00B3161D">
      <w:pPr>
        <w:spacing w:after="0" w:line="360" w:lineRule="auto"/>
        <w:jc w:val="both"/>
        <w:rPr>
          <w:rFonts w:ascii="Times New Roman" w:hAnsi="Times New Roman" w:cs="Times New Roman"/>
          <w:sz w:val="24"/>
          <w:szCs w:val="24"/>
        </w:rPr>
      </w:pPr>
      <w:r w:rsidRPr="007C43E0">
        <w:rPr>
          <w:rFonts w:ascii="Times New Roman" w:hAnsi="Times New Roman" w:cs="Times New Roman"/>
          <w:sz w:val="24"/>
          <w:szCs w:val="24"/>
        </w:rPr>
        <w:t xml:space="preserve">Proces praćenja provedbe Akcijskog plana zahtijevat će u početnoj fazi obradu i skladištenje podataka koji su prikupljeni u procesu njegove izrade. </w:t>
      </w:r>
    </w:p>
    <w:p w14:paraId="66607294" w14:textId="77777777" w:rsidR="007C43E0" w:rsidRPr="007C43E0" w:rsidRDefault="007C43E0" w:rsidP="00B3161D">
      <w:pPr>
        <w:spacing w:after="0" w:line="360" w:lineRule="auto"/>
        <w:jc w:val="both"/>
        <w:rPr>
          <w:rFonts w:ascii="Times New Roman" w:hAnsi="Times New Roman" w:cs="Times New Roman"/>
          <w:sz w:val="24"/>
          <w:szCs w:val="24"/>
        </w:rPr>
      </w:pPr>
      <w:r w:rsidRPr="007C43E0">
        <w:rPr>
          <w:rFonts w:ascii="Times New Roman" w:hAnsi="Times New Roman" w:cs="Times New Roman"/>
          <w:sz w:val="24"/>
          <w:szCs w:val="24"/>
        </w:rPr>
        <w:t>U fazi provedbe pojavit će se potreba za prikupljanjem znatne količine podataka i njihovu obradu te proširenjem dostupnih izvora podataka. Kako bi se olakšalo rukovanje, praćenje, izvještavanje i donošenje odluka, podatke je potrebno pažljivo obraditi, skladištiti i pripremiti za prezentaciju.</w:t>
      </w:r>
    </w:p>
    <w:p w14:paraId="1D187DBF" w14:textId="77777777" w:rsidR="007C43E0" w:rsidRDefault="007C43E0" w:rsidP="00B3161D">
      <w:pPr>
        <w:spacing w:after="0" w:line="360" w:lineRule="auto"/>
        <w:jc w:val="both"/>
        <w:rPr>
          <w:rFonts w:ascii="Times New Roman" w:hAnsi="Times New Roman" w:cs="Times New Roman"/>
          <w:sz w:val="24"/>
          <w:szCs w:val="24"/>
        </w:rPr>
      </w:pPr>
    </w:p>
    <w:p w14:paraId="3957BFC1" w14:textId="77777777" w:rsidR="008B2637" w:rsidRDefault="008B2637" w:rsidP="00B3161D">
      <w:pPr>
        <w:spacing w:after="0" w:line="360" w:lineRule="auto"/>
        <w:jc w:val="both"/>
        <w:rPr>
          <w:rFonts w:ascii="Times New Roman" w:hAnsi="Times New Roman" w:cs="Times New Roman"/>
          <w:sz w:val="24"/>
          <w:szCs w:val="24"/>
        </w:rPr>
      </w:pPr>
    </w:p>
    <w:p w14:paraId="4F9CD26A" w14:textId="77777777" w:rsidR="0001396C" w:rsidRDefault="00694D85" w:rsidP="00BD4B7E">
      <w:pPr>
        <w:pStyle w:val="Naslov2"/>
      </w:pPr>
      <w:bookmarkStart w:id="103" w:name="_Toc124849481"/>
      <w:bookmarkStart w:id="104" w:name="_Toc131574926"/>
      <w:r>
        <w:t>9</w:t>
      </w:r>
      <w:r w:rsidR="007C43E0" w:rsidRPr="0001396C">
        <w:t>.4 Strukturna prilagodba</w:t>
      </w:r>
      <w:bookmarkEnd w:id="103"/>
      <w:bookmarkEnd w:id="104"/>
      <w:r w:rsidR="007C43E0" w:rsidRPr="0001396C">
        <w:t xml:space="preserve"> </w:t>
      </w:r>
    </w:p>
    <w:p w14:paraId="4E411808" w14:textId="77777777" w:rsidR="0001396C" w:rsidRDefault="0001396C" w:rsidP="00B3161D">
      <w:pPr>
        <w:spacing w:after="0" w:line="360" w:lineRule="auto"/>
        <w:jc w:val="both"/>
        <w:rPr>
          <w:rFonts w:ascii="Times New Roman" w:hAnsi="Times New Roman" w:cs="Times New Roman"/>
          <w:sz w:val="24"/>
          <w:szCs w:val="24"/>
        </w:rPr>
      </w:pPr>
    </w:p>
    <w:p w14:paraId="3243B77C" w14:textId="77777777" w:rsidR="0001396C" w:rsidRDefault="007C43E0" w:rsidP="00B3161D">
      <w:pPr>
        <w:spacing w:after="0" w:line="360" w:lineRule="auto"/>
        <w:jc w:val="both"/>
        <w:rPr>
          <w:rFonts w:ascii="Times New Roman" w:hAnsi="Times New Roman" w:cs="Times New Roman"/>
          <w:sz w:val="24"/>
          <w:szCs w:val="24"/>
        </w:rPr>
      </w:pPr>
      <w:r w:rsidRPr="0001396C">
        <w:rPr>
          <w:rFonts w:ascii="Times New Roman" w:hAnsi="Times New Roman" w:cs="Times New Roman"/>
          <w:sz w:val="24"/>
          <w:szCs w:val="24"/>
        </w:rPr>
        <w:t xml:space="preserve">Općina </w:t>
      </w:r>
      <w:r w:rsidR="0001396C">
        <w:rPr>
          <w:rFonts w:ascii="Times New Roman" w:hAnsi="Times New Roman" w:cs="Times New Roman"/>
          <w:sz w:val="24"/>
          <w:szCs w:val="24"/>
        </w:rPr>
        <w:t>Rešetari</w:t>
      </w:r>
      <w:r w:rsidRPr="0001396C">
        <w:rPr>
          <w:rFonts w:ascii="Times New Roman" w:hAnsi="Times New Roman" w:cs="Times New Roman"/>
          <w:sz w:val="24"/>
          <w:szCs w:val="24"/>
        </w:rPr>
        <w:t xml:space="preserve"> organiziran</w:t>
      </w:r>
      <w:r w:rsidR="0001396C">
        <w:rPr>
          <w:rFonts w:ascii="Times New Roman" w:hAnsi="Times New Roman" w:cs="Times New Roman"/>
          <w:sz w:val="24"/>
          <w:szCs w:val="24"/>
        </w:rPr>
        <w:t>a</w:t>
      </w:r>
      <w:r w:rsidRPr="0001396C">
        <w:rPr>
          <w:rFonts w:ascii="Times New Roman" w:hAnsi="Times New Roman" w:cs="Times New Roman"/>
          <w:sz w:val="24"/>
          <w:szCs w:val="24"/>
        </w:rPr>
        <w:t xml:space="preserve"> </w:t>
      </w:r>
      <w:r w:rsidR="0001396C">
        <w:rPr>
          <w:rFonts w:ascii="Times New Roman" w:hAnsi="Times New Roman" w:cs="Times New Roman"/>
          <w:sz w:val="24"/>
          <w:szCs w:val="24"/>
        </w:rPr>
        <w:t>je</w:t>
      </w:r>
      <w:r w:rsidRPr="0001396C">
        <w:rPr>
          <w:rFonts w:ascii="Times New Roman" w:hAnsi="Times New Roman" w:cs="Times New Roman"/>
          <w:sz w:val="24"/>
          <w:szCs w:val="24"/>
        </w:rPr>
        <w:t xml:space="preserve"> kroz upravne odjele gradske/općinske ustanove. S obzirom na raznolikost područja djelovanja, organizacije i usluga koje pružaju, a uzimajući u obzir činjenicu da svaka od organizacijskih jedinica treba biti posredno ili neposredno uključena u provedbu ovog Akcijskog plana, poduzet će se niz aktivnosti i prilagodbi koje će rezultirati njegovom uspješnom realizacijom. </w:t>
      </w:r>
    </w:p>
    <w:p w14:paraId="6AE2DBF2" w14:textId="77777777" w:rsidR="0001396C" w:rsidRDefault="007C43E0" w:rsidP="00B3161D">
      <w:pPr>
        <w:spacing w:after="0" w:line="360" w:lineRule="auto"/>
        <w:jc w:val="both"/>
        <w:rPr>
          <w:rFonts w:ascii="Times New Roman" w:hAnsi="Times New Roman" w:cs="Times New Roman"/>
          <w:sz w:val="24"/>
          <w:szCs w:val="24"/>
        </w:rPr>
      </w:pPr>
      <w:r w:rsidRPr="0001396C">
        <w:rPr>
          <w:rFonts w:ascii="Times New Roman" w:hAnsi="Times New Roman" w:cs="Times New Roman"/>
          <w:sz w:val="24"/>
          <w:szCs w:val="24"/>
        </w:rPr>
        <w:t xml:space="preserve">Na temelju predloženog skupa mjera bit će prepoznate relevantne organizacijske jedinice koje će sudjelovati u provedbi Akcijskog plana. Kratkoročno će biti poduzete aktivnosti koje neće zahtijevati nikakve promjene organizacijske strukture gradske/općinske uprave i gradskih/općinskih ustanova. Dugoročno bi se mogla pokazati potreba za usklađivanjem koje će biti potaknuto potrebom za jačanje kapaciteta kroz koncentraciju aktivnosti. </w:t>
      </w:r>
    </w:p>
    <w:p w14:paraId="7DBA3A28" w14:textId="77777777" w:rsidR="00DA6854" w:rsidRDefault="007C43E0" w:rsidP="00B3161D">
      <w:pPr>
        <w:spacing w:after="0" w:line="360" w:lineRule="auto"/>
        <w:jc w:val="both"/>
        <w:rPr>
          <w:rFonts w:ascii="Times New Roman" w:hAnsi="Times New Roman" w:cs="Times New Roman"/>
          <w:sz w:val="24"/>
          <w:szCs w:val="24"/>
        </w:rPr>
      </w:pPr>
      <w:r w:rsidRPr="0001396C">
        <w:rPr>
          <w:rFonts w:ascii="Times New Roman" w:hAnsi="Times New Roman" w:cs="Times New Roman"/>
          <w:sz w:val="24"/>
          <w:szCs w:val="24"/>
        </w:rPr>
        <w:t xml:space="preserve">Provedba Akcijskog plana zahtijevat će povremeno intenzivno uključivanje, odnosno „izvlačenje“ zaposlenika iz linijske organizacije. Promatrane jedinice lokalne samouprave pojačat će naglasak na rad u matričnoj organizaciji gdje će resursi privremeno biti dodijeljeni na projekte u sklopu provedbe Akcijskog plana. </w:t>
      </w:r>
    </w:p>
    <w:p w14:paraId="1C1CD332" w14:textId="24E84560" w:rsidR="0001396C" w:rsidRDefault="007C43E0" w:rsidP="00B3161D">
      <w:pPr>
        <w:spacing w:after="0" w:line="360" w:lineRule="auto"/>
        <w:jc w:val="both"/>
        <w:rPr>
          <w:rFonts w:ascii="Times New Roman" w:hAnsi="Times New Roman" w:cs="Times New Roman"/>
          <w:sz w:val="24"/>
          <w:szCs w:val="24"/>
        </w:rPr>
      </w:pPr>
      <w:r w:rsidRPr="0001396C">
        <w:rPr>
          <w:rFonts w:ascii="Times New Roman" w:hAnsi="Times New Roman" w:cs="Times New Roman"/>
          <w:sz w:val="24"/>
          <w:szCs w:val="24"/>
        </w:rPr>
        <w:lastRenderedPageBreak/>
        <w:t xml:space="preserve">Za svaku od organizacijskih jedinica koje će sudjelovati u provedbi Akcijskog plana bit će potrebno razmotriti novu definiciju uloga koja će uključivati aktivnosti na poslovima njegove provedbe. </w:t>
      </w:r>
    </w:p>
    <w:p w14:paraId="18DED772" w14:textId="77777777" w:rsidR="007C43E0" w:rsidRPr="0001396C" w:rsidRDefault="007C43E0" w:rsidP="00B3161D">
      <w:pPr>
        <w:spacing w:after="0" w:line="360" w:lineRule="auto"/>
        <w:jc w:val="both"/>
        <w:rPr>
          <w:rFonts w:ascii="Times New Roman" w:hAnsi="Times New Roman" w:cs="Times New Roman"/>
          <w:sz w:val="24"/>
          <w:szCs w:val="24"/>
        </w:rPr>
      </w:pPr>
      <w:r w:rsidRPr="0001396C">
        <w:rPr>
          <w:rFonts w:ascii="Times New Roman" w:hAnsi="Times New Roman" w:cs="Times New Roman"/>
          <w:sz w:val="24"/>
          <w:szCs w:val="24"/>
        </w:rPr>
        <w:t>Prema potrebi, u organizacijskim jedinicama u kojima će provedba Akcijskog plana inicirati nove aktivnosti, obuhvatiti veći broj zaposlenika i veći angažman, bit će potrebno razmotriti uvođenje novog radnog mjesta ili novog opisa radnog mjesta koje će obuhvatiti aktivnosti u nadležnosti organizacijske jedinice. Ova odluka ne implicira potrebu otvaranja novog radnog mjesta, već usklađivanje postojećih resursa i preraspodjelu odgovornosti među zaposlenicima. Adekvatnost postojećih procesa vezanih uz problematiku energetike, bilo da se radi o procesima unutar gradske/općinske uprave ili procesima koji uključuju gradske/općinske ustanove, bit će detaljno provjerena i prema potrebi promijenjena kako bi se postigao lakši protok informacija, smanjilo vrijeme za donošenje odluka i povećala cjelokupna „vidljivost“ provedbe programa odnosno mjera. Procesi će biti konstantno preispitivani budući da se očekuje da će s vremenom doći do promjena koje će u većoj ili manjoj mjeri utjecati na provedbu Akcijskog plana. Koordinator programa provedbe Akcijskog plana mora inicirati promjene.</w:t>
      </w:r>
    </w:p>
    <w:p w14:paraId="37FBDF52" w14:textId="77777777" w:rsidR="007C43E0" w:rsidRDefault="007C43E0" w:rsidP="00B3161D">
      <w:pPr>
        <w:spacing w:after="0" w:line="360" w:lineRule="auto"/>
        <w:jc w:val="both"/>
        <w:rPr>
          <w:rFonts w:ascii="Times New Roman" w:hAnsi="Times New Roman" w:cs="Times New Roman"/>
          <w:sz w:val="24"/>
          <w:szCs w:val="24"/>
        </w:rPr>
      </w:pPr>
    </w:p>
    <w:p w14:paraId="54B31B63" w14:textId="77777777" w:rsidR="00BD4B7E" w:rsidRDefault="00BD4B7E" w:rsidP="00B3161D">
      <w:pPr>
        <w:spacing w:after="0" w:line="360" w:lineRule="auto"/>
        <w:jc w:val="both"/>
        <w:rPr>
          <w:rFonts w:ascii="Times New Roman" w:hAnsi="Times New Roman" w:cs="Times New Roman"/>
          <w:sz w:val="24"/>
          <w:szCs w:val="24"/>
        </w:rPr>
      </w:pPr>
    </w:p>
    <w:p w14:paraId="762E938E" w14:textId="77777777" w:rsidR="00BD4B7E" w:rsidRDefault="00BD4B7E" w:rsidP="00B3161D">
      <w:pPr>
        <w:spacing w:after="0" w:line="360" w:lineRule="auto"/>
        <w:jc w:val="both"/>
        <w:rPr>
          <w:rFonts w:ascii="Times New Roman" w:hAnsi="Times New Roman" w:cs="Times New Roman"/>
          <w:sz w:val="24"/>
          <w:szCs w:val="24"/>
        </w:rPr>
      </w:pPr>
    </w:p>
    <w:p w14:paraId="73DFB2AF" w14:textId="77777777" w:rsidR="00BD4B7E" w:rsidRDefault="00BD4B7E" w:rsidP="00B3161D">
      <w:pPr>
        <w:spacing w:after="0" w:line="360" w:lineRule="auto"/>
        <w:jc w:val="both"/>
        <w:rPr>
          <w:rFonts w:ascii="Times New Roman" w:hAnsi="Times New Roman" w:cs="Times New Roman"/>
          <w:sz w:val="24"/>
          <w:szCs w:val="24"/>
        </w:rPr>
      </w:pPr>
    </w:p>
    <w:p w14:paraId="7A557FF4" w14:textId="77777777" w:rsidR="006B6408" w:rsidRDefault="006B6408" w:rsidP="00B3161D">
      <w:pPr>
        <w:spacing w:after="0" w:line="360" w:lineRule="auto"/>
        <w:jc w:val="both"/>
        <w:rPr>
          <w:rFonts w:ascii="Times New Roman" w:hAnsi="Times New Roman" w:cs="Times New Roman"/>
          <w:sz w:val="24"/>
          <w:szCs w:val="24"/>
        </w:rPr>
      </w:pPr>
    </w:p>
    <w:p w14:paraId="164528F1" w14:textId="77777777" w:rsidR="006B6408" w:rsidRDefault="006B6408" w:rsidP="00B3161D">
      <w:pPr>
        <w:spacing w:after="0" w:line="360" w:lineRule="auto"/>
        <w:jc w:val="both"/>
        <w:rPr>
          <w:rFonts w:ascii="Times New Roman" w:hAnsi="Times New Roman" w:cs="Times New Roman"/>
          <w:sz w:val="24"/>
          <w:szCs w:val="24"/>
        </w:rPr>
      </w:pPr>
    </w:p>
    <w:p w14:paraId="7640708D" w14:textId="77777777" w:rsidR="006B6408" w:rsidRDefault="006B6408" w:rsidP="00B3161D">
      <w:pPr>
        <w:spacing w:after="0" w:line="360" w:lineRule="auto"/>
        <w:jc w:val="both"/>
        <w:rPr>
          <w:rFonts w:ascii="Times New Roman" w:hAnsi="Times New Roman" w:cs="Times New Roman"/>
          <w:sz w:val="24"/>
          <w:szCs w:val="24"/>
        </w:rPr>
      </w:pPr>
    </w:p>
    <w:p w14:paraId="212ACA9C" w14:textId="77777777" w:rsidR="006B6408" w:rsidRDefault="006B6408" w:rsidP="00B3161D">
      <w:pPr>
        <w:spacing w:after="0" w:line="360" w:lineRule="auto"/>
        <w:jc w:val="both"/>
        <w:rPr>
          <w:rFonts w:ascii="Times New Roman" w:hAnsi="Times New Roman" w:cs="Times New Roman"/>
          <w:sz w:val="24"/>
          <w:szCs w:val="24"/>
        </w:rPr>
      </w:pPr>
    </w:p>
    <w:p w14:paraId="01AB800B" w14:textId="77777777" w:rsidR="006B6408" w:rsidRDefault="006B6408" w:rsidP="00B3161D">
      <w:pPr>
        <w:spacing w:after="0" w:line="360" w:lineRule="auto"/>
        <w:jc w:val="both"/>
        <w:rPr>
          <w:rFonts w:ascii="Times New Roman" w:hAnsi="Times New Roman" w:cs="Times New Roman"/>
          <w:sz w:val="24"/>
          <w:szCs w:val="24"/>
        </w:rPr>
      </w:pPr>
    </w:p>
    <w:p w14:paraId="2B5BD068" w14:textId="77777777" w:rsidR="006B6408" w:rsidRDefault="006B6408" w:rsidP="00B3161D">
      <w:pPr>
        <w:spacing w:after="0" w:line="360" w:lineRule="auto"/>
        <w:jc w:val="both"/>
        <w:rPr>
          <w:rFonts w:ascii="Times New Roman" w:hAnsi="Times New Roman" w:cs="Times New Roman"/>
          <w:sz w:val="24"/>
          <w:szCs w:val="24"/>
        </w:rPr>
      </w:pPr>
    </w:p>
    <w:p w14:paraId="7C56F847" w14:textId="77777777" w:rsidR="006B6408" w:rsidRDefault="006B6408" w:rsidP="00B3161D">
      <w:pPr>
        <w:spacing w:after="0" w:line="360" w:lineRule="auto"/>
        <w:jc w:val="both"/>
        <w:rPr>
          <w:rFonts w:ascii="Times New Roman" w:hAnsi="Times New Roman" w:cs="Times New Roman"/>
          <w:sz w:val="24"/>
          <w:szCs w:val="24"/>
        </w:rPr>
      </w:pPr>
    </w:p>
    <w:p w14:paraId="2F7FAC1D" w14:textId="77777777" w:rsidR="006B6408" w:rsidRDefault="006B6408" w:rsidP="00B3161D">
      <w:pPr>
        <w:spacing w:after="0" w:line="360" w:lineRule="auto"/>
        <w:jc w:val="both"/>
        <w:rPr>
          <w:rFonts w:ascii="Times New Roman" w:hAnsi="Times New Roman" w:cs="Times New Roman"/>
          <w:sz w:val="24"/>
          <w:szCs w:val="24"/>
        </w:rPr>
      </w:pPr>
    </w:p>
    <w:p w14:paraId="4FFA92CD" w14:textId="77777777" w:rsidR="006B6408" w:rsidRDefault="006B6408" w:rsidP="00B3161D">
      <w:pPr>
        <w:spacing w:after="0" w:line="360" w:lineRule="auto"/>
        <w:jc w:val="both"/>
        <w:rPr>
          <w:rFonts w:ascii="Times New Roman" w:hAnsi="Times New Roman" w:cs="Times New Roman"/>
          <w:sz w:val="24"/>
          <w:szCs w:val="24"/>
        </w:rPr>
      </w:pPr>
    </w:p>
    <w:p w14:paraId="5ADE9A23" w14:textId="77777777" w:rsidR="006B6408" w:rsidRDefault="006B6408" w:rsidP="00B3161D">
      <w:pPr>
        <w:spacing w:after="0" w:line="360" w:lineRule="auto"/>
        <w:jc w:val="both"/>
        <w:rPr>
          <w:rFonts w:ascii="Times New Roman" w:hAnsi="Times New Roman" w:cs="Times New Roman"/>
          <w:sz w:val="24"/>
          <w:szCs w:val="24"/>
        </w:rPr>
      </w:pPr>
    </w:p>
    <w:p w14:paraId="3CEFB348" w14:textId="77777777" w:rsidR="006B6408" w:rsidRDefault="006B6408" w:rsidP="00B3161D">
      <w:pPr>
        <w:spacing w:after="0" w:line="360" w:lineRule="auto"/>
        <w:jc w:val="both"/>
        <w:rPr>
          <w:rFonts w:ascii="Times New Roman" w:hAnsi="Times New Roman" w:cs="Times New Roman"/>
          <w:sz w:val="24"/>
          <w:szCs w:val="24"/>
        </w:rPr>
      </w:pPr>
    </w:p>
    <w:p w14:paraId="52BDB64F" w14:textId="77777777" w:rsidR="006B6408" w:rsidRDefault="006B6408" w:rsidP="00B3161D">
      <w:pPr>
        <w:spacing w:after="0" w:line="360" w:lineRule="auto"/>
        <w:jc w:val="both"/>
        <w:rPr>
          <w:rFonts w:ascii="Times New Roman" w:hAnsi="Times New Roman" w:cs="Times New Roman"/>
          <w:sz w:val="24"/>
          <w:szCs w:val="24"/>
        </w:rPr>
      </w:pPr>
    </w:p>
    <w:p w14:paraId="57D9D9D0" w14:textId="77777777" w:rsidR="0001396C" w:rsidRPr="0001396C" w:rsidRDefault="00694D85" w:rsidP="00BD4B7E">
      <w:pPr>
        <w:pStyle w:val="Naslov1"/>
      </w:pPr>
      <w:bookmarkStart w:id="105" w:name="_Toc124849482"/>
      <w:bookmarkStart w:id="106" w:name="_Toc131574927"/>
      <w:r>
        <w:lastRenderedPageBreak/>
        <w:t>10.</w:t>
      </w:r>
      <w:r w:rsidR="00BD4B7E" w:rsidRPr="0001396C">
        <w:t xml:space="preserve"> OSIGURANJE RESURSA ZA PROVEDBU AKCIJSKOG PLANA</w:t>
      </w:r>
      <w:bookmarkEnd w:id="105"/>
      <w:bookmarkEnd w:id="106"/>
      <w:r w:rsidR="00BD4B7E" w:rsidRPr="0001396C">
        <w:t xml:space="preserve"> </w:t>
      </w:r>
    </w:p>
    <w:p w14:paraId="5B85D8E7" w14:textId="77777777" w:rsidR="0001396C" w:rsidRDefault="00694D85" w:rsidP="00BD4B7E">
      <w:pPr>
        <w:pStyle w:val="Naslov2"/>
      </w:pPr>
      <w:bookmarkStart w:id="107" w:name="_Toc124849483"/>
      <w:bookmarkStart w:id="108" w:name="_Toc131574928"/>
      <w:r>
        <w:t>10</w:t>
      </w:r>
      <w:r w:rsidR="0001396C" w:rsidRPr="0001396C">
        <w:t>.1 Ljudski resursi</w:t>
      </w:r>
      <w:bookmarkEnd w:id="107"/>
      <w:bookmarkEnd w:id="108"/>
      <w:r w:rsidR="0001396C" w:rsidRPr="0001396C">
        <w:t xml:space="preserve"> </w:t>
      </w:r>
    </w:p>
    <w:p w14:paraId="0EF2BAFF" w14:textId="77777777" w:rsidR="00F02B6E" w:rsidRPr="00F02B6E" w:rsidRDefault="00F02B6E" w:rsidP="00F02B6E"/>
    <w:p w14:paraId="5C83CCEE" w14:textId="77777777" w:rsidR="0001396C" w:rsidRPr="0001396C" w:rsidRDefault="0001396C" w:rsidP="00B3161D">
      <w:pPr>
        <w:spacing w:after="0" w:line="360" w:lineRule="auto"/>
        <w:jc w:val="both"/>
        <w:rPr>
          <w:rFonts w:ascii="Times New Roman" w:hAnsi="Times New Roman" w:cs="Times New Roman"/>
          <w:sz w:val="24"/>
          <w:szCs w:val="24"/>
        </w:rPr>
      </w:pPr>
      <w:r w:rsidRPr="0001396C">
        <w:rPr>
          <w:rFonts w:ascii="Times New Roman" w:hAnsi="Times New Roman" w:cs="Times New Roman"/>
          <w:sz w:val="24"/>
          <w:szCs w:val="24"/>
        </w:rPr>
        <w:t>Prema broju, opsegu i složenosti predloženih mjera za smanjenje emisija CO</w:t>
      </w:r>
      <w:r w:rsidRPr="0001396C">
        <w:rPr>
          <w:rFonts w:ascii="Times New Roman" w:hAnsi="Times New Roman" w:cs="Times New Roman"/>
          <w:sz w:val="24"/>
          <w:szCs w:val="24"/>
          <w:vertAlign w:val="subscript"/>
        </w:rPr>
        <w:t>2</w:t>
      </w:r>
      <w:r w:rsidRPr="0001396C">
        <w:rPr>
          <w:rFonts w:ascii="Times New Roman" w:hAnsi="Times New Roman" w:cs="Times New Roman"/>
          <w:sz w:val="24"/>
          <w:szCs w:val="24"/>
        </w:rPr>
        <w:t>, predviđeno je da će u provedbi Akcijskog plana biti uključena jedna osoba na promatranom području koja će provesti dio radnog vremena za koordinaciju i implementaciju mjera.</w:t>
      </w:r>
    </w:p>
    <w:p w14:paraId="4759B38E" w14:textId="77777777" w:rsidR="0001396C" w:rsidRDefault="0001396C" w:rsidP="00312377">
      <w:pPr>
        <w:spacing w:after="0" w:line="240" w:lineRule="auto"/>
        <w:jc w:val="both"/>
        <w:rPr>
          <w:rFonts w:ascii="Times New Roman" w:hAnsi="Times New Roman" w:cs="Times New Roman"/>
          <w:sz w:val="24"/>
          <w:szCs w:val="24"/>
        </w:rPr>
      </w:pPr>
    </w:p>
    <w:p w14:paraId="574A3A68" w14:textId="77777777" w:rsidR="0001396C" w:rsidRPr="0001396C" w:rsidRDefault="00694D85" w:rsidP="00670E79">
      <w:pPr>
        <w:pStyle w:val="Naslov2"/>
      </w:pPr>
      <w:bookmarkStart w:id="109" w:name="_Toc124849484"/>
      <w:bookmarkStart w:id="110" w:name="_Toc131574929"/>
      <w:r>
        <w:t>10</w:t>
      </w:r>
      <w:r w:rsidR="0001396C" w:rsidRPr="0001396C">
        <w:t>.2 Izvori financiranja</w:t>
      </w:r>
      <w:bookmarkEnd w:id="109"/>
      <w:bookmarkEnd w:id="110"/>
      <w:r w:rsidR="0001396C" w:rsidRPr="0001396C">
        <w:t xml:space="preserve"> </w:t>
      </w:r>
    </w:p>
    <w:p w14:paraId="6F59528B" w14:textId="685DD246" w:rsidR="0001396C" w:rsidRDefault="0001396C" w:rsidP="00B3161D">
      <w:pPr>
        <w:spacing w:after="0" w:line="360" w:lineRule="auto"/>
        <w:jc w:val="both"/>
        <w:rPr>
          <w:rFonts w:ascii="Times New Roman" w:hAnsi="Times New Roman" w:cs="Times New Roman"/>
          <w:sz w:val="24"/>
          <w:szCs w:val="24"/>
        </w:rPr>
      </w:pPr>
      <w:r w:rsidRPr="0001396C">
        <w:rPr>
          <w:rFonts w:ascii="Times New Roman" w:hAnsi="Times New Roman" w:cs="Times New Roman"/>
          <w:sz w:val="24"/>
          <w:szCs w:val="24"/>
        </w:rPr>
        <w:t xml:space="preserve">Realizacija predloženih mjera može zahtijevati značajna ulaganja. Hrvatskoj kao punopravnoj članici Europske unije otvorene su mogućnosti za povlačenje sredstava iz Europskih strukturnih i Kohezijskih fondova, a povećani su i dostupni izvori financiranja. Osim Europskih strukturnih i Kohezijskih fondova, na raspolaganju su i drugi izvori odnosno modeli financiranja. ESCO model, revolving fondovi i javno−privatno partnerstvo samo su neki od izvora financiranja koji bi mogli doprinijeti oživljavanju investicijskih aktivnosti, a u ovom se trenutku ne koriste u značajnoj mjeri. Iz Europskih programa financiranja dobivaju se izravni financijski poticaji javnim tijelima za izradu profitabilnih projekata. Za potporu projekata koriste se i financijski proizvodi poput jamstava i vlasničkog kapitala. Osnovna i detaljna podjela izvora financiranja prikazana je u nastavku, Slika </w:t>
      </w:r>
      <w:r w:rsidR="00662FC4">
        <w:rPr>
          <w:rFonts w:ascii="Times New Roman" w:hAnsi="Times New Roman" w:cs="Times New Roman"/>
          <w:sz w:val="24"/>
          <w:szCs w:val="24"/>
        </w:rPr>
        <w:t>6</w:t>
      </w:r>
      <w:r w:rsidRPr="0001396C">
        <w:rPr>
          <w:rFonts w:ascii="Times New Roman" w:hAnsi="Times New Roman" w:cs="Times New Roman"/>
          <w:sz w:val="24"/>
          <w:szCs w:val="24"/>
        </w:rPr>
        <w:t>.</w:t>
      </w:r>
    </w:p>
    <w:p w14:paraId="4F5A7CAD" w14:textId="77777777" w:rsidR="00B80265" w:rsidRDefault="00FD7AEC" w:rsidP="00B80265">
      <w:pPr>
        <w:keepNext/>
        <w:spacing w:after="0" w:line="360" w:lineRule="auto"/>
        <w:jc w:val="both"/>
      </w:pPr>
      <w:r>
        <w:rPr>
          <w:rFonts w:ascii="Times New Roman" w:hAnsi="Times New Roman" w:cs="Times New Roman"/>
          <w:noProof/>
          <w:sz w:val="24"/>
          <w:szCs w:val="24"/>
          <w:lang w:eastAsia="hr-HR"/>
        </w:rPr>
        <w:drawing>
          <wp:inline distT="0" distB="0" distL="0" distR="0" wp14:anchorId="60A15B89" wp14:editId="3D48A885">
            <wp:extent cx="5133975" cy="3514725"/>
            <wp:effectExtent l="0" t="19050" r="0" b="476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94FE24C" w14:textId="3E7B7C40" w:rsidR="00A713C1" w:rsidRDefault="00B80265" w:rsidP="00B80265">
      <w:pPr>
        <w:pStyle w:val="Opisslike"/>
        <w:jc w:val="center"/>
      </w:pPr>
      <w:bookmarkStart w:id="111" w:name="_Toc131575790"/>
      <w:r>
        <w:t xml:space="preserve">Slika </w:t>
      </w:r>
      <w:fldSimple w:instr=" SEQ Slika \* ARABIC ">
        <w:r>
          <w:rPr>
            <w:noProof/>
          </w:rPr>
          <w:t>6</w:t>
        </w:r>
      </w:fldSimple>
      <w:r w:rsidR="008812EF">
        <w:t>.</w:t>
      </w:r>
      <w:r>
        <w:t xml:space="preserve"> </w:t>
      </w:r>
      <w:r w:rsidRPr="008A25DE">
        <w:t>Izvori financiranja</w:t>
      </w:r>
      <w:bookmarkEnd w:id="111"/>
    </w:p>
    <w:p w14:paraId="62056E01" w14:textId="6FA51EDE" w:rsidR="004974B5" w:rsidRPr="004974B5" w:rsidRDefault="003D20F8" w:rsidP="003D20F8">
      <w:pPr>
        <w:spacing w:line="360" w:lineRule="auto"/>
        <w:jc w:val="both"/>
      </w:pPr>
      <w:r w:rsidRPr="003D20F8">
        <w:rPr>
          <w:rFonts w:ascii="Times New Roman" w:hAnsi="Times New Roman" w:cs="Times New Roman"/>
          <w:sz w:val="24"/>
          <w:szCs w:val="24"/>
        </w:rPr>
        <w:lastRenderedPageBreak/>
        <w:t xml:space="preserve">Nacionalni izvori financiranja mogući su kroz pozive i natječaje koje provodi Fond za zaštitu okoliša i </w:t>
      </w:r>
      <w:proofErr w:type="spellStart"/>
      <w:r w:rsidRPr="003D20F8">
        <w:rPr>
          <w:rFonts w:ascii="Times New Roman" w:hAnsi="Times New Roman" w:cs="Times New Roman"/>
          <w:sz w:val="24"/>
          <w:szCs w:val="24"/>
        </w:rPr>
        <w:t>eneregtsku</w:t>
      </w:r>
      <w:proofErr w:type="spellEnd"/>
      <w:r w:rsidRPr="003D20F8">
        <w:rPr>
          <w:rFonts w:ascii="Times New Roman" w:hAnsi="Times New Roman" w:cs="Times New Roman"/>
          <w:sz w:val="24"/>
          <w:szCs w:val="24"/>
        </w:rPr>
        <w:t xml:space="preserve"> učinkovitost. Dio mjere i preporuke iz ovog Plana </w:t>
      </w:r>
      <w:proofErr w:type="spellStart"/>
      <w:r w:rsidRPr="003D20F8">
        <w:rPr>
          <w:rFonts w:ascii="Times New Roman" w:hAnsi="Times New Roman" w:cs="Times New Roman"/>
          <w:sz w:val="24"/>
          <w:szCs w:val="24"/>
        </w:rPr>
        <w:t>namjervaju</w:t>
      </w:r>
      <w:proofErr w:type="spellEnd"/>
      <w:r w:rsidRPr="003D20F8">
        <w:rPr>
          <w:rFonts w:ascii="Times New Roman" w:hAnsi="Times New Roman" w:cs="Times New Roman"/>
          <w:sz w:val="24"/>
          <w:szCs w:val="24"/>
        </w:rPr>
        <w:t xml:space="preserve"> se financirati i iz ovog Fonda na temelju </w:t>
      </w:r>
      <w:proofErr w:type="spellStart"/>
      <w:r w:rsidRPr="003D20F8">
        <w:rPr>
          <w:rFonts w:ascii="Times New Roman" w:hAnsi="Times New Roman" w:cs="Times New Roman"/>
          <w:sz w:val="24"/>
          <w:szCs w:val="24"/>
        </w:rPr>
        <w:t>najvaljenih</w:t>
      </w:r>
      <w:proofErr w:type="spellEnd"/>
      <w:r w:rsidRPr="003D20F8">
        <w:rPr>
          <w:rFonts w:ascii="Times New Roman" w:hAnsi="Times New Roman" w:cs="Times New Roman"/>
          <w:sz w:val="24"/>
          <w:szCs w:val="24"/>
        </w:rPr>
        <w:t xml:space="preserve"> poziva i javnih natječaja.</w:t>
      </w:r>
    </w:p>
    <w:p w14:paraId="15772D8B" w14:textId="77777777" w:rsidR="00EC3725" w:rsidRPr="00EC3725" w:rsidRDefault="004504EA" w:rsidP="00670E79">
      <w:pPr>
        <w:pStyle w:val="Naslov1"/>
      </w:pPr>
      <w:bookmarkStart w:id="112" w:name="_Toc124849485"/>
      <w:bookmarkStart w:id="113" w:name="_Toc131574930"/>
      <w:r>
        <w:t>1</w:t>
      </w:r>
      <w:r w:rsidR="00694D85">
        <w:t>1.</w:t>
      </w:r>
      <w:r w:rsidR="00670E79" w:rsidRPr="00EC3725">
        <w:t xml:space="preserve"> ZAKLJUČAK</w:t>
      </w:r>
      <w:bookmarkEnd w:id="112"/>
      <w:bookmarkEnd w:id="113"/>
      <w:r w:rsidR="00670E79" w:rsidRPr="00EC3725">
        <w:t xml:space="preserve"> </w:t>
      </w:r>
    </w:p>
    <w:p w14:paraId="181AE76B" w14:textId="77777777" w:rsidR="00EC3725" w:rsidRDefault="00EC3725" w:rsidP="00B3161D">
      <w:pPr>
        <w:spacing w:after="0" w:line="360" w:lineRule="auto"/>
        <w:jc w:val="both"/>
        <w:rPr>
          <w:rFonts w:ascii="Times New Roman" w:hAnsi="Times New Roman" w:cs="Times New Roman"/>
          <w:sz w:val="24"/>
          <w:szCs w:val="24"/>
        </w:rPr>
      </w:pPr>
    </w:p>
    <w:p w14:paraId="39E9EB2B" w14:textId="77777777" w:rsidR="00F02B6E" w:rsidRDefault="00EC3725" w:rsidP="00B3161D">
      <w:pPr>
        <w:spacing w:after="0" w:line="360" w:lineRule="auto"/>
        <w:jc w:val="both"/>
        <w:rPr>
          <w:rFonts w:ascii="Times New Roman" w:hAnsi="Times New Roman" w:cs="Times New Roman"/>
          <w:sz w:val="24"/>
          <w:szCs w:val="24"/>
        </w:rPr>
      </w:pPr>
      <w:r w:rsidRPr="00EC3725">
        <w:rPr>
          <w:rFonts w:ascii="Times New Roman" w:hAnsi="Times New Roman" w:cs="Times New Roman"/>
          <w:sz w:val="24"/>
          <w:szCs w:val="24"/>
        </w:rPr>
        <w:t>202</w:t>
      </w:r>
      <w:r>
        <w:rPr>
          <w:rFonts w:ascii="Times New Roman" w:hAnsi="Times New Roman" w:cs="Times New Roman"/>
          <w:sz w:val="24"/>
          <w:szCs w:val="24"/>
        </w:rPr>
        <w:t>3</w:t>
      </w:r>
      <w:r w:rsidRPr="00EC3725">
        <w:rPr>
          <w:rFonts w:ascii="Times New Roman" w:hAnsi="Times New Roman" w:cs="Times New Roman"/>
          <w:sz w:val="24"/>
          <w:szCs w:val="24"/>
        </w:rPr>
        <w:t xml:space="preserve">. godine Općina </w:t>
      </w:r>
      <w:r>
        <w:rPr>
          <w:rFonts w:ascii="Times New Roman" w:hAnsi="Times New Roman" w:cs="Times New Roman"/>
          <w:sz w:val="24"/>
          <w:szCs w:val="24"/>
        </w:rPr>
        <w:t>Rešetari</w:t>
      </w:r>
      <w:r w:rsidRPr="00EC3725">
        <w:rPr>
          <w:rFonts w:ascii="Times New Roman" w:hAnsi="Times New Roman" w:cs="Times New Roman"/>
          <w:sz w:val="24"/>
          <w:szCs w:val="24"/>
        </w:rPr>
        <w:t xml:space="preserve"> </w:t>
      </w:r>
      <w:r>
        <w:rPr>
          <w:rFonts w:ascii="Times New Roman" w:hAnsi="Times New Roman" w:cs="Times New Roman"/>
          <w:sz w:val="24"/>
          <w:szCs w:val="24"/>
        </w:rPr>
        <w:t xml:space="preserve">krenula je u </w:t>
      </w:r>
      <w:r w:rsidRPr="00EC3725">
        <w:rPr>
          <w:rFonts w:ascii="Times New Roman" w:hAnsi="Times New Roman" w:cs="Times New Roman"/>
          <w:sz w:val="24"/>
          <w:szCs w:val="24"/>
        </w:rPr>
        <w:t>izrad</w:t>
      </w:r>
      <w:r>
        <w:rPr>
          <w:rFonts w:ascii="Times New Roman" w:hAnsi="Times New Roman" w:cs="Times New Roman"/>
          <w:sz w:val="24"/>
          <w:szCs w:val="24"/>
        </w:rPr>
        <w:t>u</w:t>
      </w:r>
      <w:r w:rsidRPr="00EC3725">
        <w:rPr>
          <w:rFonts w:ascii="Times New Roman" w:hAnsi="Times New Roman" w:cs="Times New Roman"/>
          <w:sz w:val="24"/>
          <w:szCs w:val="24"/>
        </w:rPr>
        <w:t xml:space="preserve"> akcijsk</w:t>
      </w:r>
      <w:r>
        <w:rPr>
          <w:rFonts w:ascii="Times New Roman" w:hAnsi="Times New Roman" w:cs="Times New Roman"/>
          <w:sz w:val="24"/>
          <w:szCs w:val="24"/>
        </w:rPr>
        <w:t>og</w:t>
      </w:r>
      <w:r w:rsidRPr="00EC3725">
        <w:rPr>
          <w:rFonts w:ascii="Times New Roman" w:hAnsi="Times New Roman" w:cs="Times New Roman"/>
          <w:sz w:val="24"/>
          <w:szCs w:val="24"/>
        </w:rPr>
        <w:t xml:space="preserve"> plan</w:t>
      </w:r>
      <w:r>
        <w:rPr>
          <w:rFonts w:ascii="Times New Roman" w:hAnsi="Times New Roman" w:cs="Times New Roman"/>
          <w:sz w:val="24"/>
          <w:szCs w:val="24"/>
        </w:rPr>
        <w:t>a</w:t>
      </w:r>
      <w:r w:rsidRPr="00EC3725">
        <w:rPr>
          <w:rFonts w:ascii="Times New Roman" w:hAnsi="Times New Roman" w:cs="Times New Roman"/>
          <w:sz w:val="24"/>
          <w:szCs w:val="24"/>
        </w:rPr>
        <w:t xml:space="preserve"> energetski i klimatski održivog razvitka </w:t>
      </w:r>
      <w:r>
        <w:rPr>
          <w:rFonts w:ascii="Times New Roman" w:hAnsi="Times New Roman" w:cs="Times New Roman"/>
          <w:sz w:val="24"/>
          <w:szCs w:val="24"/>
        </w:rPr>
        <w:t xml:space="preserve">za </w:t>
      </w:r>
      <w:r w:rsidRPr="00EC3725">
        <w:rPr>
          <w:rFonts w:ascii="Times New Roman" w:hAnsi="Times New Roman" w:cs="Times New Roman"/>
          <w:sz w:val="24"/>
          <w:szCs w:val="24"/>
        </w:rPr>
        <w:t xml:space="preserve">koji je </w:t>
      </w:r>
      <w:r w:rsidR="0049273C">
        <w:rPr>
          <w:rFonts w:ascii="Times New Roman" w:hAnsi="Times New Roman" w:cs="Times New Roman"/>
          <w:sz w:val="24"/>
          <w:szCs w:val="24"/>
        </w:rPr>
        <w:t xml:space="preserve">potrebno </w:t>
      </w:r>
      <w:r w:rsidRPr="00EC3725">
        <w:rPr>
          <w:rFonts w:ascii="Times New Roman" w:hAnsi="Times New Roman" w:cs="Times New Roman"/>
          <w:sz w:val="24"/>
          <w:szCs w:val="24"/>
        </w:rPr>
        <w:t>analizira</w:t>
      </w:r>
      <w:r w:rsidR="0049273C">
        <w:rPr>
          <w:rFonts w:ascii="Times New Roman" w:hAnsi="Times New Roman" w:cs="Times New Roman"/>
          <w:sz w:val="24"/>
          <w:szCs w:val="24"/>
        </w:rPr>
        <w:t>ti</w:t>
      </w:r>
      <w:r w:rsidRPr="00EC3725">
        <w:rPr>
          <w:rFonts w:ascii="Times New Roman" w:hAnsi="Times New Roman" w:cs="Times New Roman"/>
          <w:sz w:val="24"/>
          <w:szCs w:val="24"/>
        </w:rPr>
        <w:t xml:space="preserve"> energetsk</w:t>
      </w:r>
      <w:r w:rsidR="0049273C">
        <w:rPr>
          <w:rFonts w:ascii="Times New Roman" w:hAnsi="Times New Roman" w:cs="Times New Roman"/>
          <w:sz w:val="24"/>
          <w:szCs w:val="24"/>
        </w:rPr>
        <w:t>u</w:t>
      </w:r>
      <w:r w:rsidRPr="00EC3725">
        <w:rPr>
          <w:rFonts w:ascii="Times New Roman" w:hAnsi="Times New Roman" w:cs="Times New Roman"/>
          <w:sz w:val="24"/>
          <w:szCs w:val="24"/>
        </w:rPr>
        <w:t xml:space="preserve"> potrošnj</w:t>
      </w:r>
      <w:r w:rsidR="0049273C">
        <w:rPr>
          <w:rFonts w:ascii="Times New Roman" w:hAnsi="Times New Roman" w:cs="Times New Roman"/>
          <w:sz w:val="24"/>
          <w:szCs w:val="24"/>
        </w:rPr>
        <w:t>u</w:t>
      </w:r>
      <w:r w:rsidRPr="00EC3725">
        <w:rPr>
          <w:rFonts w:ascii="Times New Roman" w:hAnsi="Times New Roman" w:cs="Times New Roman"/>
          <w:sz w:val="24"/>
          <w:szCs w:val="24"/>
        </w:rPr>
        <w:t xml:space="preserve"> na području Gradova i Općin</w:t>
      </w:r>
      <w:r w:rsidR="0049273C">
        <w:rPr>
          <w:rFonts w:ascii="Times New Roman" w:hAnsi="Times New Roman" w:cs="Times New Roman"/>
          <w:sz w:val="24"/>
          <w:szCs w:val="24"/>
        </w:rPr>
        <w:t>e</w:t>
      </w:r>
      <w:r w:rsidRPr="00EC3725">
        <w:rPr>
          <w:rFonts w:ascii="Times New Roman" w:hAnsi="Times New Roman" w:cs="Times New Roman"/>
          <w:sz w:val="24"/>
          <w:szCs w:val="24"/>
        </w:rPr>
        <w:t xml:space="preserve"> te rizi</w:t>
      </w:r>
      <w:r w:rsidR="0049273C">
        <w:rPr>
          <w:rFonts w:ascii="Times New Roman" w:hAnsi="Times New Roman" w:cs="Times New Roman"/>
          <w:sz w:val="24"/>
          <w:szCs w:val="24"/>
        </w:rPr>
        <w:t>ke</w:t>
      </w:r>
      <w:r w:rsidRPr="00EC3725">
        <w:rPr>
          <w:rFonts w:ascii="Times New Roman" w:hAnsi="Times New Roman" w:cs="Times New Roman"/>
          <w:sz w:val="24"/>
          <w:szCs w:val="24"/>
        </w:rPr>
        <w:t xml:space="preserve"> i ranjivosti na klimatske promjene, godišnje emisije CO</w:t>
      </w:r>
      <w:r w:rsidRPr="0049273C">
        <w:rPr>
          <w:rFonts w:ascii="Times New Roman" w:hAnsi="Times New Roman" w:cs="Times New Roman"/>
          <w:sz w:val="24"/>
          <w:szCs w:val="24"/>
          <w:vertAlign w:val="subscript"/>
        </w:rPr>
        <w:t>2</w:t>
      </w:r>
      <w:r w:rsidRPr="00EC3725">
        <w:rPr>
          <w:rFonts w:ascii="Times New Roman" w:hAnsi="Times New Roman" w:cs="Times New Roman"/>
          <w:sz w:val="24"/>
          <w:szCs w:val="24"/>
        </w:rPr>
        <w:t xml:space="preserve"> u sektorima zgradarstva, javne rasvjete i prometa te su predložene konkretne mjere s ciljem smanjenja emisija CO</w:t>
      </w:r>
      <w:r w:rsidRPr="0049273C">
        <w:rPr>
          <w:rFonts w:ascii="Times New Roman" w:hAnsi="Times New Roman" w:cs="Times New Roman"/>
          <w:sz w:val="24"/>
          <w:szCs w:val="24"/>
          <w:vertAlign w:val="subscript"/>
        </w:rPr>
        <w:t>2</w:t>
      </w:r>
      <w:r w:rsidRPr="00EC3725">
        <w:rPr>
          <w:rFonts w:ascii="Times New Roman" w:hAnsi="Times New Roman" w:cs="Times New Roman"/>
          <w:sz w:val="24"/>
          <w:szCs w:val="24"/>
        </w:rPr>
        <w:t xml:space="preserve">, i prilagodbe na nepredvidive klimatske nepogode na području jedinica lokalne samouprave. </w:t>
      </w:r>
    </w:p>
    <w:p w14:paraId="50178F45" w14:textId="77777777" w:rsidR="00F02B6E" w:rsidRDefault="00EC3725" w:rsidP="00B3161D">
      <w:pPr>
        <w:spacing w:after="0" w:line="360" w:lineRule="auto"/>
        <w:jc w:val="both"/>
        <w:rPr>
          <w:rFonts w:ascii="Times New Roman" w:hAnsi="Times New Roman" w:cs="Times New Roman"/>
          <w:sz w:val="24"/>
          <w:szCs w:val="24"/>
        </w:rPr>
      </w:pPr>
      <w:r w:rsidRPr="00EC3725">
        <w:rPr>
          <w:rFonts w:ascii="Times New Roman" w:hAnsi="Times New Roman" w:cs="Times New Roman"/>
          <w:sz w:val="24"/>
          <w:szCs w:val="24"/>
        </w:rPr>
        <w:t>Ovaj akcijski plan predstavlja prvi korak u nastavku dugotrajnog procesa smanjenja emisija CO</w:t>
      </w:r>
      <w:r w:rsidRPr="0049273C">
        <w:rPr>
          <w:rFonts w:ascii="Times New Roman" w:hAnsi="Times New Roman" w:cs="Times New Roman"/>
          <w:sz w:val="24"/>
          <w:szCs w:val="24"/>
          <w:vertAlign w:val="subscript"/>
        </w:rPr>
        <w:t>2</w:t>
      </w:r>
      <w:r w:rsidRPr="00EC3725">
        <w:rPr>
          <w:rFonts w:ascii="Times New Roman" w:hAnsi="Times New Roman" w:cs="Times New Roman"/>
          <w:sz w:val="24"/>
          <w:szCs w:val="24"/>
        </w:rPr>
        <w:t xml:space="preserve"> i ostalih stakleničkih plinova za najmanje 55 % do 2030. godine, a u skladu s ciljevima EU. </w:t>
      </w:r>
    </w:p>
    <w:p w14:paraId="5BB46E1E" w14:textId="77777777" w:rsidR="00F02B6E" w:rsidRDefault="00EC3725" w:rsidP="00B3161D">
      <w:pPr>
        <w:spacing w:after="0" w:line="360" w:lineRule="auto"/>
        <w:jc w:val="both"/>
        <w:rPr>
          <w:rFonts w:ascii="Times New Roman" w:hAnsi="Times New Roman" w:cs="Times New Roman"/>
          <w:sz w:val="24"/>
          <w:szCs w:val="24"/>
        </w:rPr>
      </w:pPr>
      <w:r w:rsidRPr="00EC3725">
        <w:rPr>
          <w:rFonts w:ascii="Times New Roman" w:hAnsi="Times New Roman" w:cs="Times New Roman"/>
          <w:sz w:val="24"/>
          <w:szCs w:val="24"/>
        </w:rPr>
        <w:t>Naglasak u mjerama koje će se provoditi s ciljem smanjenja emisije CO</w:t>
      </w:r>
      <w:r w:rsidRPr="0049273C">
        <w:rPr>
          <w:rFonts w:ascii="Times New Roman" w:hAnsi="Times New Roman" w:cs="Times New Roman"/>
          <w:sz w:val="24"/>
          <w:szCs w:val="24"/>
          <w:vertAlign w:val="subscript"/>
        </w:rPr>
        <w:t>2</w:t>
      </w:r>
      <w:r w:rsidRPr="00EC3725">
        <w:rPr>
          <w:rFonts w:ascii="Times New Roman" w:hAnsi="Times New Roman" w:cs="Times New Roman"/>
          <w:sz w:val="24"/>
          <w:szCs w:val="24"/>
        </w:rPr>
        <w:t xml:space="preserve"> stavljen je najviše na sektor prometa i zgradarstva u kojem se očekuju i najveće uštede. </w:t>
      </w:r>
    </w:p>
    <w:p w14:paraId="4B245D4E" w14:textId="77777777" w:rsidR="00F02B6E" w:rsidRDefault="00EC3725" w:rsidP="00B3161D">
      <w:pPr>
        <w:spacing w:after="0" w:line="360" w:lineRule="auto"/>
        <w:jc w:val="both"/>
        <w:rPr>
          <w:rFonts w:ascii="Times New Roman" w:hAnsi="Times New Roman" w:cs="Times New Roman"/>
          <w:sz w:val="24"/>
          <w:szCs w:val="24"/>
        </w:rPr>
      </w:pPr>
      <w:r w:rsidRPr="00EC3725">
        <w:rPr>
          <w:rFonts w:ascii="Times New Roman" w:hAnsi="Times New Roman" w:cs="Times New Roman"/>
          <w:sz w:val="24"/>
          <w:szCs w:val="24"/>
        </w:rPr>
        <w:t xml:space="preserve">U tu svrhu, promatrano područje će pokrenuti mjere koje su usmjerene na promjenu ponašanja građana kako u prometu, tako i u njihovim kućanstvima i na radnim mjestima. </w:t>
      </w:r>
    </w:p>
    <w:p w14:paraId="555338A0" w14:textId="77777777" w:rsidR="00F02B6E" w:rsidRDefault="00EC3725" w:rsidP="00B3161D">
      <w:pPr>
        <w:spacing w:after="0" w:line="360" w:lineRule="auto"/>
        <w:jc w:val="both"/>
        <w:rPr>
          <w:rFonts w:ascii="Times New Roman" w:hAnsi="Times New Roman" w:cs="Times New Roman"/>
          <w:sz w:val="24"/>
          <w:szCs w:val="24"/>
        </w:rPr>
      </w:pPr>
      <w:r w:rsidRPr="00EC3725">
        <w:rPr>
          <w:rFonts w:ascii="Times New Roman" w:hAnsi="Times New Roman" w:cs="Times New Roman"/>
          <w:sz w:val="24"/>
          <w:szCs w:val="24"/>
        </w:rPr>
        <w:t xml:space="preserve">To su mjere koje prema iskustvu drugih zemalja mogu donijeti uštede za koje nije potrebno uložiti puno sredstava, ali zahtijevaju stalni angažman kroz obrazovne aktivnosti, organizaciju radionica, kreiranje i distribuciju letaka i brošura. </w:t>
      </w:r>
    </w:p>
    <w:p w14:paraId="29DAA321" w14:textId="77777777" w:rsidR="00F02B6E" w:rsidRDefault="00EC3725" w:rsidP="00B3161D">
      <w:pPr>
        <w:spacing w:after="0" w:line="360" w:lineRule="auto"/>
        <w:jc w:val="both"/>
        <w:rPr>
          <w:rFonts w:ascii="Times New Roman" w:hAnsi="Times New Roman" w:cs="Times New Roman"/>
          <w:sz w:val="24"/>
          <w:szCs w:val="24"/>
        </w:rPr>
      </w:pPr>
      <w:r w:rsidRPr="00EC3725">
        <w:rPr>
          <w:rFonts w:ascii="Times New Roman" w:hAnsi="Times New Roman" w:cs="Times New Roman"/>
          <w:sz w:val="24"/>
          <w:szCs w:val="24"/>
        </w:rPr>
        <w:t>Paralelno s tzv. „</w:t>
      </w:r>
      <w:proofErr w:type="spellStart"/>
      <w:r w:rsidRPr="00EC3725">
        <w:rPr>
          <w:rFonts w:ascii="Times New Roman" w:hAnsi="Times New Roman" w:cs="Times New Roman"/>
          <w:sz w:val="24"/>
          <w:szCs w:val="24"/>
        </w:rPr>
        <w:t>soft</w:t>
      </w:r>
      <w:proofErr w:type="spellEnd"/>
      <w:r w:rsidRPr="00EC3725">
        <w:rPr>
          <w:rFonts w:ascii="Times New Roman" w:hAnsi="Times New Roman" w:cs="Times New Roman"/>
          <w:sz w:val="24"/>
          <w:szCs w:val="24"/>
        </w:rPr>
        <w:t xml:space="preserve">“ mjerama, promatrano područje će razvijati i poticati smanjenje potrošnje energije u zgradarstvu, prvenstveno energetskim obnovama zgrada u vlasništvu jedinica lokalne samouprave te privatnim, uslužnim i komercijalnim objektima. </w:t>
      </w:r>
    </w:p>
    <w:p w14:paraId="79224C8C" w14:textId="77777777" w:rsidR="00F02B6E" w:rsidRDefault="00EC3725" w:rsidP="00B3161D">
      <w:pPr>
        <w:spacing w:after="0" w:line="360" w:lineRule="auto"/>
        <w:jc w:val="both"/>
        <w:rPr>
          <w:rFonts w:ascii="Times New Roman" w:hAnsi="Times New Roman" w:cs="Times New Roman"/>
          <w:sz w:val="24"/>
          <w:szCs w:val="24"/>
        </w:rPr>
      </w:pPr>
      <w:r w:rsidRPr="00EC3725">
        <w:rPr>
          <w:rFonts w:ascii="Times New Roman" w:hAnsi="Times New Roman" w:cs="Times New Roman"/>
          <w:sz w:val="24"/>
          <w:szCs w:val="24"/>
        </w:rPr>
        <w:t xml:space="preserve">U sektoru prometa zasigurno će veliku ulogu imati daljnji razvoj tehnologije i povećanje udjela električnih i hibridnih vozila. </w:t>
      </w:r>
    </w:p>
    <w:p w14:paraId="211DF04E" w14:textId="77777777" w:rsidR="00F02B6E" w:rsidRDefault="00EC3725" w:rsidP="00B3161D">
      <w:pPr>
        <w:spacing w:after="0" w:line="360" w:lineRule="auto"/>
        <w:jc w:val="both"/>
        <w:rPr>
          <w:rFonts w:ascii="Times New Roman" w:hAnsi="Times New Roman" w:cs="Times New Roman"/>
          <w:sz w:val="24"/>
          <w:szCs w:val="24"/>
        </w:rPr>
      </w:pPr>
      <w:r w:rsidRPr="00EC3725">
        <w:rPr>
          <w:rFonts w:ascii="Times New Roman" w:hAnsi="Times New Roman" w:cs="Times New Roman"/>
          <w:sz w:val="24"/>
          <w:szCs w:val="24"/>
        </w:rPr>
        <w:t xml:space="preserve">Prometna infrastruktura jedinica lokalne samouprave, iako relativno razvijena, s mnoštvom pješačkih i biciklističkih staza, nije u dovoljnoj mjeri utjecala na promjenu ponašanja građana koji još uvijek u velikoj mjeri koriste vozila. </w:t>
      </w:r>
    </w:p>
    <w:p w14:paraId="41760A2B" w14:textId="77777777" w:rsidR="00F02B6E" w:rsidRDefault="00EC3725" w:rsidP="00B3161D">
      <w:pPr>
        <w:spacing w:after="0" w:line="360" w:lineRule="auto"/>
        <w:jc w:val="both"/>
        <w:rPr>
          <w:rFonts w:ascii="Times New Roman" w:hAnsi="Times New Roman" w:cs="Times New Roman"/>
          <w:sz w:val="24"/>
          <w:szCs w:val="24"/>
        </w:rPr>
      </w:pPr>
      <w:r w:rsidRPr="00EC3725">
        <w:rPr>
          <w:rFonts w:ascii="Times New Roman" w:hAnsi="Times New Roman" w:cs="Times New Roman"/>
          <w:sz w:val="24"/>
          <w:szCs w:val="24"/>
        </w:rPr>
        <w:t>Sektor javne rasvjete marginalno sudjeluje u ukupno planiranim količinama smanjenja emisija CO</w:t>
      </w:r>
      <w:r w:rsidRPr="0049273C">
        <w:rPr>
          <w:rFonts w:ascii="Times New Roman" w:hAnsi="Times New Roman" w:cs="Times New Roman"/>
          <w:sz w:val="24"/>
          <w:szCs w:val="24"/>
          <w:vertAlign w:val="subscript"/>
        </w:rPr>
        <w:t>2</w:t>
      </w:r>
      <w:r w:rsidRPr="00EC3725">
        <w:rPr>
          <w:rFonts w:ascii="Times New Roman" w:hAnsi="Times New Roman" w:cs="Times New Roman"/>
          <w:sz w:val="24"/>
          <w:szCs w:val="24"/>
        </w:rPr>
        <w:t xml:space="preserve">, ali su financijske uštede značajne i stoga će promatrano područje i dalje tražiti rješenja za razvoj ovog segmenta kroz daljnju modernizaciju zamjenom rasvjetnih tijela i regulacijom svjetlosnog toka. </w:t>
      </w:r>
    </w:p>
    <w:p w14:paraId="4DEB49B4" w14:textId="77777777" w:rsidR="00F02B6E" w:rsidRDefault="00EC3725" w:rsidP="00B3161D">
      <w:pPr>
        <w:spacing w:after="0" w:line="360" w:lineRule="auto"/>
        <w:jc w:val="both"/>
        <w:rPr>
          <w:rFonts w:ascii="Times New Roman" w:hAnsi="Times New Roman" w:cs="Times New Roman"/>
          <w:sz w:val="24"/>
          <w:szCs w:val="24"/>
        </w:rPr>
      </w:pPr>
      <w:r w:rsidRPr="00EC3725">
        <w:rPr>
          <w:rFonts w:ascii="Times New Roman" w:hAnsi="Times New Roman" w:cs="Times New Roman"/>
          <w:sz w:val="24"/>
          <w:szCs w:val="24"/>
        </w:rPr>
        <w:lastRenderedPageBreak/>
        <w:t xml:space="preserve">Za ispunjenje zadanih ciljeva i provođenje predviđenih mjera potrebno je uložiti značajna financijska sredstva. </w:t>
      </w:r>
    </w:p>
    <w:p w14:paraId="3DE4E58F" w14:textId="77777777" w:rsidR="00F02B6E" w:rsidRDefault="00EC3725" w:rsidP="00B3161D">
      <w:pPr>
        <w:spacing w:after="0" w:line="360" w:lineRule="auto"/>
        <w:jc w:val="both"/>
        <w:rPr>
          <w:rFonts w:ascii="Times New Roman" w:hAnsi="Times New Roman" w:cs="Times New Roman"/>
          <w:sz w:val="24"/>
          <w:szCs w:val="24"/>
        </w:rPr>
      </w:pPr>
      <w:r w:rsidRPr="00EC3725">
        <w:rPr>
          <w:rFonts w:ascii="Times New Roman" w:hAnsi="Times New Roman" w:cs="Times New Roman"/>
          <w:sz w:val="24"/>
          <w:szCs w:val="24"/>
        </w:rPr>
        <w:t xml:space="preserve">Treba naglasiti da se od promatranih jedinica lokalne samouprave ne očekuje pokrivanje svih potrebnih financijskih sredstava, već je njihova primarna uloga da svojim djelovanjem pomognu u provedbi definiranih mjera kroz niz aktivnosti koje uključuju informiranje, komunikaciju s različitim dionicima, preuzimanje uloge moderatora itd., </w:t>
      </w:r>
    </w:p>
    <w:p w14:paraId="7E8FC7F0" w14:textId="77777777" w:rsidR="00F02B6E" w:rsidRDefault="00EC3725" w:rsidP="00B3161D">
      <w:pPr>
        <w:spacing w:after="0" w:line="360" w:lineRule="auto"/>
        <w:jc w:val="both"/>
        <w:rPr>
          <w:rFonts w:ascii="Times New Roman" w:hAnsi="Times New Roman" w:cs="Times New Roman"/>
          <w:sz w:val="24"/>
          <w:szCs w:val="24"/>
        </w:rPr>
      </w:pPr>
      <w:r w:rsidRPr="00EC3725">
        <w:rPr>
          <w:rFonts w:ascii="Times New Roman" w:hAnsi="Times New Roman" w:cs="Times New Roman"/>
          <w:sz w:val="24"/>
          <w:szCs w:val="24"/>
        </w:rPr>
        <w:t xml:space="preserve">Tek je manji dio sredstava predviđen za vlastito financiranje, a i u tom dijelu jedinice lokalne samouprave će imati mogućnosti i trebat će prepoznati i iskoristiti što je moguće više različitih dostupnih modela financiranja. </w:t>
      </w:r>
    </w:p>
    <w:p w14:paraId="5B2CB701" w14:textId="11477CEA" w:rsidR="00A713C1" w:rsidRPr="00EC3725" w:rsidRDefault="00EC3725" w:rsidP="00B3161D">
      <w:pPr>
        <w:spacing w:after="0" w:line="360" w:lineRule="auto"/>
        <w:jc w:val="both"/>
        <w:rPr>
          <w:rFonts w:ascii="Times New Roman" w:hAnsi="Times New Roman" w:cs="Times New Roman"/>
          <w:sz w:val="24"/>
          <w:szCs w:val="24"/>
        </w:rPr>
      </w:pPr>
      <w:r w:rsidRPr="00EC3725">
        <w:rPr>
          <w:rFonts w:ascii="Times New Roman" w:hAnsi="Times New Roman" w:cs="Times New Roman"/>
          <w:sz w:val="24"/>
          <w:szCs w:val="24"/>
        </w:rPr>
        <w:t>Upravo u tome je važno naglasiti ulogu koordinacijskog tijela koje će imati važnu ulogu u provođenju ovog Akcijskog plana.</w:t>
      </w:r>
    </w:p>
    <w:p w14:paraId="5D7597F9" w14:textId="77777777" w:rsidR="00EC3725" w:rsidRDefault="00EC3725" w:rsidP="00B3161D">
      <w:pPr>
        <w:spacing w:after="0" w:line="360" w:lineRule="auto"/>
        <w:jc w:val="both"/>
        <w:rPr>
          <w:rFonts w:ascii="Times New Roman" w:hAnsi="Times New Roman" w:cs="Times New Roman"/>
          <w:sz w:val="24"/>
          <w:szCs w:val="24"/>
        </w:rPr>
      </w:pPr>
    </w:p>
    <w:p w14:paraId="035419E8" w14:textId="77777777" w:rsidR="00EC3725" w:rsidRDefault="00EC3725" w:rsidP="00B3161D">
      <w:pPr>
        <w:spacing w:after="0" w:line="360" w:lineRule="auto"/>
        <w:jc w:val="both"/>
        <w:rPr>
          <w:rFonts w:ascii="Times New Roman" w:hAnsi="Times New Roman" w:cs="Times New Roman"/>
          <w:sz w:val="24"/>
          <w:szCs w:val="24"/>
        </w:rPr>
      </w:pPr>
    </w:p>
    <w:p w14:paraId="4C7282B7" w14:textId="77777777" w:rsidR="00EC3725" w:rsidRDefault="00EC3725" w:rsidP="00B3161D">
      <w:pPr>
        <w:spacing w:after="0" w:line="360" w:lineRule="auto"/>
        <w:jc w:val="both"/>
        <w:rPr>
          <w:rFonts w:ascii="Times New Roman" w:hAnsi="Times New Roman" w:cs="Times New Roman"/>
          <w:sz w:val="24"/>
          <w:szCs w:val="24"/>
        </w:rPr>
      </w:pPr>
    </w:p>
    <w:p w14:paraId="600D917B" w14:textId="77777777" w:rsidR="00EC3725" w:rsidRDefault="00EC3725" w:rsidP="00B3161D">
      <w:pPr>
        <w:spacing w:after="0" w:line="360" w:lineRule="auto"/>
        <w:jc w:val="both"/>
        <w:rPr>
          <w:rFonts w:ascii="Times New Roman" w:hAnsi="Times New Roman" w:cs="Times New Roman"/>
          <w:sz w:val="24"/>
          <w:szCs w:val="24"/>
        </w:rPr>
      </w:pPr>
    </w:p>
    <w:sectPr w:rsidR="00EC3725" w:rsidSect="004F4393">
      <w:pgSz w:w="11910" w:h="16840"/>
      <w:pgMar w:top="1418" w:right="1418" w:bottom="1418" w:left="1418" w:header="0" w:footer="981"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D04CB" w14:textId="77777777" w:rsidR="001E645B" w:rsidRDefault="001E645B" w:rsidP="00C362C4">
      <w:pPr>
        <w:spacing w:after="0" w:line="240" w:lineRule="auto"/>
      </w:pPr>
      <w:r>
        <w:separator/>
      </w:r>
    </w:p>
  </w:endnote>
  <w:endnote w:type="continuationSeparator" w:id="0">
    <w:p w14:paraId="0F02A14C" w14:textId="77777777" w:rsidR="001E645B" w:rsidRDefault="001E645B" w:rsidP="00C36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29088" w14:textId="77777777" w:rsidR="0070484C" w:rsidRDefault="0070484C">
    <w:pPr>
      <w:pStyle w:val="Podnoje"/>
      <w:jc w:val="right"/>
    </w:pPr>
  </w:p>
  <w:p w14:paraId="5594B2F1" w14:textId="77777777" w:rsidR="00AC70EC" w:rsidRDefault="00AC70EC">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04DB" w14:textId="2B03AAC5" w:rsidR="00ED6826" w:rsidRDefault="00ED6826">
    <w:pPr>
      <w:pStyle w:val="Podnoje"/>
    </w:pPr>
    <w:bookmarkStart w:id="2" w:name="_Hlk137326356"/>
    <w:bookmarkStart w:id="3" w:name="_Hlk137326357"/>
    <w:r w:rsidRPr="00ED6826">
      <w:t xml:space="preserve">   </w:t>
    </w:r>
    <w:r w:rsidR="0036325A">
      <w:t xml:space="preserve">                    </w:t>
    </w:r>
    <w:r w:rsidRPr="00ED6826">
      <w:t xml:space="preserve">  </w:t>
    </w:r>
    <w:r w:rsidR="00643B44" w:rsidRPr="00ED6826">
      <w:rPr>
        <w:noProof/>
      </w:rPr>
      <w:drawing>
        <wp:inline distT="0" distB="0" distL="0" distR="0" wp14:anchorId="4B92FD17" wp14:editId="5D9B7D4C">
          <wp:extent cx="2600325" cy="428625"/>
          <wp:effectExtent l="0" t="0" r="0" b="952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l="12727" r="42150" b="4255"/>
                  <a:stretch/>
                </pic:blipFill>
                <pic:spPr bwMode="auto">
                  <a:xfrm>
                    <a:off x="0" y="0"/>
                    <a:ext cx="2600325" cy="428625"/>
                  </a:xfrm>
                  <a:prstGeom prst="rect">
                    <a:avLst/>
                  </a:prstGeom>
                  <a:noFill/>
                  <a:ln>
                    <a:noFill/>
                  </a:ln>
                  <a:extLst>
                    <a:ext uri="{53640926-AAD7-44D8-BBD7-CCE9431645EC}">
                      <a14:shadowObscured xmlns:a14="http://schemas.microsoft.com/office/drawing/2010/main"/>
                    </a:ext>
                  </a:extLst>
                </pic:spPr>
              </pic:pic>
            </a:graphicData>
          </a:graphic>
        </wp:inline>
      </w:drawing>
    </w:r>
    <w:r w:rsidRPr="00ED6826">
      <w:t xml:space="preserve">  </w:t>
    </w:r>
    <w:r w:rsidR="005579B7">
      <w:t xml:space="preserve">   </w:t>
    </w:r>
    <w:r w:rsidRPr="00ED6826">
      <w:t xml:space="preserve">  </w:t>
    </w:r>
    <w:r w:rsidR="00643B44">
      <w:rPr>
        <w:noProof/>
      </w:rPr>
      <w:drawing>
        <wp:inline distT="0" distB="0" distL="0" distR="0" wp14:anchorId="63B7F2DF" wp14:editId="22ED5391">
          <wp:extent cx="1485900" cy="317500"/>
          <wp:effectExtent l="0" t="0" r="0" b="6350"/>
          <wp:docPr id="6" name="Slika 6"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Slika na kojoj se prikazuje tekst&#10;&#10;Opis je automatski generir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3814" cy="319191"/>
                  </a:xfrm>
                  <a:prstGeom prst="rect">
                    <a:avLst/>
                  </a:prstGeom>
                  <a:noFill/>
                </pic:spPr>
              </pic:pic>
            </a:graphicData>
          </a:graphic>
        </wp:inline>
      </w:drawing>
    </w:r>
    <w:r w:rsidRPr="00ED6826">
      <w:t xml:space="preserve">   </w:t>
    </w:r>
    <w:bookmarkEnd w:id="2"/>
    <w:bookmarkEnd w:id="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5549161"/>
      <w:docPartObj>
        <w:docPartGallery w:val="Page Numbers (Bottom of Page)"/>
        <w:docPartUnique/>
      </w:docPartObj>
    </w:sdtPr>
    <w:sdtEndPr>
      <w:rPr>
        <w:noProof/>
      </w:rPr>
    </w:sdtEndPr>
    <w:sdtContent>
      <w:p w14:paraId="0B8057D9" w14:textId="683F620B" w:rsidR="0070484C" w:rsidRDefault="0070484C">
        <w:pPr>
          <w:pStyle w:val="Podnoje"/>
          <w:jc w:val="right"/>
        </w:pPr>
        <w:r>
          <w:fldChar w:fldCharType="begin"/>
        </w:r>
        <w:r>
          <w:instrText xml:space="preserve"> PAGE   \* MERGEFORMAT </w:instrText>
        </w:r>
        <w:r>
          <w:fldChar w:fldCharType="separate"/>
        </w:r>
        <w:r w:rsidR="00706FF4">
          <w:rPr>
            <w:noProof/>
          </w:rPr>
          <w:t>1</w:t>
        </w:r>
        <w:r>
          <w:rPr>
            <w:noProof/>
          </w:rPr>
          <w:fldChar w:fldCharType="end"/>
        </w:r>
      </w:p>
    </w:sdtContent>
  </w:sdt>
  <w:p w14:paraId="4C70D2A6" w14:textId="77777777" w:rsidR="0070484C" w:rsidRDefault="0070484C">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02602" w14:textId="77777777" w:rsidR="001E645B" w:rsidRDefault="001E645B" w:rsidP="00C362C4">
      <w:pPr>
        <w:spacing w:after="0" w:line="240" w:lineRule="auto"/>
      </w:pPr>
      <w:r>
        <w:separator/>
      </w:r>
    </w:p>
  </w:footnote>
  <w:footnote w:type="continuationSeparator" w:id="0">
    <w:p w14:paraId="013EDF8A" w14:textId="77777777" w:rsidR="001E645B" w:rsidRDefault="001E645B" w:rsidP="00C362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B16D6"/>
    <w:multiLevelType w:val="hybridMultilevel"/>
    <w:tmpl w:val="92263D3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6A93200"/>
    <w:multiLevelType w:val="hybridMultilevel"/>
    <w:tmpl w:val="87AC59DA"/>
    <w:lvl w:ilvl="0" w:tplc="4F0E4DF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87E7B4A"/>
    <w:multiLevelType w:val="hybridMultilevel"/>
    <w:tmpl w:val="1B26DE88"/>
    <w:lvl w:ilvl="0" w:tplc="514EB234">
      <w:numFmt w:val="bullet"/>
      <w:lvlText w:val=""/>
      <w:lvlJc w:val="left"/>
      <w:pPr>
        <w:ind w:left="810" w:hanging="45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9290F08"/>
    <w:multiLevelType w:val="hybridMultilevel"/>
    <w:tmpl w:val="9CC223B0"/>
    <w:lvl w:ilvl="0" w:tplc="41523C5E">
      <w:numFmt w:val="bullet"/>
      <w:lvlText w:val="-"/>
      <w:lvlJc w:val="left"/>
      <w:pPr>
        <w:ind w:left="810" w:hanging="450"/>
      </w:pPr>
      <w:rPr>
        <w:rFonts w:ascii="Calibri" w:eastAsia="Arial"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F4D2488"/>
    <w:multiLevelType w:val="hybridMultilevel"/>
    <w:tmpl w:val="4F38A848"/>
    <w:lvl w:ilvl="0" w:tplc="041A0001">
      <w:start w:val="1"/>
      <w:numFmt w:val="bullet"/>
      <w:lvlText w:val=""/>
      <w:lvlJc w:val="left"/>
      <w:pPr>
        <w:ind w:left="795" w:hanging="435"/>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FCF3AB0"/>
    <w:multiLevelType w:val="hybridMultilevel"/>
    <w:tmpl w:val="7870CD9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FDF0D17"/>
    <w:multiLevelType w:val="hybridMultilevel"/>
    <w:tmpl w:val="6B4260CC"/>
    <w:lvl w:ilvl="0" w:tplc="AE0C8240">
      <w:numFmt w:val="bullet"/>
      <w:lvlText w:val=""/>
      <w:lvlJc w:val="left"/>
      <w:pPr>
        <w:ind w:left="795" w:hanging="435"/>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2B01FB2"/>
    <w:multiLevelType w:val="hybridMultilevel"/>
    <w:tmpl w:val="5E3697D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32E11F3"/>
    <w:multiLevelType w:val="hybridMultilevel"/>
    <w:tmpl w:val="BEBA8618"/>
    <w:lvl w:ilvl="0" w:tplc="4F0E4DF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62D0445"/>
    <w:multiLevelType w:val="hybridMultilevel"/>
    <w:tmpl w:val="B55AAC80"/>
    <w:lvl w:ilvl="0" w:tplc="4F0E4DF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78A329B"/>
    <w:multiLevelType w:val="hybridMultilevel"/>
    <w:tmpl w:val="5F0E2458"/>
    <w:lvl w:ilvl="0" w:tplc="4F0E4DF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94514C3"/>
    <w:multiLevelType w:val="hybridMultilevel"/>
    <w:tmpl w:val="507C3678"/>
    <w:lvl w:ilvl="0" w:tplc="4F0E4DF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429766A"/>
    <w:multiLevelType w:val="hybridMultilevel"/>
    <w:tmpl w:val="38FC8B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6B63C4A"/>
    <w:multiLevelType w:val="hybridMultilevel"/>
    <w:tmpl w:val="05A4A1DC"/>
    <w:lvl w:ilvl="0" w:tplc="4F0E4DF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9A9651B"/>
    <w:multiLevelType w:val="hybridMultilevel"/>
    <w:tmpl w:val="16E49D9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5F70134"/>
    <w:multiLevelType w:val="hybridMultilevel"/>
    <w:tmpl w:val="90D0080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6" w15:restartNumberingAfterBreak="0">
    <w:nsid w:val="3A1F7C44"/>
    <w:multiLevelType w:val="hybridMultilevel"/>
    <w:tmpl w:val="43E04B66"/>
    <w:lvl w:ilvl="0" w:tplc="041A0001">
      <w:start w:val="1"/>
      <w:numFmt w:val="bullet"/>
      <w:lvlText w:val=""/>
      <w:lvlJc w:val="left"/>
      <w:pPr>
        <w:ind w:left="795" w:hanging="435"/>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F346922"/>
    <w:multiLevelType w:val="hybridMultilevel"/>
    <w:tmpl w:val="32ECDB3E"/>
    <w:lvl w:ilvl="0" w:tplc="4F0E4DF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DC659B4"/>
    <w:multiLevelType w:val="hybridMultilevel"/>
    <w:tmpl w:val="6D86323C"/>
    <w:lvl w:ilvl="0" w:tplc="4F0E4DF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18F31FF"/>
    <w:multiLevelType w:val="hybridMultilevel"/>
    <w:tmpl w:val="5C6652F0"/>
    <w:lvl w:ilvl="0" w:tplc="041A0001">
      <w:start w:val="1"/>
      <w:numFmt w:val="bullet"/>
      <w:lvlText w:val=""/>
      <w:lvlJc w:val="left"/>
      <w:pPr>
        <w:ind w:left="833" w:hanging="360"/>
      </w:pPr>
      <w:rPr>
        <w:rFonts w:ascii="Symbol" w:hAnsi="Symbol" w:hint="default"/>
      </w:rPr>
    </w:lvl>
    <w:lvl w:ilvl="1" w:tplc="041A0003" w:tentative="1">
      <w:start w:val="1"/>
      <w:numFmt w:val="bullet"/>
      <w:lvlText w:val="o"/>
      <w:lvlJc w:val="left"/>
      <w:pPr>
        <w:ind w:left="1553" w:hanging="360"/>
      </w:pPr>
      <w:rPr>
        <w:rFonts w:ascii="Courier New" w:hAnsi="Courier New" w:cs="Courier New" w:hint="default"/>
      </w:rPr>
    </w:lvl>
    <w:lvl w:ilvl="2" w:tplc="041A0005" w:tentative="1">
      <w:start w:val="1"/>
      <w:numFmt w:val="bullet"/>
      <w:lvlText w:val=""/>
      <w:lvlJc w:val="left"/>
      <w:pPr>
        <w:ind w:left="2273" w:hanging="360"/>
      </w:pPr>
      <w:rPr>
        <w:rFonts w:ascii="Wingdings" w:hAnsi="Wingdings" w:hint="default"/>
      </w:rPr>
    </w:lvl>
    <w:lvl w:ilvl="3" w:tplc="041A0001" w:tentative="1">
      <w:start w:val="1"/>
      <w:numFmt w:val="bullet"/>
      <w:lvlText w:val=""/>
      <w:lvlJc w:val="left"/>
      <w:pPr>
        <w:ind w:left="2993" w:hanging="360"/>
      </w:pPr>
      <w:rPr>
        <w:rFonts w:ascii="Symbol" w:hAnsi="Symbol" w:hint="default"/>
      </w:rPr>
    </w:lvl>
    <w:lvl w:ilvl="4" w:tplc="041A0003" w:tentative="1">
      <w:start w:val="1"/>
      <w:numFmt w:val="bullet"/>
      <w:lvlText w:val="o"/>
      <w:lvlJc w:val="left"/>
      <w:pPr>
        <w:ind w:left="3713" w:hanging="360"/>
      </w:pPr>
      <w:rPr>
        <w:rFonts w:ascii="Courier New" w:hAnsi="Courier New" w:cs="Courier New" w:hint="default"/>
      </w:rPr>
    </w:lvl>
    <w:lvl w:ilvl="5" w:tplc="041A0005" w:tentative="1">
      <w:start w:val="1"/>
      <w:numFmt w:val="bullet"/>
      <w:lvlText w:val=""/>
      <w:lvlJc w:val="left"/>
      <w:pPr>
        <w:ind w:left="4433" w:hanging="360"/>
      </w:pPr>
      <w:rPr>
        <w:rFonts w:ascii="Wingdings" w:hAnsi="Wingdings" w:hint="default"/>
      </w:rPr>
    </w:lvl>
    <w:lvl w:ilvl="6" w:tplc="041A0001" w:tentative="1">
      <w:start w:val="1"/>
      <w:numFmt w:val="bullet"/>
      <w:lvlText w:val=""/>
      <w:lvlJc w:val="left"/>
      <w:pPr>
        <w:ind w:left="5153" w:hanging="360"/>
      </w:pPr>
      <w:rPr>
        <w:rFonts w:ascii="Symbol" w:hAnsi="Symbol" w:hint="default"/>
      </w:rPr>
    </w:lvl>
    <w:lvl w:ilvl="7" w:tplc="041A0003" w:tentative="1">
      <w:start w:val="1"/>
      <w:numFmt w:val="bullet"/>
      <w:lvlText w:val="o"/>
      <w:lvlJc w:val="left"/>
      <w:pPr>
        <w:ind w:left="5873" w:hanging="360"/>
      </w:pPr>
      <w:rPr>
        <w:rFonts w:ascii="Courier New" w:hAnsi="Courier New" w:cs="Courier New" w:hint="default"/>
      </w:rPr>
    </w:lvl>
    <w:lvl w:ilvl="8" w:tplc="041A0005" w:tentative="1">
      <w:start w:val="1"/>
      <w:numFmt w:val="bullet"/>
      <w:lvlText w:val=""/>
      <w:lvlJc w:val="left"/>
      <w:pPr>
        <w:ind w:left="6593" w:hanging="360"/>
      </w:pPr>
      <w:rPr>
        <w:rFonts w:ascii="Wingdings" w:hAnsi="Wingdings" w:hint="default"/>
      </w:rPr>
    </w:lvl>
  </w:abstractNum>
  <w:abstractNum w:abstractNumId="20" w15:restartNumberingAfterBreak="0">
    <w:nsid w:val="588F2662"/>
    <w:multiLevelType w:val="hybridMultilevel"/>
    <w:tmpl w:val="FC7CC08E"/>
    <w:lvl w:ilvl="0" w:tplc="4F0E4DF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5B7B38A2"/>
    <w:multiLevelType w:val="hybridMultilevel"/>
    <w:tmpl w:val="B360060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65D30C81"/>
    <w:multiLevelType w:val="hybridMultilevel"/>
    <w:tmpl w:val="BBA2D6F4"/>
    <w:lvl w:ilvl="0" w:tplc="4F0E4DF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693B468F"/>
    <w:multiLevelType w:val="hybridMultilevel"/>
    <w:tmpl w:val="1026DFEE"/>
    <w:lvl w:ilvl="0" w:tplc="DD520D82">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711A425C"/>
    <w:multiLevelType w:val="hybridMultilevel"/>
    <w:tmpl w:val="548E2B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72602C3E"/>
    <w:multiLevelType w:val="hybridMultilevel"/>
    <w:tmpl w:val="F286BA4E"/>
    <w:lvl w:ilvl="0" w:tplc="41523C5E">
      <w:numFmt w:val="bullet"/>
      <w:lvlText w:val="-"/>
      <w:lvlJc w:val="left"/>
      <w:pPr>
        <w:ind w:left="720" w:hanging="360"/>
      </w:pPr>
      <w:rPr>
        <w:rFonts w:ascii="Calibri" w:eastAsia="Arial"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74454290"/>
    <w:multiLevelType w:val="hybridMultilevel"/>
    <w:tmpl w:val="6CB6F4E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4F0E4DF4">
      <w:numFmt w:val="bullet"/>
      <w:lvlText w:val="•"/>
      <w:lvlJc w:val="left"/>
      <w:pPr>
        <w:ind w:left="2160" w:hanging="360"/>
      </w:pPr>
      <w:rPr>
        <w:rFonts w:ascii="Calibri" w:eastAsiaTheme="minorHAnsi" w:hAnsi="Calibri" w:cs="Calibri"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759E1156"/>
    <w:multiLevelType w:val="hybridMultilevel"/>
    <w:tmpl w:val="822E8F9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962150472">
    <w:abstractNumId w:val="15"/>
  </w:num>
  <w:num w:numId="2" w16cid:durableId="1660886601">
    <w:abstractNumId w:val="2"/>
  </w:num>
  <w:num w:numId="3" w16cid:durableId="2089839577">
    <w:abstractNumId w:val="3"/>
  </w:num>
  <w:num w:numId="4" w16cid:durableId="828595420">
    <w:abstractNumId w:val="25"/>
  </w:num>
  <w:num w:numId="5" w16cid:durableId="458962837">
    <w:abstractNumId w:val="23"/>
  </w:num>
  <w:num w:numId="6" w16cid:durableId="1426342646">
    <w:abstractNumId w:val="26"/>
  </w:num>
  <w:num w:numId="7" w16cid:durableId="1301576551">
    <w:abstractNumId w:val="6"/>
  </w:num>
  <w:num w:numId="8" w16cid:durableId="1542784297">
    <w:abstractNumId w:val="16"/>
  </w:num>
  <w:num w:numId="9" w16cid:durableId="1168251997">
    <w:abstractNumId w:val="4"/>
  </w:num>
  <w:num w:numId="10" w16cid:durableId="1594314111">
    <w:abstractNumId w:val="14"/>
  </w:num>
  <w:num w:numId="11" w16cid:durableId="1608150741">
    <w:abstractNumId w:val="0"/>
  </w:num>
  <w:num w:numId="12" w16cid:durableId="1630744285">
    <w:abstractNumId w:val="5"/>
  </w:num>
  <w:num w:numId="13" w16cid:durableId="1710497818">
    <w:abstractNumId w:val="27"/>
  </w:num>
  <w:num w:numId="14" w16cid:durableId="1129127032">
    <w:abstractNumId w:val="7"/>
  </w:num>
  <w:num w:numId="15" w16cid:durableId="1552840845">
    <w:abstractNumId w:val="19"/>
  </w:num>
  <w:num w:numId="16" w16cid:durableId="914322308">
    <w:abstractNumId w:val="20"/>
  </w:num>
  <w:num w:numId="17" w16cid:durableId="275916763">
    <w:abstractNumId w:val="12"/>
  </w:num>
  <w:num w:numId="18" w16cid:durableId="1059940982">
    <w:abstractNumId w:val="10"/>
  </w:num>
  <w:num w:numId="19" w16cid:durableId="557782134">
    <w:abstractNumId w:val="9"/>
  </w:num>
  <w:num w:numId="20" w16cid:durableId="655188344">
    <w:abstractNumId w:val="22"/>
  </w:num>
  <w:num w:numId="21" w16cid:durableId="131678937">
    <w:abstractNumId w:val="18"/>
  </w:num>
  <w:num w:numId="22" w16cid:durableId="1635675862">
    <w:abstractNumId w:val="11"/>
  </w:num>
  <w:num w:numId="23" w16cid:durableId="1998990400">
    <w:abstractNumId w:val="1"/>
  </w:num>
  <w:num w:numId="24" w16cid:durableId="991711787">
    <w:abstractNumId w:val="13"/>
  </w:num>
  <w:num w:numId="25" w16cid:durableId="1057320653">
    <w:abstractNumId w:val="17"/>
  </w:num>
  <w:num w:numId="26" w16cid:durableId="2075661016">
    <w:abstractNumId w:val="8"/>
  </w:num>
  <w:num w:numId="27" w16cid:durableId="1179464784">
    <w:abstractNumId w:val="21"/>
  </w:num>
  <w:num w:numId="28" w16cid:durableId="18132506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DF6"/>
    <w:rsid w:val="00010DE7"/>
    <w:rsid w:val="0001396C"/>
    <w:rsid w:val="00023DEE"/>
    <w:rsid w:val="00040741"/>
    <w:rsid w:val="000434A0"/>
    <w:rsid w:val="00054DCA"/>
    <w:rsid w:val="00055C64"/>
    <w:rsid w:val="000576BE"/>
    <w:rsid w:val="0009530A"/>
    <w:rsid w:val="00095BF6"/>
    <w:rsid w:val="00097D7B"/>
    <w:rsid w:val="000B28BC"/>
    <w:rsid w:val="000B4CEA"/>
    <w:rsid w:val="000B54B8"/>
    <w:rsid w:val="000E3D54"/>
    <w:rsid w:val="001075EE"/>
    <w:rsid w:val="0011679C"/>
    <w:rsid w:val="001208BA"/>
    <w:rsid w:val="00143611"/>
    <w:rsid w:val="0015396D"/>
    <w:rsid w:val="00163CB6"/>
    <w:rsid w:val="001714F1"/>
    <w:rsid w:val="001949EA"/>
    <w:rsid w:val="001C0386"/>
    <w:rsid w:val="001C156D"/>
    <w:rsid w:val="001C612D"/>
    <w:rsid w:val="001E645B"/>
    <w:rsid w:val="002274F1"/>
    <w:rsid w:val="0022790E"/>
    <w:rsid w:val="00233A56"/>
    <w:rsid w:val="00240ED0"/>
    <w:rsid w:val="0025123B"/>
    <w:rsid w:val="0026631A"/>
    <w:rsid w:val="002B6C24"/>
    <w:rsid w:val="002C3A47"/>
    <w:rsid w:val="002C7346"/>
    <w:rsid w:val="002E1136"/>
    <w:rsid w:val="002F1118"/>
    <w:rsid w:val="002F2F01"/>
    <w:rsid w:val="002F79BD"/>
    <w:rsid w:val="00307E6A"/>
    <w:rsid w:val="00312377"/>
    <w:rsid w:val="003141BD"/>
    <w:rsid w:val="003346EA"/>
    <w:rsid w:val="0033738E"/>
    <w:rsid w:val="003548AA"/>
    <w:rsid w:val="0036325A"/>
    <w:rsid w:val="00376DBF"/>
    <w:rsid w:val="003A3F32"/>
    <w:rsid w:val="003B6A62"/>
    <w:rsid w:val="003C329F"/>
    <w:rsid w:val="003D20F8"/>
    <w:rsid w:val="003D4471"/>
    <w:rsid w:val="00441159"/>
    <w:rsid w:val="00441338"/>
    <w:rsid w:val="004504EA"/>
    <w:rsid w:val="00460377"/>
    <w:rsid w:val="004657D6"/>
    <w:rsid w:val="00474E74"/>
    <w:rsid w:val="00477B5A"/>
    <w:rsid w:val="00490B75"/>
    <w:rsid w:val="0049273C"/>
    <w:rsid w:val="004974B5"/>
    <w:rsid w:val="004A52A6"/>
    <w:rsid w:val="004D63BE"/>
    <w:rsid w:val="004F4393"/>
    <w:rsid w:val="004F6A1F"/>
    <w:rsid w:val="00502399"/>
    <w:rsid w:val="00514ACB"/>
    <w:rsid w:val="005162BE"/>
    <w:rsid w:val="005263F0"/>
    <w:rsid w:val="00531121"/>
    <w:rsid w:val="00544F86"/>
    <w:rsid w:val="00547809"/>
    <w:rsid w:val="00552C54"/>
    <w:rsid w:val="005579B7"/>
    <w:rsid w:val="00565CB1"/>
    <w:rsid w:val="0057560D"/>
    <w:rsid w:val="0058487D"/>
    <w:rsid w:val="00585EF1"/>
    <w:rsid w:val="005A3264"/>
    <w:rsid w:val="005B1D3D"/>
    <w:rsid w:val="006057CD"/>
    <w:rsid w:val="00612123"/>
    <w:rsid w:val="00612987"/>
    <w:rsid w:val="00625312"/>
    <w:rsid w:val="00640EE5"/>
    <w:rsid w:val="00642361"/>
    <w:rsid w:val="00643B44"/>
    <w:rsid w:val="00662FC4"/>
    <w:rsid w:val="006707A0"/>
    <w:rsid w:val="00670E79"/>
    <w:rsid w:val="00694D85"/>
    <w:rsid w:val="006A26F6"/>
    <w:rsid w:val="006A2863"/>
    <w:rsid w:val="006B6408"/>
    <w:rsid w:val="0070484C"/>
    <w:rsid w:val="00706FF4"/>
    <w:rsid w:val="00710FC8"/>
    <w:rsid w:val="0071462A"/>
    <w:rsid w:val="00721A57"/>
    <w:rsid w:val="00735FE3"/>
    <w:rsid w:val="007430AC"/>
    <w:rsid w:val="007466A0"/>
    <w:rsid w:val="0077236C"/>
    <w:rsid w:val="007C1F60"/>
    <w:rsid w:val="007C43E0"/>
    <w:rsid w:val="007E0C64"/>
    <w:rsid w:val="007E414E"/>
    <w:rsid w:val="007F14C4"/>
    <w:rsid w:val="00814C99"/>
    <w:rsid w:val="00821007"/>
    <w:rsid w:val="008231E5"/>
    <w:rsid w:val="0084612A"/>
    <w:rsid w:val="0085788B"/>
    <w:rsid w:val="00877757"/>
    <w:rsid w:val="0088022F"/>
    <w:rsid w:val="008812EF"/>
    <w:rsid w:val="00887BC9"/>
    <w:rsid w:val="008A2A3F"/>
    <w:rsid w:val="008B2637"/>
    <w:rsid w:val="008B311F"/>
    <w:rsid w:val="00904C4D"/>
    <w:rsid w:val="00960D0B"/>
    <w:rsid w:val="00965962"/>
    <w:rsid w:val="00974573"/>
    <w:rsid w:val="009B68E1"/>
    <w:rsid w:val="009C5AAD"/>
    <w:rsid w:val="009D559B"/>
    <w:rsid w:val="00A04F03"/>
    <w:rsid w:val="00A25684"/>
    <w:rsid w:val="00A25AD9"/>
    <w:rsid w:val="00A3020C"/>
    <w:rsid w:val="00A4355F"/>
    <w:rsid w:val="00A52CC1"/>
    <w:rsid w:val="00A53689"/>
    <w:rsid w:val="00A54BD7"/>
    <w:rsid w:val="00A551FA"/>
    <w:rsid w:val="00A63920"/>
    <w:rsid w:val="00A713C1"/>
    <w:rsid w:val="00A96C61"/>
    <w:rsid w:val="00AB16B0"/>
    <w:rsid w:val="00AC13B9"/>
    <w:rsid w:val="00AC1D11"/>
    <w:rsid w:val="00AC70EC"/>
    <w:rsid w:val="00AD19D1"/>
    <w:rsid w:val="00AE0DA2"/>
    <w:rsid w:val="00AE7D8F"/>
    <w:rsid w:val="00AF6FD1"/>
    <w:rsid w:val="00B3161D"/>
    <w:rsid w:val="00B43B2B"/>
    <w:rsid w:val="00B445EA"/>
    <w:rsid w:val="00B45AB4"/>
    <w:rsid w:val="00B60E1F"/>
    <w:rsid w:val="00B80265"/>
    <w:rsid w:val="00B9406D"/>
    <w:rsid w:val="00BA0C1F"/>
    <w:rsid w:val="00BA7B5B"/>
    <w:rsid w:val="00BB460A"/>
    <w:rsid w:val="00BC1384"/>
    <w:rsid w:val="00BD4B7E"/>
    <w:rsid w:val="00BD62B4"/>
    <w:rsid w:val="00BD7BF4"/>
    <w:rsid w:val="00BE70F2"/>
    <w:rsid w:val="00BF4BB9"/>
    <w:rsid w:val="00C24889"/>
    <w:rsid w:val="00C35EE0"/>
    <w:rsid w:val="00C362C4"/>
    <w:rsid w:val="00C42AF9"/>
    <w:rsid w:val="00C4669D"/>
    <w:rsid w:val="00C479C8"/>
    <w:rsid w:val="00C62A54"/>
    <w:rsid w:val="00C72CFA"/>
    <w:rsid w:val="00C76FC7"/>
    <w:rsid w:val="00CA1585"/>
    <w:rsid w:val="00CA702B"/>
    <w:rsid w:val="00CC2338"/>
    <w:rsid w:val="00CD644A"/>
    <w:rsid w:val="00CF3D44"/>
    <w:rsid w:val="00CF4E6D"/>
    <w:rsid w:val="00D06B0E"/>
    <w:rsid w:val="00D11347"/>
    <w:rsid w:val="00D11D67"/>
    <w:rsid w:val="00D22549"/>
    <w:rsid w:val="00D33130"/>
    <w:rsid w:val="00D54309"/>
    <w:rsid w:val="00D67D60"/>
    <w:rsid w:val="00D868C0"/>
    <w:rsid w:val="00DA0DF6"/>
    <w:rsid w:val="00DA6854"/>
    <w:rsid w:val="00DB485A"/>
    <w:rsid w:val="00DC1373"/>
    <w:rsid w:val="00DC4C50"/>
    <w:rsid w:val="00DD29E5"/>
    <w:rsid w:val="00DD439D"/>
    <w:rsid w:val="00E16E72"/>
    <w:rsid w:val="00E20162"/>
    <w:rsid w:val="00E20C1D"/>
    <w:rsid w:val="00E44082"/>
    <w:rsid w:val="00E44CBB"/>
    <w:rsid w:val="00E53EF8"/>
    <w:rsid w:val="00E84A07"/>
    <w:rsid w:val="00EA54A5"/>
    <w:rsid w:val="00EB2484"/>
    <w:rsid w:val="00EC2F10"/>
    <w:rsid w:val="00EC3725"/>
    <w:rsid w:val="00ED451B"/>
    <w:rsid w:val="00ED6826"/>
    <w:rsid w:val="00EF2B86"/>
    <w:rsid w:val="00F02B6E"/>
    <w:rsid w:val="00F25836"/>
    <w:rsid w:val="00F30271"/>
    <w:rsid w:val="00F30ABB"/>
    <w:rsid w:val="00F73341"/>
    <w:rsid w:val="00F91C61"/>
    <w:rsid w:val="00FA1F1D"/>
    <w:rsid w:val="00FB3DE6"/>
    <w:rsid w:val="00FB4E6B"/>
    <w:rsid w:val="00FD0DF5"/>
    <w:rsid w:val="00FD7AEC"/>
    <w:rsid w:val="00FE1E08"/>
    <w:rsid w:val="00FE5BD6"/>
    <w:rsid w:val="00FE664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3FEEFD"/>
  <w15:chartTrackingRefBased/>
  <w15:docId w15:val="{E8D19216-3A9F-4BD8-B9E9-C4CD58A6A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721A5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
    <w:unhideWhenUsed/>
    <w:qFormat/>
    <w:rsid w:val="00721A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ormal"/>
    <w:next w:val="Normal"/>
    <w:link w:val="Naslov3Char"/>
    <w:uiPriority w:val="9"/>
    <w:unhideWhenUsed/>
    <w:qFormat/>
    <w:rsid w:val="00BD4B7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4A52A6"/>
    <w:rPr>
      <w:color w:val="0000FF"/>
      <w:u w:val="single"/>
    </w:rPr>
  </w:style>
  <w:style w:type="paragraph" w:styleId="Odlomakpopisa">
    <w:name w:val="List Paragraph"/>
    <w:basedOn w:val="Normal"/>
    <w:uiPriority w:val="34"/>
    <w:qFormat/>
    <w:rsid w:val="0009530A"/>
    <w:pPr>
      <w:ind w:left="720"/>
      <w:contextualSpacing/>
    </w:pPr>
  </w:style>
  <w:style w:type="table" w:styleId="Reetkatablice">
    <w:name w:val="Table Grid"/>
    <w:basedOn w:val="Obinatablica"/>
    <w:uiPriority w:val="39"/>
    <w:rsid w:val="001C6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Zadanifontodlomka"/>
    <w:rsid w:val="0025123B"/>
  </w:style>
  <w:style w:type="character" w:customStyle="1" w:styleId="Naslov1Char">
    <w:name w:val="Naslov 1 Char"/>
    <w:basedOn w:val="Zadanifontodlomka"/>
    <w:link w:val="Naslov1"/>
    <w:uiPriority w:val="9"/>
    <w:rsid w:val="00721A57"/>
    <w:rPr>
      <w:rFonts w:asciiTheme="majorHAnsi" w:eastAsiaTheme="majorEastAsia" w:hAnsiTheme="majorHAnsi" w:cstheme="majorBidi"/>
      <w:color w:val="2E74B5" w:themeColor="accent1" w:themeShade="BF"/>
      <w:sz w:val="32"/>
      <w:szCs w:val="32"/>
    </w:rPr>
  </w:style>
  <w:style w:type="character" w:customStyle="1" w:styleId="Naslov2Char">
    <w:name w:val="Naslov 2 Char"/>
    <w:basedOn w:val="Zadanifontodlomka"/>
    <w:link w:val="Naslov2"/>
    <w:uiPriority w:val="9"/>
    <w:rsid w:val="00721A57"/>
    <w:rPr>
      <w:rFonts w:asciiTheme="majorHAnsi" w:eastAsiaTheme="majorEastAsia" w:hAnsiTheme="majorHAnsi" w:cstheme="majorBidi"/>
      <w:color w:val="2E74B5" w:themeColor="accent1" w:themeShade="BF"/>
      <w:sz w:val="26"/>
      <w:szCs w:val="26"/>
    </w:rPr>
  </w:style>
  <w:style w:type="character" w:customStyle="1" w:styleId="Naslov3Char">
    <w:name w:val="Naslov 3 Char"/>
    <w:basedOn w:val="Zadanifontodlomka"/>
    <w:link w:val="Naslov3"/>
    <w:uiPriority w:val="9"/>
    <w:rsid w:val="00BD4B7E"/>
    <w:rPr>
      <w:rFonts w:asciiTheme="majorHAnsi" w:eastAsiaTheme="majorEastAsia" w:hAnsiTheme="majorHAnsi" w:cstheme="majorBidi"/>
      <w:color w:val="1F4D78" w:themeColor="accent1" w:themeShade="7F"/>
      <w:sz w:val="24"/>
      <w:szCs w:val="24"/>
    </w:rPr>
  </w:style>
  <w:style w:type="paragraph" w:styleId="TOCNaslov">
    <w:name w:val="TOC Heading"/>
    <w:basedOn w:val="Naslov1"/>
    <w:next w:val="Normal"/>
    <w:uiPriority w:val="39"/>
    <w:unhideWhenUsed/>
    <w:qFormat/>
    <w:rsid w:val="008A2A3F"/>
    <w:pPr>
      <w:outlineLvl w:val="9"/>
    </w:pPr>
    <w:rPr>
      <w:lang w:val="en-US"/>
    </w:rPr>
  </w:style>
  <w:style w:type="paragraph" w:styleId="Sadraj1">
    <w:name w:val="toc 1"/>
    <w:basedOn w:val="Normal"/>
    <w:next w:val="Normal"/>
    <w:autoRedefine/>
    <w:uiPriority w:val="39"/>
    <w:unhideWhenUsed/>
    <w:rsid w:val="008A2A3F"/>
    <w:pPr>
      <w:spacing w:after="100"/>
    </w:pPr>
  </w:style>
  <w:style w:type="paragraph" w:styleId="Sadraj2">
    <w:name w:val="toc 2"/>
    <w:basedOn w:val="Normal"/>
    <w:next w:val="Normal"/>
    <w:autoRedefine/>
    <w:uiPriority w:val="39"/>
    <w:unhideWhenUsed/>
    <w:rsid w:val="008A2A3F"/>
    <w:pPr>
      <w:spacing w:after="100"/>
      <w:ind w:left="220"/>
    </w:pPr>
  </w:style>
  <w:style w:type="paragraph" w:styleId="Sadraj3">
    <w:name w:val="toc 3"/>
    <w:basedOn w:val="Normal"/>
    <w:next w:val="Normal"/>
    <w:autoRedefine/>
    <w:uiPriority w:val="39"/>
    <w:unhideWhenUsed/>
    <w:rsid w:val="008A2A3F"/>
    <w:pPr>
      <w:spacing w:after="100"/>
      <w:ind w:left="440"/>
    </w:pPr>
  </w:style>
  <w:style w:type="paragraph" w:styleId="Zaglavlje">
    <w:name w:val="header"/>
    <w:basedOn w:val="Normal"/>
    <w:link w:val="ZaglavljeChar"/>
    <w:uiPriority w:val="99"/>
    <w:unhideWhenUsed/>
    <w:rsid w:val="00C362C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C362C4"/>
  </w:style>
  <w:style w:type="paragraph" w:styleId="Podnoje">
    <w:name w:val="footer"/>
    <w:basedOn w:val="Normal"/>
    <w:link w:val="PodnojeChar"/>
    <w:uiPriority w:val="99"/>
    <w:unhideWhenUsed/>
    <w:rsid w:val="00C362C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C362C4"/>
  </w:style>
  <w:style w:type="paragraph" w:styleId="StandardWeb">
    <w:name w:val="Normal (Web)"/>
    <w:basedOn w:val="Normal"/>
    <w:uiPriority w:val="99"/>
    <w:unhideWhenUsed/>
    <w:rsid w:val="00821007"/>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Opisslike">
    <w:name w:val="caption"/>
    <w:basedOn w:val="Normal"/>
    <w:next w:val="Normal"/>
    <w:uiPriority w:val="35"/>
    <w:unhideWhenUsed/>
    <w:qFormat/>
    <w:rsid w:val="0011679C"/>
    <w:pPr>
      <w:spacing w:after="200" w:line="240" w:lineRule="auto"/>
    </w:pPr>
    <w:rPr>
      <w:rFonts w:ascii="Times New Roman" w:hAnsi="Times New Roman"/>
      <w:iCs/>
      <w:sz w:val="24"/>
      <w:szCs w:val="18"/>
    </w:rPr>
  </w:style>
  <w:style w:type="paragraph" w:styleId="Tablicaslika">
    <w:name w:val="table of figures"/>
    <w:basedOn w:val="Normal"/>
    <w:next w:val="Normal"/>
    <w:uiPriority w:val="99"/>
    <w:unhideWhenUsed/>
    <w:rsid w:val="00B8026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00822">
      <w:bodyDiv w:val="1"/>
      <w:marLeft w:val="0"/>
      <w:marRight w:val="0"/>
      <w:marTop w:val="0"/>
      <w:marBottom w:val="0"/>
      <w:divBdr>
        <w:top w:val="none" w:sz="0" w:space="0" w:color="auto"/>
        <w:left w:val="none" w:sz="0" w:space="0" w:color="auto"/>
        <w:bottom w:val="none" w:sz="0" w:space="0" w:color="auto"/>
        <w:right w:val="none" w:sz="0" w:space="0" w:color="auto"/>
      </w:divBdr>
    </w:div>
    <w:div w:id="292295050">
      <w:bodyDiv w:val="1"/>
      <w:marLeft w:val="0"/>
      <w:marRight w:val="0"/>
      <w:marTop w:val="0"/>
      <w:marBottom w:val="0"/>
      <w:divBdr>
        <w:top w:val="none" w:sz="0" w:space="0" w:color="auto"/>
        <w:left w:val="none" w:sz="0" w:space="0" w:color="auto"/>
        <w:bottom w:val="none" w:sz="0" w:space="0" w:color="auto"/>
        <w:right w:val="none" w:sz="0" w:space="0" w:color="auto"/>
      </w:divBdr>
    </w:div>
    <w:div w:id="297808865">
      <w:bodyDiv w:val="1"/>
      <w:marLeft w:val="0"/>
      <w:marRight w:val="0"/>
      <w:marTop w:val="0"/>
      <w:marBottom w:val="0"/>
      <w:divBdr>
        <w:top w:val="none" w:sz="0" w:space="0" w:color="auto"/>
        <w:left w:val="none" w:sz="0" w:space="0" w:color="auto"/>
        <w:bottom w:val="none" w:sz="0" w:space="0" w:color="auto"/>
        <w:right w:val="none" w:sz="0" w:space="0" w:color="auto"/>
      </w:divBdr>
    </w:div>
    <w:div w:id="344021656">
      <w:bodyDiv w:val="1"/>
      <w:marLeft w:val="0"/>
      <w:marRight w:val="0"/>
      <w:marTop w:val="0"/>
      <w:marBottom w:val="0"/>
      <w:divBdr>
        <w:top w:val="none" w:sz="0" w:space="0" w:color="auto"/>
        <w:left w:val="none" w:sz="0" w:space="0" w:color="auto"/>
        <w:bottom w:val="none" w:sz="0" w:space="0" w:color="auto"/>
        <w:right w:val="none" w:sz="0" w:space="0" w:color="auto"/>
      </w:divBdr>
    </w:div>
    <w:div w:id="385252795">
      <w:bodyDiv w:val="1"/>
      <w:marLeft w:val="0"/>
      <w:marRight w:val="0"/>
      <w:marTop w:val="0"/>
      <w:marBottom w:val="0"/>
      <w:divBdr>
        <w:top w:val="none" w:sz="0" w:space="0" w:color="auto"/>
        <w:left w:val="none" w:sz="0" w:space="0" w:color="auto"/>
        <w:bottom w:val="none" w:sz="0" w:space="0" w:color="auto"/>
        <w:right w:val="none" w:sz="0" w:space="0" w:color="auto"/>
      </w:divBdr>
    </w:div>
    <w:div w:id="462962784">
      <w:bodyDiv w:val="1"/>
      <w:marLeft w:val="0"/>
      <w:marRight w:val="0"/>
      <w:marTop w:val="0"/>
      <w:marBottom w:val="0"/>
      <w:divBdr>
        <w:top w:val="none" w:sz="0" w:space="0" w:color="auto"/>
        <w:left w:val="none" w:sz="0" w:space="0" w:color="auto"/>
        <w:bottom w:val="none" w:sz="0" w:space="0" w:color="auto"/>
        <w:right w:val="none" w:sz="0" w:space="0" w:color="auto"/>
      </w:divBdr>
    </w:div>
    <w:div w:id="586236652">
      <w:bodyDiv w:val="1"/>
      <w:marLeft w:val="0"/>
      <w:marRight w:val="0"/>
      <w:marTop w:val="0"/>
      <w:marBottom w:val="0"/>
      <w:divBdr>
        <w:top w:val="none" w:sz="0" w:space="0" w:color="auto"/>
        <w:left w:val="none" w:sz="0" w:space="0" w:color="auto"/>
        <w:bottom w:val="none" w:sz="0" w:space="0" w:color="auto"/>
        <w:right w:val="none" w:sz="0" w:space="0" w:color="auto"/>
      </w:divBdr>
    </w:div>
    <w:div w:id="748770364">
      <w:bodyDiv w:val="1"/>
      <w:marLeft w:val="0"/>
      <w:marRight w:val="0"/>
      <w:marTop w:val="0"/>
      <w:marBottom w:val="0"/>
      <w:divBdr>
        <w:top w:val="none" w:sz="0" w:space="0" w:color="auto"/>
        <w:left w:val="none" w:sz="0" w:space="0" w:color="auto"/>
        <w:bottom w:val="none" w:sz="0" w:space="0" w:color="auto"/>
        <w:right w:val="none" w:sz="0" w:space="0" w:color="auto"/>
      </w:divBdr>
    </w:div>
    <w:div w:id="758061810">
      <w:bodyDiv w:val="1"/>
      <w:marLeft w:val="0"/>
      <w:marRight w:val="0"/>
      <w:marTop w:val="0"/>
      <w:marBottom w:val="0"/>
      <w:divBdr>
        <w:top w:val="none" w:sz="0" w:space="0" w:color="auto"/>
        <w:left w:val="none" w:sz="0" w:space="0" w:color="auto"/>
        <w:bottom w:val="none" w:sz="0" w:space="0" w:color="auto"/>
        <w:right w:val="none" w:sz="0" w:space="0" w:color="auto"/>
      </w:divBdr>
    </w:div>
    <w:div w:id="959337867">
      <w:bodyDiv w:val="1"/>
      <w:marLeft w:val="0"/>
      <w:marRight w:val="0"/>
      <w:marTop w:val="0"/>
      <w:marBottom w:val="0"/>
      <w:divBdr>
        <w:top w:val="none" w:sz="0" w:space="0" w:color="auto"/>
        <w:left w:val="none" w:sz="0" w:space="0" w:color="auto"/>
        <w:bottom w:val="none" w:sz="0" w:space="0" w:color="auto"/>
        <w:right w:val="none" w:sz="0" w:space="0" w:color="auto"/>
      </w:divBdr>
    </w:div>
    <w:div w:id="969820484">
      <w:bodyDiv w:val="1"/>
      <w:marLeft w:val="0"/>
      <w:marRight w:val="0"/>
      <w:marTop w:val="0"/>
      <w:marBottom w:val="0"/>
      <w:divBdr>
        <w:top w:val="none" w:sz="0" w:space="0" w:color="auto"/>
        <w:left w:val="none" w:sz="0" w:space="0" w:color="auto"/>
        <w:bottom w:val="none" w:sz="0" w:space="0" w:color="auto"/>
        <w:right w:val="none" w:sz="0" w:space="0" w:color="auto"/>
      </w:divBdr>
    </w:div>
    <w:div w:id="1053190061">
      <w:bodyDiv w:val="1"/>
      <w:marLeft w:val="0"/>
      <w:marRight w:val="0"/>
      <w:marTop w:val="0"/>
      <w:marBottom w:val="0"/>
      <w:divBdr>
        <w:top w:val="none" w:sz="0" w:space="0" w:color="auto"/>
        <w:left w:val="none" w:sz="0" w:space="0" w:color="auto"/>
        <w:bottom w:val="none" w:sz="0" w:space="0" w:color="auto"/>
        <w:right w:val="none" w:sz="0" w:space="0" w:color="auto"/>
      </w:divBdr>
    </w:div>
    <w:div w:id="1082873709">
      <w:bodyDiv w:val="1"/>
      <w:marLeft w:val="0"/>
      <w:marRight w:val="0"/>
      <w:marTop w:val="0"/>
      <w:marBottom w:val="0"/>
      <w:divBdr>
        <w:top w:val="none" w:sz="0" w:space="0" w:color="auto"/>
        <w:left w:val="none" w:sz="0" w:space="0" w:color="auto"/>
        <w:bottom w:val="none" w:sz="0" w:space="0" w:color="auto"/>
        <w:right w:val="none" w:sz="0" w:space="0" w:color="auto"/>
      </w:divBdr>
    </w:div>
    <w:div w:id="1151143215">
      <w:bodyDiv w:val="1"/>
      <w:marLeft w:val="0"/>
      <w:marRight w:val="0"/>
      <w:marTop w:val="0"/>
      <w:marBottom w:val="0"/>
      <w:divBdr>
        <w:top w:val="none" w:sz="0" w:space="0" w:color="auto"/>
        <w:left w:val="none" w:sz="0" w:space="0" w:color="auto"/>
        <w:bottom w:val="none" w:sz="0" w:space="0" w:color="auto"/>
        <w:right w:val="none" w:sz="0" w:space="0" w:color="auto"/>
      </w:divBdr>
    </w:div>
    <w:div w:id="1380594982">
      <w:bodyDiv w:val="1"/>
      <w:marLeft w:val="0"/>
      <w:marRight w:val="0"/>
      <w:marTop w:val="0"/>
      <w:marBottom w:val="0"/>
      <w:divBdr>
        <w:top w:val="none" w:sz="0" w:space="0" w:color="auto"/>
        <w:left w:val="none" w:sz="0" w:space="0" w:color="auto"/>
        <w:bottom w:val="none" w:sz="0" w:space="0" w:color="auto"/>
        <w:right w:val="none" w:sz="0" w:space="0" w:color="auto"/>
      </w:divBdr>
    </w:div>
    <w:div w:id="1380981262">
      <w:bodyDiv w:val="1"/>
      <w:marLeft w:val="0"/>
      <w:marRight w:val="0"/>
      <w:marTop w:val="0"/>
      <w:marBottom w:val="0"/>
      <w:divBdr>
        <w:top w:val="none" w:sz="0" w:space="0" w:color="auto"/>
        <w:left w:val="none" w:sz="0" w:space="0" w:color="auto"/>
        <w:bottom w:val="none" w:sz="0" w:space="0" w:color="auto"/>
        <w:right w:val="none" w:sz="0" w:space="0" w:color="auto"/>
      </w:divBdr>
    </w:div>
    <w:div w:id="1427338006">
      <w:bodyDiv w:val="1"/>
      <w:marLeft w:val="0"/>
      <w:marRight w:val="0"/>
      <w:marTop w:val="0"/>
      <w:marBottom w:val="0"/>
      <w:divBdr>
        <w:top w:val="none" w:sz="0" w:space="0" w:color="auto"/>
        <w:left w:val="none" w:sz="0" w:space="0" w:color="auto"/>
        <w:bottom w:val="none" w:sz="0" w:space="0" w:color="auto"/>
        <w:right w:val="none" w:sz="0" w:space="0" w:color="auto"/>
      </w:divBdr>
    </w:div>
    <w:div w:id="1441952358">
      <w:bodyDiv w:val="1"/>
      <w:marLeft w:val="0"/>
      <w:marRight w:val="0"/>
      <w:marTop w:val="0"/>
      <w:marBottom w:val="0"/>
      <w:divBdr>
        <w:top w:val="none" w:sz="0" w:space="0" w:color="auto"/>
        <w:left w:val="none" w:sz="0" w:space="0" w:color="auto"/>
        <w:bottom w:val="none" w:sz="0" w:space="0" w:color="auto"/>
        <w:right w:val="none" w:sz="0" w:space="0" w:color="auto"/>
      </w:divBdr>
    </w:div>
    <w:div w:id="1540359718">
      <w:bodyDiv w:val="1"/>
      <w:marLeft w:val="0"/>
      <w:marRight w:val="0"/>
      <w:marTop w:val="0"/>
      <w:marBottom w:val="0"/>
      <w:divBdr>
        <w:top w:val="none" w:sz="0" w:space="0" w:color="auto"/>
        <w:left w:val="none" w:sz="0" w:space="0" w:color="auto"/>
        <w:bottom w:val="none" w:sz="0" w:space="0" w:color="auto"/>
        <w:right w:val="none" w:sz="0" w:space="0" w:color="auto"/>
      </w:divBdr>
    </w:div>
    <w:div w:id="1599437544">
      <w:bodyDiv w:val="1"/>
      <w:marLeft w:val="0"/>
      <w:marRight w:val="0"/>
      <w:marTop w:val="0"/>
      <w:marBottom w:val="0"/>
      <w:divBdr>
        <w:top w:val="none" w:sz="0" w:space="0" w:color="auto"/>
        <w:left w:val="none" w:sz="0" w:space="0" w:color="auto"/>
        <w:bottom w:val="none" w:sz="0" w:space="0" w:color="auto"/>
        <w:right w:val="none" w:sz="0" w:space="0" w:color="auto"/>
      </w:divBdr>
    </w:div>
    <w:div w:id="1692994110">
      <w:bodyDiv w:val="1"/>
      <w:marLeft w:val="0"/>
      <w:marRight w:val="0"/>
      <w:marTop w:val="0"/>
      <w:marBottom w:val="0"/>
      <w:divBdr>
        <w:top w:val="none" w:sz="0" w:space="0" w:color="auto"/>
        <w:left w:val="none" w:sz="0" w:space="0" w:color="auto"/>
        <w:bottom w:val="none" w:sz="0" w:space="0" w:color="auto"/>
        <w:right w:val="none" w:sz="0" w:space="0" w:color="auto"/>
      </w:divBdr>
    </w:div>
    <w:div w:id="1745028900">
      <w:bodyDiv w:val="1"/>
      <w:marLeft w:val="0"/>
      <w:marRight w:val="0"/>
      <w:marTop w:val="0"/>
      <w:marBottom w:val="0"/>
      <w:divBdr>
        <w:top w:val="none" w:sz="0" w:space="0" w:color="auto"/>
        <w:left w:val="none" w:sz="0" w:space="0" w:color="auto"/>
        <w:bottom w:val="none" w:sz="0" w:space="0" w:color="auto"/>
        <w:right w:val="none" w:sz="0" w:space="0" w:color="auto"/>
      </w:divBdr>
    </w:div>
    <w:div w:id="1777360226">
      <w:bodyDiv w:val="1"/>
      <w:marLeft w:val="0"/>
      <w:marRight w:val="0"/>
      <w:marTop w:val="0"/>
      <w:marBottom w:val="0"/>
      <w:divBdr>
        <w:top w:val="none" w:sz="0" w:space="0" w:color="auto"/>
        <w:left w:val="none" w:sz="0" w:space="0" w:color="auto"/>
        <w:bottom w:val="none" w:sz="0" w:space="0" w:color="auto"/>
        <w:right w:val="none" w:sz="0" w:space="0" w:color="auto"/>
      </w:divBdr>
    </w:div>
    <w:div w:id="1960605089">
      <w:bodyDiv w:val="1"/>
      <w:marLeft w:val="0"/>
      <w:marRight w:val="0"/>
      <w:marTop w:val="0"/>
      <w:marBottom w:val="0"/>
      <w:divBdr>
        <w:top w:val="none" w:sz="0" w:space="0" w:color="auto"/>
        <w:left w:val="none" w:sz="0" w:space="0" w:color="auto"/>
        <w:bottom w:val="none" w:sz="0" w:space="0" w:color="auto"/>
        <w:right w:val="none" w:sz="0" w:space="0" w:color="auto"/>
      </w:divBdr>
    </w:div>
    <w:div w:id="1966691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resetari.hr/adzamovci.html"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www.resetari.hr/bukovica.html" TargetMode="External"/><Relationship Id="rId34"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resetari.hr/resetari.html" TargetMode="External"/><Relationship Id="rId25" Type="http://schemas.openxmlformats.org/officeDocument/2006/relationships/image" Target="media/image11.png"/><Relationship Id="rId33"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resetari.hr/zapolje.html" TargetMode="External"/><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resetari.hr/gunjavci.html" TargetMode="External"/><Relationship Id="rId28" Type="http://schemas.openxmlformats.org/officeDocument/2006/relationships/chart" Target="charts/chart1.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resetari.hr/brdani.html" TargetMode="External"/><Relationship Id="rId31"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resetari.hr/dreznik.html" TargetMode="External"/><Relationship Id="rId27" Type="http://schemas.openxmlformats.org/officeDocument/2006/relationships/footer" Target="footer3.xml"/><Relationship Id="rId30" Type="http://schemas.openxmlformats.org/officeDocument/2006/relationships/diagramData" Target="diagrams/data1.xml"/><Relationship Id="rId35" Type="http://schemas.openxmlformats.org/officeDocument/2006/relationships/fontTable" Target="fontTable.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Korisnik\Documents\OBRT\SPOREDNO%20ZANIMANJE\SECAP%20RE&#352;ETARI\AKCIJSKI%20PLAN%20-%20SA&#381;ETO\RE&#352;ETARI%20-%20Potro&#353;nja%20energije%20po%20sektorim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orisnik\Documents\OBRT\SPOREDNO%20ZANIMANJE\SECAP%20RE&#352;ETARI\AKCIJSKI%20PLAN%20-%20SA&#381;ETO\RE&#352;ETARI%20-%20Potro&#353;nja%20energije%20po%20sektorim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[MWh]</a:t>
            </a:r>
          </a:p>
        </c:rich>
      </c:tx>
      <c:layout>
        <c:manualLayout>
          <c:xMode val="edge"/>
          <c:yMode val="edge"/>
          <c:x val="1.7842424242424274E-2"/>
          <c:y val="4.604315851233467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1"/>
            </a:solidFill>
            <a:ln>
              <a:noFill/>
            </a:ln>
            <a:effectLst/>
          </c:spPr>
          <c:invertIfNegative val="0"/>
          <c:cat>
            <c:strRef>
              <c:f>Sheet1!$A$37:$A$41</c:f>
              <c:strCache>
                <c:ptCount val="5"/>
                <c:pt idx="0">
                  <c:v>Zgrade u vlasništvu Općine</c:v>
                </c:pt>
                <c:pt idx="1">
                  <c:v>Stambeni objekti-kućanstva</c:v>
                </c:pt>
                <c:pt idx="2">
                  <c:v>Vozila općine (2 AUTA+ KOMBI)</c:v>
                </c:pt>
                <c:pt idx="3">
                  <c:v>Općinski cestovni promet</c:v>
                </c:pt>
                <c:pt idx="4">
                  <c:v>Javna rasvjeta na području Općine</c:v>
                </c:pt>
              </c:strCache>
            </c:strRef>
          </c:cat>
          <c:val>
            <c:numRef>
              <c:f>Sheet1!$B$37:$B$41</c:f>
              <c:numCache>
                <c:formatCode>#,##0.000</c:formatCode>
                <c:ptCount val="5"/>
                <c:pt idx="0">
                  <c:v>186.71899999999999</c:v>
                </c:pt>
                <c:pt idx="1">
                  <c:v>61182.798000000003</c:v>
                </c:pt>
                <c:pt idx="2">
                  <c:v>29.106000000000002</c:v>
                </c:pt>
                <c:pt idx="3">
                  <c:v>17675.780999999999</c:v>
                </c:pt>
                <c:pt idx="4">
                  <c:v>171.24600000000001</c:v>
                </c:pt>
              </c:numCache>
            </c:numRef>
          </c:val>
          <c:extLst>
            <c:ext xmlns:c16="http://schemas.microsoft.com/office/drawing/2014/chart" uri="{C3380CC4-5D6E-409C-BE32-E72D297353CC}">
              <c16:uniqueId val="{00000000-756E-481A-8C7F-99C587C4C6E6}"/>
            </c:ext>
          </c:extLst>
        </c:ser>
        <c:dLbls>
          <c:showLegendKey val="0"/>
          <c:showVal val="0"/>
          <c:showCatName val="0"/>
          <c:showSerName val="0"/>
          <c:showPercent val="0"/>
          <c:showBubbleSize val="0"/>
        </c:dLbls>
        <c:gapWidth val="219"/>
        <c:overlap val="-27"/>
        <c:axId val="-1090035296"/>
        <c:axId val="-1090034208"/>
      </c:barChart>
      <c:catAx>
        <c:axId val="-109003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crossAx val="-1090034208"/>
        <c:crosses val="autoZero"/>
        <c:auto val="1"/>
        <c:lblAlgn val="ctr"/>
        <c:lblOffset val="100"/>
        <c:noMultiLvlLbl val="0"/>
      </c:catAx>
      <c:valAx>
        <c:axId val="-1090034208"/>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crossAx val="-1090035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[tCO</a:t>
            </a:r>
            <a:r>
              <a:rPr lang="hr-HR" baseline="-25000"/>
              <a:t>2</a:t>
            </a:r>
            <a:r>
              <a:rPr lang="hr-HR"/>
              <a:t>]</a:t>
            </a:r>
          </a:p>
        </c:rich>
      </c:tx>
      <c:layout>
        <c:manualLayout>
          <c:xMode val="edge"/>
          <c:yMode val="edge"/>
          <c:x val="1.0441526025217843E-2"/>
          <c:y val="3.779526934172081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1"/>
            </a:solidFill>
            <a:ln>
              <a:noFill/>
            </a:ln>
            <a:effectLst/>
          </c:spPr>
          <c:invertIfNegative val="0"/>
          <c:cat>
            <c:strRef>
              <c:f>Sheet1!$A$47:$A$51</c:f>
              <c:strCache>
                <c:ptCount val="5"/>
                <c:pt idx="0">
                  <c:v>Zgrade u vlasništvu Općine</c:v>
                </c:pt>
                <c:pt idx="1">
                  <c:v>Stambeni objekti-kućanstva</c:v>
                </c:pt>
                <c:pt idx="2">
                  <c:v>Vozila općine </c:v>
                </c:pt>
                <c:pt idx="3">
                  <c:v>Općinski cestovni promet</c:v>
                </c:pt>
                <c:pt idx="4">
                  <c:v>Javna rasvjeta na području Općine</c:v>
                </c:pt>
              </c:strCache>
            </c:strRef>
          </c:cat>
          <c:val>
            <c:numRef>
              <c:f>Sheet1!$B$47:$B$51</c:f>
              <c:numCache>
                <c:formatCode>#,##0.000</c:formatCode>
                <c:ptCount val="5"/>
                <c:pt idx="0">
                  <c:v>31.164000000000001</c:v>
                </c:pt>
                <c:pt idx="1">
                  <c:v>3086.6689999999999</c:v>
                </c:pt>
                <c:pt idx="2">
                  <c:v>7.7709999999999999</c:v>
                </c:pt>
                <c:pt idx="3">
                  <c:v>4641.2879999999996</c:v>
                </c:pt>
                <c:pt idx="4">
                  <c:v>40.072000000000003</c:v>
                </c:pt>
              </c:numCache>
            </c:numRef>
          </c:val>
          <c:extLst>
            <c:ext xmlns:c16="http://schemas.microsoft.com/office/drawing/2014/chart" uri="{C3380CC4-5D6E-409C-BE32-E72D297353CC}">
              <c16:uniqueId val="{00000000-1B86-4884-A5CE-D0CCD5E61667}"/>
            </c:ext>
          </c:extLst>
        </c:ser>
        <c:dLbls>
          <c:showLegendKey val="0"/>
          <c:showVal val="0"/>
          <c:showCatName val="0"/>
          <c:showSerName val="0"/>
          <c:showPercent val="0"/>
          <c:showBubbleSize val="0"/>
        </c:dLbls>
        <c:gapWidth val="219"/>
        <c:overlap val="-27"/>
        <c:axId val="-1090027680"/>
        <c:axId val="-1090026048"/>
      </c:barChart>
      <c:catAx>
        <c:axId val="-109002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crossAx val="-1090026048"/>
        <c:crosses val="autoZero"/>
        <c:auto val="1"/>
        <c:lblAlgn val="ctr"/>
        <c:lblOffset val="100"/>
        <c:noMultiLvlLbl val="0"/>
      </c:catAx>
      <c:valAx>
        <c:axId val="-1090026048"/>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crossAx val="-1090027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54A8B6-5B24-4A72-B079-EE627C75FF5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hr-HR"/>
        </a:p>
      </dgm:t>
    </dgm:pt>
    <dgm:pt modelId="{663661DC-D6E2-46AB-B4B3-CAD321D2591E}">
      <dgm:prSet phldrT="[Text]" custT="1"/>
      <dgm:spPr>
        <a:solidFill>
          <a:schemeClr val="bg1"/>
        </a:solidFill>
      </dgm:spPr>
      <dgm:t>
        <a:bodyPr/>
        <a:lstStyle/>
        <a:p>
          <a:r>
            <a:rPr lang="hr-HR" sz="1200">
              <a:solidFill>
                <a:sysClr val="windowText" lastClr="000000"/>
              </a:solidFill>
              <a:latin typeface="Times New Roman" panose="02020603050405020304" pitchFamily="18" charset="0"/>
              <a:cs typeface="Times New Roman" panose="02020603050405020304" pitchFamily="18" charset="0"/>
            </a:rPr>
            <a:t>Izvori financiranja</a:t>
          </a:r>
        </a:p>
      </dgm:t>
    </dgm:pt>
    <dgm:pt modelId="{7A6FC4ED-4A85-4758-B333-0E5E5635DD3C}" type="parTrans" cxnId="{CB782E91-B49A-4D56-9D2A-E2A7C0E4ADB6}">
      <dgm:prSet/>
      <dgm:spPr/>
      <dgm:t>
        <a:bodyPr/>
        <a:lstStyle/>
        <a:p>
          <a:endParaRPr lang="hr-HR"/>
        </a:p>
      </dgm:t>
    </dgm:pt>
    <dgm:pt modelId="{B9E45093-BB3F-48B8-917B-1D61749590E2}" type="sibTrans" cxnId="{CB782E91-B49A-4D56-9D2A-E2A7C0E4ADB6}">
      <dgm:prSet/>
      <dgm:spPr/>
      <dgm:t>
        <a:bodyPr/>
        <a:lstStyle/>
        <a:p>
          <a:endParaRPr lang="hr-HR"/>
        </a:p>
      </dgm:t>
    </dgm:pt>
    <dgm:pt modelId="{DBED0972-F91E-4C0B-A3C5-2B8F3800CD78}">
      <dgm:prSet phldrT="[Text]" custT="1"/>
      <dgm:spPr>
        <a:solidFill>
          <a:srgbClr val="FFFF00"/>
        </a:solidFill>
      </dgm:spPr>
      <dgm:t>
        <a:bodyPr/>
        <a:lstStyle/>
        <a:p>
          <a:r>
            <a:rPr lang="hr-HR" sz="1200">
              <a:solidFill>
                <a:sysClr val="windowText" lastClr="000000"/>
              </a:solidFill>
              <a:latin typeface="Times New Roman" panose="02020603050405020304" pitchFamily="18" charset="0"/>
              <a:cs typeface="Times New Roman" panose="02020603050405020304" pitchFamily="18" charset="0"/>
            </a:rPr>
            <a:t>Nacionalni</a:t>
          </a:r>
        </a:p>
      </dgm:t>
    </dgm:pt>
    <dgm:pt modelId="{290B3195-B90C-4230-83A1-CB8B7D49FCC3}" type="parTrans" cxnId="{A5168B74-9AF7-420D-A3DD-E0091A739FB4}">
      <dgm:prSet/>
      <dgm:spPr/>
      <dgm:t>
        <a:bodyPr/>
        <a:lstStyle/>
        <a:p>
          <a:endParaRPr lang="hr-HR"/>
        </a:p>
      </dgm:t>
    </dgm:pt>
    <dgm:pt modelId="{32DE661B-C508-45C9-85A3-34A146EBB8D1}" type="sibTrans" cxnId="{A5168B74-9AF7-420D-A3DD-E0091A739FB4}">
      <dgm:prSet/>
      <dgm:spPr/>
      <dgm:t>
        <a:bodyPr/>
        <a:lstStyle/>
        <a:p>
          <a:endParaRPr lang="hr-HR"/>
        </a:p>
      </dgm:t>
    </dgm:pt>
    <dgm:pt modelId="{23D77C44-DD95-40AE-893A-D674CA94371F}">
      <dgm:prSet phldrT="[Text]" custT="1"/>
      <dgm:spPr>
        <a:solidFill>
          <a:schemeClr val="bg1">
            <a:lumMod val="85000"/>
          </a:schemeClr>
        </a:solidFill>
      </dgm:spPr>
      <dgm:t>
        <a:bodyPr/>
        <a:lstStyle/>
        <a:p>
          <a:r>
            <a:rPr lang="hr-HR" sz="1200">
              <a:solidFill>
                <a:sysClr val="windowText" lastClr="000000"/>
              </a:solidFill>
              <a:latin typeface="Times New Roman" panose="02020603050405020304" pitchFamily="18" charset="0"/>
              <a:cs typeface="Times New Roman" panose="02020603050405020304" pitchFamily="18" charset="0"/>
            </a:rPr>
            <a:t>Lokalni/ regionalni</a:t>
          </a:r>
        </a:p>
      </dgm:t>
    </dgm:pt>
    <dgm:pt modelId="{355B4892-7F63-4A67-B0E8-A71140B6F2BB}" type="parTrans" cxnId="{62432680-1B3B-4434-9403-2178C8A80FCB}">
      <dgm:prSet/>
      <dgm:spPr/>
      <dgm:t>
        <a:bodyPr/>
        <a:lstStyle/>
        <a:p>
          <a:endParaRPr lang="hr-HR"/>
        </a:p>
      </dgm:t>
    </dgm:pt>
    <dgm:pt modelId="{89B29D9E-FEEF-4504-8461-E384BF4F8FC4}" type="sibTrans" cxnId="{62432680-1B3B-4434-9403-2178C8A80FCB}">
      <dgm:prSet/>
      <dgm:spPr/>
      <dgm:t>
        <a:bodyPr/>
        <a:lstStyle/>
        <a:p>
          <a:endParaRPr lang="hr-HR"/>
        </a:p>
      </dgm:t>
    </dgm:pt>
    <dgm:pt modelId="{B2E8E133-66C5-4D7E-A862-280639F24E67}">
      <dgm:prSet phldrT="[Text]" custT="1"/>
      <dgm:spPr/>
      <dgm:t>
        <a:bodyPr/>
        <a:lstStyle/>
        <a:p>
          <a:r>
            <a:rPr lang="hr-HR" sz="1400">
              <a:latin typeface="Times New Roman" panose="02020603050405020304" pitchFamily="18" charset="0"/>
              <a:cs typeface="Times New Roman" panose="02020603050405020304" pitchFamily="18" charset="0"/>
            </a:rPr>
            <a:t>Europski</a:t>
          </a:r>
        </a:p>
      </dgm:t>
    </dgm:pt>
    <dgm:pt modelId="{30CA7207-5071-455A-BB60-37E7EE2DEC51}" type="parTrans" cxnId="{B4E08D22-ED46-40D9-93F8-E1413CA37515}">
      <dgm:prSet/>
      <dgm:spPr/>
      <dgm:t>
        <a:bodyPr/>
        <a:lstStyle/>
        <a:p>
          <a:endParaRPr lang="hr-HR"/>
        </a:p>
      </dgm:t>
    </dgm:pt>
    <dgm:pt modelId="{99E499EA-5EEA-4659-8B1B-39A27D5D9783}" type="sibTrans" cxnId="{B4E08D22-ED46-40D9-93F8-E1413CA37515}">
      <dgm:prSet/>
      <dgm:spPr/>
      <dgm:t>
        <a:bodyPr/>
        <a:lstStyle/>
        <a:p>
          <a:endParaRPr lang="hr-HR"/>
        </a:p>
      </dgm:t>
    </dgm:pt>
    <dgm:pt modelId="{C09BC4CD-327D-489B-8E64-8ECF9B13B954}">
      <dgm:prSet custT="1"/>
      <dgm:spPr>
        <a:solidFill>
          <a:schemeClr val="accent6"/>
        </a:solidFill>
      </dgm:spPr>
      <dgm:t>
        <a:bodyPr/>
        <a:lstStyle/>
        <a:p>
          <a:r>
            <a:rPr lang="hr-HR" sz="1200">
              <a:latin typeface="Times New Roman" panose="02020603050405020304" pitchFamily="18" charset="0"/>
              <a:cs typeface="Times New Roman" panose="02020603050405020304" pitchFamily="18" charset="0"/>
            </a:rPr>
            <a:t>Alternativni</a:t>
          </a:r>
        </a:p>
      </dgm:t>
    </dgm:pt>
    <dgm:pt modelId="{E486F7A9-7C72-4684-9909-0ABDF7287652}" type="parTrans" cxnId="{CD014F6F-D483-4056-B4C4-040CFBD60641}">
      <dgm:prSet/>
      <dgm:spPr/>
      <dgm:t>
        <a:bodyPr/>
        <a:lstStyle/>
        <a:p>
          <a:endParaRPr lang="hr-HR"/>
        </a:p>
      </dgm:t>
    </dgm:pt>
    <dgm:pt modelId="{253DCDBD-E030-4A50-A91A-F86DFA2F2274}" type="sibTrans" cxnId="{CD014F6F-D483-4056-B4C4-040CFBD60641}">
      <dgm:prSet/>
      <dgm:spPr/>
      <dgm:t>
        <a:bodyPr/>
        <a:lstStyle/>
        <a:p>
          <a:endParaRPr lang="hr-HR"/>
        </a:p>
      </dgm:t>
    </dgm:pt>
    <dgm:pt modelId="{94FD2A05-A9BD-495D-AC57-4854D5032F01}">
      <dgm:prSet custT="1"/>
      <dgm:spPr/>
      <dgm:t>
        <a:bodyPr/>
        <a:lstStyle/>
        <a:p>
          <a:r>
            <a:rPr lang="hr-HR" sz="1000">
              <a:latin typeface="Times New Roman" panose="02020603050405020304" pitchFamily="18" charset="0"/>
              <a:cs typeface="Times New Roman" panose="02020603050405020304" pitchFamily="18" charset="0"/>
            </a:rPr>
            <a:t>Instrumenti financijskih institucija</a:t>
          </a:r>
        </a:p>
      </dgm:t>
    </dgm:pt>
    <dgm:pt modelId="{7E2FC0B8-5D92-41A0-B2C4-A63AC705E27F}" type="parTrans" cxnId="{5FBBEEBC-EEFA-4DB3-AE97-A7DD20F6E9C4}">
      <dgm:prSet/>
      <dgm:spPr/>
      <dgm:t>
        <a:bodyPr/>
        <a:lstStyle/>
        <a:p>
          <a:endParaRPr lang="hr-HR"/>
        </a:p>
      </dgm:t>
    </dgm:pt>
    <dgm:pt modelId="{C7D20BCD-CC9F-4464-84A0-20A91C544BDF}" type="sibTrans" cxnId="{5FBBEEBC-EEFA-4DB3-AE97-A7DD20F6E9C4}">
      <dgm:prSet/>
      <dgm:spPr/>
      <dgm:t>
        <a:bodyPr/>
        <a:lstStyle/>
        <a:p>
          <a:endParaRPr lang="hr-HR"/>
        </a:p>
      </dgm:t>
    </dgm:pt>
    <dgm:pt modelId="{EF1E52E6-873D-446D-BFDE-A8572CEE4985}">
      <dgm:prSet custT="1"/>
      <dgm:spPr/>
      <dgm:t>
        <a:bodyPr/>
        <a:lstStyle/>
        <a:p>
          <a:r>
            <a:rPr lang="hr-HR" sz="1000">
              <a:latin typeface="Times New Roman" panose="02020603050405020304" pitchFamily="18" charset="0"/>
              <a:cs typeface="Times New Roman" panose="02020603050405020304" pitchFamily="18" charset="0"/>
            </a:rPr>
            <a:t>Europski strukturni i investicijski fondovi</a:t>
          </a:r>
        </a:p>
      </dgm:t>
    </dgm:pt>
    <dgm:pt modelId="{629BEDFB-852F-4F5F-82EE-257D52F03E51}" type="parTrans" cxnId="{01063DB8-37C7-47CB-A0B2-CD86C0BDE843}">
      <dgm:prSet/>
      <dgm:spPr/>
      <dgm:t>
        <a:bodyPr/>
        <a:lstStyle/>
        <a:p>
          <a:endParaRPr lang="hr-HR"/>
        </a:p>
      </dgm:t>
    </dgm:pt>
    <dgm:pt modelId="{D9D016E3-20A8-4A91-B3F0-D9A4331DDFE6}" type="sibTrans" cxnId="{01063DB8-37C7-47CB-A0B2-CD86C0BDE843}">
      <dgm:prSet/>
      <dgm:spPr/>
      <dgm:t>
        <a:bodyPr/>
        <a:lstStyle/>
        <a:p>
          <a:endParaRPr lang="hr-HR"/>
        </a:p>
      </dgm:t>
    </dgm:pt>
    <dgm:pt modelId="{2E808D04-05D8-4BEA-94A7-A219AD03BECE}">
      <dgm:prSet custT="1"/>
      <dgm:spPr/>
      <dgm:t>
        <a:bodyPr/>
        <a:lstStyle/>
        <a:p>
          <a:r>
            <a:rPr lang="hr-HR" sz="1000">
              <a:latin typeface="Times New Roman" panose="02020603050405020304" pitchFamily="18" charset="0"/>
              <a:cs typeface="Times New Roman" panose="02020603050405020304" pitchFamily="18" charset="0"/>
            </a:rPr>
            <a:t>Europski programi financiranja</a:t>
          </a:r>
        </a:p>
      </dgm:t>
    </dgm:pt>
    <dgm:pt modelId="{5F8BC3A1-C3D2-4AE9-BED9-BDD670287597}" type="parTrans" cxnId="{5A5DEA1B-AC06-4B03-BC54-C48EF575BCFF}">
      <dgm:prSet/>
      <dgm:spPr/>
      <dgm:t>
        <a:bodyPr/>
        <a:lstStyle/>
        <a:p>
          <a:endParaRPr lang="hr-HR"/>
        </a:p>
      </dgm:t>
    </dgm:pt>
    <dgm:pt modelId="{53410EAF-1E98-49C5-B651-944F49036360}" type="sibTrans" cxnId="{5A5DEA1B-AC06-4B03-BC54-C48EF575BCFF}">
      <dgm:prSet/>
      <dgm:spPr/>
      <dgm:t>
        <a:bodyPr/>
        <a:lstStyle/>
        <a:p>
          <a:endParaRPr lang="hr-HR"/>
        </a:p>
      </dgm:t>
    </dgm:pt>
    <dgm:pt modelId="{31645C68-68E5-4561-8058-1744323D539F}">
      <dgm:prSet custT="1"/>
      <dgm:spPr/>
      <dgm:t>
        <a:bodyPr/>
        <a:lstStyle/>
        <a:p>
          <a:r>
            <a:rPr lang="hr-HR" sz="1000">
              <a:latin typeface="Times New Roman" panose="02020603050405020304" pitchFamily="18" charset="0"/>
              <a:cs typeface="Times New Roman" panose="02020603050405020304" pitchFamily="18" charset="0"/>
            </a:rPr>
            <a:t>Pomoć u izradi projekata</a:t>
          </a:r>
        </a:p>
      </dgm:t>
    </dgm:pt>
    <dgm:pt modelId="{1D6B724B-F4E0-46A5-A13B-6C6951982504}" type="parTrans" cxnId="{EFB75860-CE31-40A8-8ECF-BF012BEC3810}">
      <dgm:prSet/>
      <dgm:spPr/>
      <dgm:t>
        <a:bodyPr/>
        <a:lstStyle/>
        <a:p>
          <a:endParaRPr lang="hr-HR"/>
        </a:p>
      </dgm:t>
    </dgm:pt>
    <dgm:pt modelId="{ED35E968-A542-4B83-A35B-0636435FBCA8}" type="sibTrans" cxnId="{EFB75860-CE31-40A8-8ECF-BF012BEC3810}">
      <dgm:prSet/>
      <dgm:spPr/>
      <dgm:t>
        <a:bodyPr/>
        <a:lstStyle/>
        <a:p>
          <a:endParaRPr lang="hr-HR"/>
        </a:p>
      </dgm:t>
    </dgm:pt>
    <dgm:pt modelId="{24A248C5-D2BB-4D1A-ADD5-7A68E42043AB}" type="pres">
      <dgm:prSet presAssocID="{FA54A8B6-5B24-4A72-B079-EE627C75FF56}" presName="hierChild1" presStyleCnt="0">
        <dgm:presLayoutVars>
          <dgm:orgChart val="1"/>
          <dgm:chPref val="1"/>
          <dgm:dir/>
          <dgm:animOne val="branch"/>
          <dgm:animLvl val="lvl"/>
          <dgm:resizeHandles/>
        </dgm:presLayoutVars>
      </dgm:prSet>
      <dgm:spPr/>
    </dgm:pt>
    <dgm:pt modelId="{72C4A429-D33D-44A2-AE16-D4D16E2EC0C4}" type="pres">
      <dgm:prSet presAssocID="{663661DC-D6E2-46AB-B4B3-CAD321D2591E}" presName="hierRoot1" presStyleCnt="0">
        <dgm:presLayoutVars>
          <dgm:hierBranch val="init"/>
        </dgm:presLayoutVars>
      </dgm:prSet>
      <dgm:spPr/>
    </dgm:pt>
    <dgm:pt modelId="{50310D92-EC6B-4081-8D06-5AC9CF522740}" type="pres">
      <dgm:prSet presAssocID="{663661DC-D6E2-46AB-B4B3-CAD321D2591E}" presName="rootComposite1" presStyleCnt="0"/>
      <dgm:spPr/>
    </dgm:pt>
    <dgm:pt modelId="{963933D9-7E66-4A4A-91D6-93741220E043}" type="pres">
      <dgm:prSet presAssocID="{663661DC-D6E2-46AB-B4B3-CAD321D2591E}" presName="rootText1" presStyleLbl="node0" presStyleIdx="0" presStyleCnt="1" custScaleX="118742">
        <dgm:presLayoutVars>
          <dgm:chPref val="3"/>
        </dgm:presLayoutVars>
      </dgm:prSet>
      <dgm:spPr/>
    </dgm:pt>
    <dgm:pt modelId="{BA97009C-4609-48D8-A538-AAFD90823D81}" type="pres">
      <dgm:prSet presAssocID="{663661DC-D6E2-46AB-B4B3-CAD321D2591E}" presName="rootConnector1" presStyleLbl="node1" presStyleIdx="0" presStyleCnt="0"/>
      <dgm:spPr/>
    </dgm:pt>
    <dgm:pt modelId="{27E91032-2598-49D2-B979-25F4699A70A0}" type="pres">
      <dgm:prSet presAssocID="{663661DC-D6E2-46AB-B4B3-CAD321D2591E}" presName="hierChild2" presStyleCnt="0"/>
      <dgm:spPr/>
    </dgm:pt>
    <dgm:pt modelId="{41ACE25E-3732-4711-8D50-D978CFC8F282}" type="pres">
      <dgm:prSet presAssocID="{290B3195-B90C-4230-83A1-CB8B7D49FCC3}" presName="Name37" presStyleLbl="parChTrans1D2" presStyleIdx="0" presStyleCnt="4"/>
      <dgm:spPr/>
    </dgm:pt>
    <dgm:pt modelId="{90B3656C-0BE2-4365-961E-D7F676C4489F}" type="pres">
      <dgm:prSet presAssocID="{DBED0972-F91E-4C0B-A3C5-2B8F3800CD78}" presName="hierRoot2" presStyleCnt="0">
        <dgm:presLayoutVars>
          <dgm:hierBranch val="init"/>
        </dgm:presLayoutVars>
      </dgm:prSet>
      <dgm:spPr/>
    </dgm:pt>
    <dgm:pt modelId="{BD70196B-51E6-42B1-8ABF-C8D17F1C3D3A}" type="pres">
      <dgm:prSet presAssocID="{DBED0972-F91E-4C0B-A3C5-2B8F3800CD78}" presName="rootComposite" presStyleCnt="0"/>
      <dgm:spPr/>
    </dgm:pt>
    <dgm:pt modelId="{70EE8F43-ECB9-40EB-A2F4-9CF0195BAFA3}" type="pres">
      <dgm:prSet presAssocID="{DBED0972-F91E-4C0B-A3C5-2B8F3800CD78}" presName="rootText" presStyleLbl="node2" presStyleIdx="0" presStyleCnt="4">
        <dgm:presLayoutVars>
          <dgm:chPref val="3"/>
        </dgm:presLayoutVars>
      </dgm:prSet>
      <dgm:spPr/>
    </dgm:pt>
    <dgm:pt modelId="{261D8539-194B-4990-9ED4-B493AEBACBAF}" type="pres">
      <dgm:prSet presAssocID="{DBED0972-F91E-4C0B-A3C5-2B8F3800CD78}" presName="rootConnector" presStyleLbl="node2" presStyleIdx="0" presStyleCnt="4"/>
      <dgm:spPr/>
    </dgm:pt>
    <dgm:pt modelId="{39403BA6-BB55-4FFF-829D-7AF00B24419D}" type="pres">
      <dgm:prSet presAssocID="{DBED0972-F91E-4C0B-A3C5-2B8F3800CD78}" presName="hierChild4" presStyleCnt="0"/>
      <dgm:spPr/>
    </dgm:pt>
    <dgm:pt modelId="{CA0B4187-BD0F-41C2-97AC-97CCD56639CF}" type="pres">
      <dgm:prSet presAssocID="{DBED0972-F91E-4C0B-A3C5-2B8F3800CD78}" presName="hierChild5" presStyleCnt="0"/>
      <dgm:spPr/>
    </dgm:pt>
    <dgm:pt modelId="{F1CDC24B-ADDF-4102-BEFB-EFA3718B0DA8}" type="pres">
      <dgm:prSet presAssocID="{355B4892-7F63-4A67-B0E8-A71140B6F2BB}" presName="Name37" presStyleLbl="parChTrans1D2" presStyleIdx="1" presStyleCnt="4"/>
      <dgm:spPr/>
    </dgm:pt>
    <dgm:pt modelId="{51AE78D5-7998-48E0-87DA-006746B1F7DB}" type="pres">
      <dgm:prSet presAssocID="{23D77C44-DD95-40AE-893A-D674CA94371F}" presName="hierRoot2" presStyleCnt="0">
        <dgm:presLayoutVars>
          <dgm:hierBranch val="init"/>
        </dgm:presLayoutVars>
      </dgm:prSet>
      <dgm:spPr/>
    </dgm:pt>
    <dgm:pt modelId="{CA3446A6-B1D3-4872-B49A-9F70AD7F54C8}" type="pres">
      <dgm:prSet presAssocID="{23D77C44-DD95-40AE-893A-D674CA94371F}" presName="rootComposite" presStyleCnt="0"/>
      <dgm:spPr/>
    </dgm:pt>
    <dgm:pt modelId="{2EEFE814-EDD7-4EB1-A145-61A73CE4651A}" type="pres">
      <dgm:prSet presAssocID="{23D77C44-DD95-40AE-893A-D674CA94371F}" presName="rootText" presStyleLbl="node2" presStyleIdx="1" presStyleCnt="4">
        <dgm:presLayoutVars>
          <dgm:chPref val="3"/>
        </dgm:presLayoutVars>
      </dgm:prSet>
      <dgm:spPr/>
    </dgm:pt>
    <dgm:pt modelId="{F256EEF8-603F-4AEF-BA4B-6215F3234254}" type="pres">
      <dgm:prSet presAssocID="{23D77C44-DD95-40AE-893A-D674CA94371F}" presName="rootConnector" presStyleLbl="node2" presStyleIdx="1" presStyleCnt="4"/>
      <dgm:spPr/>
    </dgm:pt>
    <dgm:pt modelId="{A56AADBE-EBA0-4690-A48C-A38816AF8212}" type="pres">
      <dgm:prSet presAssocID="{23D77C44-DD95-40AE-893A-D674CA94371F}" presName="hierChild4" presStyleCnt="0"/>
      <dgm:spPr/>
    </dgm:pt>
    <dgm:pt modelId="{35C707EA-569C-4869-B4E9-EF3D9E581F3D}" type="pres">
      <dgm:prSet presAssocID="{23D77C44-DD95-40AE-893A-D674CA94371F}" presName="hierChild5" presStyleCnt="0"/>
      <dgm:spPr/>
    </dgm:pt>
    <dgm:pt modelId="{C73694CD-40B5-47BE-B358-BAAACD55B2C8}" type="pres">
      <dgm:prSet presAssocID="{30CA7207-5071-455A-BB60-37E7EE2DEC51}" presName="Name37" presStyleLbl="parChTrans1D2" presStyleIdx="2" presStyleCnt="4"/>
      <dgm:spPr/>
    </dgm:pt>
    <dgm:pt modelId="{21D309D0-6586-45C6-8350-1B61A7F179B8}" type="pres">
      <dgm:prSet presAssocID="{B2E8E133-66C5-4D7E-A862-280639F24E67}" presName="hierRoot2" presStyleCnt="0">
        <dgm:presLayoutVars>
          <dgm:hierBranch val="init"/>
        </dgm:presLayoutVars>
      </dgm:prSet>
      <dgm:spPr/>
    </dgm:pt>
    <dgm:pt modelId="{60BE4084-583F-4A00-BC78-5A852292AFB7}" type="pres">
      <dgm:prSet presAssocID="{B2E8E133-66C5-4D7E-A862-280639F24E67}" presName="rootComposite" presStyleCnt="0"/>
      <dgm:spPr/>
    </dgm:pt>
    <dgm:pt modelId="{F43BE6DF-366E-482A-8FA7-36437DF2D365}" type="pres">
      <dgm:prSet presAssocID="{B2E8E133-66C5-4D7E-A862-280639F24E67}" presName="rootText" presStyleLbl="node2" presStyleIdx="2" presStyleCnt="4">
        <dgm:presLayoutVars>
          <dgm:chPref val="3"/>
        </dgm:presLayoutVars>
      </dgm:prSet>
      <dgm:spPr/>
    </dgm:pt>
    <dgm:pt modelId="{9BA0D298-5D08-4E18-AABF-8F63DCB3C397}" type="pres">
      <dgm:prSet presAssocID="{B2E8E133-66C5-4D7E-A862-280639F24E67}" presName="rootConnector" presStyleLbl="node2" presStyleIdx="2" presStyleCnt="4"/>
      <dgm:spPr/>
    </dgm:pt>
    <dgm:pt modelId="{F800F44E-A412-43A6-9887-8B0F7ECA4928}" type="pres">
      <dgm:prSet presAssocID="{B2E8E133-66C5-4D7E-A862-280639F24E67}" presName="hierChild4" presStyleCnt="0"/>
      <dgm:spPr/>
    </dgm:pt>
    <dgm:pt modelId="{7E985E4F-D473-4760-96DE-277C36A5C541}" type="pres">
      <dgm:prSet presAssocID="{629BEDFB-852F-4F5F-82EE-257D52F03E51}" presName="Name37" presStyleLbl="parChTrans1D3" presStyleIdx="0" presStyleCnt="4"/>
      <dgm:spPr/>
    </dgm:pt>
    <dgm:pt modelId="{24FC025F-E6F2-4235-886F-34B7860350BA}" type="pres">
      <dgm:prSet presAssocID="{EF1E52E6-873D-446D-BFDE-A8572CEE4985}" presName="hierRoot2" presStyleCnt="0">
        <dgm:presLayoutVars>
          <dgm:hierBranch val="init"/>
        </dgm:presLayoutVars>
      </dgm:prSet>
      <dgm:spPr/>
    </dgm:pt>
    <dgm:pt modelId="{CD4E98CF-4BDC-4BE9-B213-C8B624A116EE}" type="pres">
      <dgm:prSet presAssocID="{EF1E52E6-873D-446D-BFDE-A8572CEE4985}" presName="rootComposite" presStyleCnt="0"/>
      <dgm:spPr/>
    </dgm:pt>
    <dgm:pt modelId="{9661D806-DC96-4807-9C32-A228ABD875C9}" type="pres">
      <dgm:prSet presAssocID="{EF1E52E6-873D-446D-BFDE-A8572CEE4985}" presName="rootText" presStyleLbl="node3" presStyleIdx="0" presStyleCnt="4" custScaleX="116340" custScaleY="147366">
        <dgm:presLayoutVars>
          <dgm:chPref val="3"/>
        </dgm:presLayoutVars>
      </dgm:prSet>
      <dgm:spPr/>
    </dgm:pt>
    <dgm:pt modelId="{97694804-BDBD-47CC-855A-E46C34021594}" type="pres">
      <dgm:prSet presAssocID="{EF1E52E6-873D-446D-BFDE-A8572CEE4985}" presName="rootConnector" presStyleLbl="node3" presStyleIdx="0" presStyleCnt="4"/>
      <dgm:spPr/>
    </dgm:pt>
    <dgm:pt modelId="{F8FCC222-4FDF-40BD-AFF5-EA40BBA33C13}" type="pres">
      <dgm:prSet presAssocID="{EF1E52E6-873D-446D-BFDE-A8572CEE4985}" presName="hierChild4" presStyleCnt="0"/>
      <dgm:spPr/>
    </dgm:pt>
    <dgm:pt modelId="{C7D0F03F-DE4F-442E-A887-F36D9610DBBB}" type="pres">
      <dgm:prSet presAssocID="{EF1E52E6-873D-446D-BFDE-A8572CEE4985}" presName="hierChild5" presStyleCnt="0"/>
      <dgm:spPr/>
    </dgm:pt>
    <dgm:pt modelId="{1CA49070-B992-4D2D-906F-57BDE4927160}" type="pres">
      <dgm:prSet presAssocID="{5F8BC3A1-C3D2-4AE9-BED9-BDD670287597}" presName="Name37" presStyleLbl="parChTrans1D3" presStyleIdx="1" presStyleCnt="4"/>
      <dgm:spPr/>
    </dgm:pt>
    <dgm:pt modelId="{78758E43-6698-4503-81F2-09076BC0256B}" type="pres">
      <dgm:prSet presAssocID="{2E808D04-05D8-4BEA-94A7-A219AD03BECE}" presName="hierRoot2" presStyleCnt="0">
        <dgm:presLayoutVars>
          <dgm:hierBranch val="init"/>
        </dgm:presLayoutVars>
      </dgm:prSet>
      <dgm:spPr/>
    </dgm:pt>
    <dgm:pt modelId="{9A6AA9E3-587B-48B6-BDBB-6ECD5CC8F004}" type="pres">
      <dgm:prSet presAssocID="{2E808D04-05D8-4BEA-94A7-A219AD03BECE}" presName="rootComposite" presStyleCnt="0"/>
      <dgm:spPr/>
    </dgm:pt>
    <dgm:pt modelId="{BACA260F-B3C2-4ED2-B735-5CF9DA09D17A}" type="pres">
      <dgm:prSet presAssocID="{2E808D04-05D8-4BEA-94A7-A219AD03BECE}" presName="rootText" presStyleLbl="node3" presStyleIdx="1" presStyleCnt="4" custScaleX="111470" custScaleY="115126">
        <dgm:presLayoutVars>
          <dgm:chPref val="3"/>
        </dgm:presLayoutVars>
      </dgm:prSet>
      <dgm:spPr/>
    </dgm:pt>
    <dgm:pt modelId="{1E1D3AF1-2992-4A78-8041-B557916F0E04}" type="pres">
      <dgm:prSet presAssocID="{2E808D04-05D8-4BEA-94A7-A219AD03BECE}" presName="rootConnector" presStyleLbl="node3" presStyleIdx="1" presStyleCnt="4"/>
      <dgm:spPr/>
    </dgm:pt>
    <dgm:pt modelId="{AD01BE34-1A49-437D-B5CB-A8AED7726E17}" type="pres">
      <dgm:prSet presAssocID="{2E808D04-05D8-4BEA-94A7-A219AD03BECE}" presName="hierChild4" presStyleCnt="0"/>
      <dgm:spPr/>
    </dgm:pt>
    <dgm:pt modelId="{43A6E1FF-227E-4A47-B0D6-D0B218669B7A}" type="pres">
      <dgm:prSet presAssocID="{2E808D04-05D8-4BEA-94A7-A219AD03BECE}" presName="hierChild5" presStyleCnt="0"/>
      <dgm:spPr/>
    </dgm:pt>
    <dgm:pt modelId="{9043417C-6E63-4B8E-B105-588835573948}" type="pres">
      <dgm:prSet presAssocID="{1D6B724B-F4E0-46A5-A13B-6C6951982504}" presName="Name37" presStyleLbl="parChTrans1D3" presStyleIdx="2" presStyleCnt="4"/>
      <dgm:spPr/>
    </dgm:pt>
    <dgm:pt modelId="{4C1569BB-C6C4-43CE-B55D-C9A79F52631D}" type="pres">
      <dgm:prSet presAssocID="{31645C68-68E5-4561-8058-1744323D539F}" presName="hierRoot2" presStyleCnt="0">
        <dgm:presLayoutVars>
          <dgm:hierBranch val="init"/>
        </dgm:presLayoutVars>
      </dgm:prSet>
      <dgm:spPr/>
    </dgm:pt>
    <dgm:pt modelId="{67045512-F1B0-40E8-B4DC-EDA04CF1EB66}" type="pres">
      <dgm:prSet presAssocID="{31645C68-68E5-4561-8058-1744323D539F}" presName="rootComposite" presStyleCnt="0"/>
      <dgm:spPr/>
    </dgm:pt>
    <dgm:pt modelId="{187874BE-7B8D-48EB-9BA0-4483A08208EC}" type="pres">
      <dgm:prSet presAssocID="{31645C68-68E5-4561-8058-1744323D539F}" presName="rootText" presStyleLbl="node3" presStyleIdx="2" presStyleCnt="4" custScaleX="116509" custScaleY="110735">
        <dgm:presLayoutVars>
          <dgm:chPref val="3"/>
        </dgm:presLayoutVars>
      </dgm:prSet>
      <dgm:spPr/>
    </dgm:pt>
    <dgm:pt modelId="{3823A26C-D8A7-44D9-98B9-7BBE0ADBCC93}" type="pres">
      <dgm:prSet presAssocID="{31645C68-68E5-4561-8058-1744323D539F}" presName="rootConnector" presStyleLbl="node3" presStyleIdx="2" presStyleCnt="4"/>
      <dgm:spPr/>
    </dgm:pt>
    <dgm:pt modelId="{8A55A449-712E-4300-9C6B-C50980963610}" type="pres">
      <dgm:prSet presAssocID="{31645C68-68E5-4561-8058-1744323D539F}" presName="hierChild4" presStyleCnt="0"/>
      <dgm:spPr/>
    </dgm:pt>
    <dgm:pt modelId="{2A25AA92-8BBF-4156-BB94-38641FA3FA0E}" type="pres">
      <dgm:prSet presAssocID="{31645C68-68E5-4561-8058-1744323D539F}" presName="hierChild5" presStyleCnt="0"/>
      <dgm:spPr/>
    </dgm:pt>
    <dgm:pt modelId="{F801ECCE-A712-403F-8AC3-FB85CCB4434A}" type="pres">
      <dgm:prSet presAssocID="{7E2FC0B8-5D92-41A0-B2C4-A63AC705E27F}" presName="Name37" presStyleLbl="parChTrans1D3" presStyleIdx="3" presStyleCnt="4"/>
      <dgm:spPr/>
    </dgm:pt>
    <dgm:pt modelId="{42B53E89-3421-4FAD-B963-3DFF5F5144BA}" type="pres">
      <dgm:prSet presAssocID="{94FD2A05-A9BD-495D-AC57-4854D5032F01}" presName="hierRoot2" presStyleCnt="0">
        <dgm:presLayoutVars>
          <dgm:hierBranch val="init"/>
        </dgm:presLayoutVars>
      </dgm:prSet>
      <dgm:spPr/>
    </dgm:pt>
    <dgm:pt modelId="{41B8DB36-B491-49C7-968A-DEC518D31D2B}" type="pres">
      <dgm:prSet presAssocID="{94FD2A05-A9BD-495D-AC57-4854D5032F01}" presName="rootComposite" presStyleCnt="0"/>
      <dgm:spPr/>
    </dgm:pt>
    <dgm:pt modelId="{1046EF12-D5B3-4433-85A9-55B93B6C1584}" type="pres">
      <dgm:prSet presAssocID="{94FD2A05-A9BD-495D-AC57-4854D5032F01}" presName="rootText" presStyleLbl="node3" presStyleIdx="3" presStyleCnt="4" custScaleX="111621" custScaleY="119119">
        <dgm:presLayoutVars>
          <dgm:chPref val="3"/>
        </dgm:presLayoutVars>
      </dgm:prSet>
      <dgm:spPr/>
    </dgm:pt>
    <dgm:pt modelId="{02CF1FCF-4868-4E1D-9A11-1937E6A05A83}" type="pres">
      <dgm:prSet presAssocID="{94FD2A05-A9BD-495D-AC57-4854D5032F01}" presName="rootConnector" presStyleLbl="node3" presStyleIdx="3" presStyleCnt="4"/>
      <dgm:spPr/>
    </dgm:pt>
    <dgm:pt modelId="{A59E699D-E387-4441-ACF3-CEAC6D963C26}" type="pres">
      <dgm:prSet presAssocID="{94FD2A05-A9BD-495D-AC57-4854D5032F01}" presName="hierChild4" presStyleCnt="0"/>
      <dgm:spPr/>
    </dgm:pt>
    <dgm:pt modelId="{7449FA42-83EC-45E3-94B9-5EF1090748ED}" type="pres">
      <dgm:prSet presAssocID="{94FD2A05-A9BD-495D-AC57-4854D5032F01}" presName="hierChild5" presStyleCnt="0"/>
      <dgm:spPr/>
    </dgm:pt>
    <dgm:pt modelId="{6933BB92-F302-43A0-93CD-14B678B00369}" type="pres">
      <dgm:prSet presAssocID="{B2E8E133-66C5-4D7E-A862-280639F24E67}" presName="hierChild5" presStyleCnt="0"/>
      <dgm:spPr/>
    </dgm:pt>
    <dgm:pt modelId="{5100F481-812C-4D6E-9EEA-9E6082F34DC3}" type="pres">
      <dgm:prSet presAssocID="{E486F7A9-7C72-4684-9909-0ABDF7287652}" presName="Name37" presStyleLbl="parChTrans1D2" presStyleIdx="3" presStyleCnt="4"/>
      <dgm:spPr/>
    </dgm:pt>
    <dgm:pt modelId="{78A176E7-07CE-4343-8837-F304D06D3B03}" type="pres">
      <dgm:prSet presAssocID="{C09BC4CD-327D-489B-8E64-8ECF9B13B954}" presName="hierRoot2" presStyleCnt="0">
        <dgm:presLayoutVars>
          <dgm:hierBranch val="init"/>
        </dgm:presLayoutVars>
      </dgm:prSet>
      <dgm:spPr/>
    </dgm:pt>
    <dgm:pt modelId="{7E02C218-277E-4C89-9ADA-CF051FE2680D}" type="pres">
      <dgm:prSet presAssocID="{C09BC4CD-327D-489B-8E64-8ECF9B13B954}" presName="rootComposite" presStyleCnt="0"/>
      <dgm:spPr/>
    </dgm:pt>
    <dgm:pt modelId="{E365AF95-3747-4706-8ED6-E23C1583DCBA}" type="pres">
      <dgm:prSet presAssocID="{C09BC4CD-327D-489B-8E64-8ECF9B13B954}" presName="rootText" presStyleLbl="node2" presStyleIdx="3" presStyleCnt="4">
        <dgm:presLayoutVars>
          <dgm:chPref val="3"/>
        </dgm:presLayoutVars>
      </dgm:prSet>
      <dgm:spPr/>
    </dgm:pt>
    <dgm:pt modelId="{0BDFF1C2-B32B-4E37-A65B-E04B68D4F5E5}" type="pres">
      <dgm:prSet presAssocID="{C09BC4CD-327D-489B-8E64-8ECF9B13B954}" presName="rootConnector" presStyleLbl="node2" presStyleIdx="3" presStyleCnt="4"/>
      <dgm:spPr/>
    </dgm:pt>
    <dgm:pt modelId="{1FB440E0-C6F7-40CD-8C14-3C3E71971DDA}" type="pres">
      <dgm:prSet presAssocID="{C09BC4CD-327D-489B-8E64-8ECF9B13B954}" presName="hierChild4" presStyleCnt="0"/>
      <dgm:spPr/>
    </dgm:pt>
    <dgm:pt modelId="{3D430F48-295F-4E25-850D-F106CF3DE80E}" type="pres">
      <dgm:prSet presAssocID="{C09BC4CD-327D-489B-8E64-8ECF9B13B954}" presName="hierChild5" presStyleCnt="0"/>
      <dgm:spPr/>
    </dgm:pt>
    <dgm:pt modelId="{778440E9-BF30-41CD-B320-D7C91079A766}" type="pres">
      <dgm:prSet presAssocID="{663661DC-D6E2-46AB-B4B3-CAD321D2591E}" presName="hierChild3" presStyleCnt="0"/>
      <dgm:spPr/>
    </dgm:pt>
  </dgm:ptLst>
  <dgm:cxnLst>
    <dgm:cxn modelId="{ED5C7600-F72C-4CB0-B3B5-A9552981016E}" type="presOf" srcId="{629BEDFB-852F-4F5F-82EE-257D52F03E51}" destId="{7E985E4F-D473-4760-96DE-277C36A5C541}" srcOrd="0" destOrd="0" presId="urn:microsoft.com/office/officeart/2005/8/layout/orgChart1"/>
    <dgm:cxn modelId="{5A5DEA1B-AC06-4B03-BC54-C48EF575BCFF}" srcId="{B2E8E133-66C5-4D7E-A862-280639F24E67}" destId="{2E808D04-05D8-4BEA-94A7-A219AD03BECE}" srcOrd="1" destOrd="0" parTransId="{5F8BC3A1-C3D2-4AE9-BED9-BDD670287597}" sibTransId="{53410EAF-1E98-49C5-B651-944F49036360}"/>
    <dgm:cxn modelId="{B4E08D22-ED46-40D9-93F8-E1413CA37515}" srcId="{663661DC-D6E2-46AB-B4B3-CAD321D2591E}" destId="{B2E8E133-66C5-4D7E-A862-280639F24E67}" srcOrd="2" destOrd="0" parTransId="{30CA7207-5071-455A-BB60-37E7EE2DEC51}" sibTransId="{99E499EA-5EEA-4659-8B1B-39A27D5D9783}"/>
    <dgm:cxn modelId="{3EB24C23-0C09-4EB9-88A6-8168484ACAC2}" type="presOf" srcId="{663661DC-D6E2-46AB-B4B3-CAD321D2591E}" destId="{963933D9-7E66-4A4A-91D6-93741220E043}" srcOrd="0" destOrd="0" presId="urn:microsoft.com/office/officeart/2005/8/layout/orgChart1"/>
    <dgm:cxn modelId="{EBA4E02D-A078-42B7-A2ED-F3CCE3501FCC}" type="presOf" srcId="{94FD2A05-A9BD-495D-AC57-4854D5032F01}" destId="{02CF1FCF-4868-4E1D-9A11-1937E6A05A83}" srcOrd="1" destOrd="0" presId="urn:microsoft.com/office/officeart/2005/8/layout/orgChart1"/>
    <dgm:cxn modelId="{AEDFE031-CAF7-4E85-B567-8DA1D133180E}" type="presOf" srcId="{30CA7207-5071-455A-BB60-37E7EE2DEC51}" destId="{C73694CD-40B5-47BE-B358-BAAACD55B2C8}" srcOrd="0" destOrd="0" presId="urn:microsoft.com/office/officeart/2005/8/layout/orgChart1"/>
    <dgm:cxn modelId="{4C403934-E7F1-4374-AE4C-8365F390F3F7}" type="presOf" srcId="{7E2FC0B8-5D92-41A0-B2C4-A63AC705E27F}" destId="{F801ECCE-A712-403F-8AC3-FB85CCB4434A}" srcOrd="0" destOrd="0" presId="urn:microsoft.com/office/officeart/2005/8/layout/orgChart1"/>
    <dgm:cxn modelId="{22393A37-C27B-47F2-ADC1-67393C084032}" type="presOf" srcId="{31645C68-68E5-4561-8058-1744323D539F}" destId="{3823A26C-D8A7-44D9-98B9-7BBE0ADBCC93}" srcOrd="1" destOrd="0" presId="urn:microsoft.com/office/officeart/2005/8/layout/orgChart1"/>
    <dgm:cxn modelId="{C2B6C03F-0A0A-4984-8DA3-547CA220F869}" type="presOf" srcId="{DBED0972-F91E-4C0B-A3C5-2B8F3800CD78}" destId="{70EE8F43-ECB9-40EB-A2F4-9CF0195BAFA3}" srcOrd="0" destOrd="0" presId="urn:microsoft.com/office/officeart/2005/8/layout/orgChart1"/>
    <dgm:cxn modelId="{F70D195F-3FBE-4DEA-98CA-B524734FE0EA}" type="presOf" srcId="{C09BC4CD-327D-489B-8E64-8ECF9B13B954}" destId="{E365AF95-3747-4706-8ED6-E23C1583DCBA}" srcOrd="0" destOrd="0" presId="urn:microsoft.com/office/officeart/2005/8/layout/orgChart1"/>
    <dgm:cxn modelId="{CDE2195F-9B0E-4125-BBD0-DF59AD74EA31}" type="presOf" srcId="{663661DC-D6E2-46AB-B4B3-CAD321D2591E}" destId="{BA97009C-4609-48D8-A538-AAFD90823D81}" srcOrd="1" destOrd="0" presId="urn:microsoft.com/office/officeart/2005/8/layout/orgChart1"/>
    <dgm:cxn modelId="{EFB75860-CE31-40A8-8ECF-BF012BEC3810}" srcId="{B2E8E133-66C5-4D7E-A862-280639F24E67}" destId="{31645C68-68E5-4561-8058-1744323D539F}" srcOrd="2" destOrd="0" parTransId="{1D6B724B-F4E0-46A5-A13B-6C6951982504}" sibTransId="{ED35E968-A542-4B83-A35B-0636435FBCA8}"/>
    <dgm:cxn modelId="{81683061-35AA-4782-A19C-EAFFF97B2AE5}" type="presOf" srcId="{E486F7A9-7C72-4684-9909-0ABDF7287652}" destId="{5100F481-812C-4D6E-9EEA-9E6082F34DC3}" srcOrd="0" destOrd="0" presId="urn:microsoft.com/office/officeart/2005/8/layout/orgChart1"/>
    <dgm:cxn modelId="{AA8AF041-E150-4682-AAB7-FF0D030A7C5F}" type="presOf" srcId="{2E808D04-05D8-4BEA-94A7-A219AD03BECE}" destId="{BACA260F-B3C2-4ED2-B735-5CF9DA09D17A}" srcOrd="0" destOrd="0" presId="urn:microsoft.com/office/officeart/2005/8/layout/orgChart1"/>
    <dgm:cxn modelId="{F5DE0B65-04EE-42E1-93CA-9B1DDBB58D94}" type="presOf" srcId="{31645C68-68E5-4561-8058-1744323D539F}" destId="{187874BE-7B8D-48EB-9BA0-4483A08208EC}" srcOrd="0" destOrd="0" presId="urn:microsoft.com/office/officeart/2005/8/layout/orgChart1"/>
    <dgm:cxn modelId="{22F41148-0ED6-419B-9CBE-E5247FAF3C7D}" type="presOf" srcId="{2E808D04-05D8-4BEA-94A7-A219AD03BECE}" destId="{1E1D3AF1-2992-4A78-8041-B557916F0E04}" srcOrd="1" destOrd="0" presId="urn:microsoft.com/office/officeart/2005/8/layout/orgChart1"/>
    <dgm:cxn modelId="{237E836D-B130-4839-B990-33AE5E0243D0}" type="presOf" srcId="{1D6B724B-F4E0-46A5-A13B-6C6951982504}" destId="{9043417C-6E63-4B8E-B105-588835573948}" srcOrd="0" destOrd="0" presId="urn:microsoft.com/office/officeart/2005/8/layout/orgChart1"/>
    <dgm:cxn modelId="{CD014F6F-D483-4056-B4C4-040CFBD60641}" srcId="{663661DC-D6E2-46AB-B4B3-CAD321D2591E}" destId="{C09BC4CD-327D-489B-8E64-8ECF9B13B954}" srcOrd="3" destOrd="0" parTransId="{E486F7A9-7C72-4684-9909-0ABDF7287652}" sibTransId="{253DCDBD-E030-4A50-A91A-F86DFA2F2274}"/>
    <dgm:cxn modelId="{A5168B74-9AF7-420D-A3DD-E0091A739FB4}" srcId="{663661DC-D6E2-46AB-B4B3-CAD321D2591E}" destId="{DBED0972-F91E-4C0B-A3C5-2B8F3800CD78}" srcOrd="0" destOrd="0" parTransId="{290B3195-B90C-4230-83A1-CB8B7D49FCC3}" sibTransId="{32DE661B-C508-45C9-85A3-34A146EBB8D1}"/>
    <dgm:cxn modelId="{FABBAF7D-E35B-405E-89B9-1E308106E78A}" type="presOf" srcId="{B2E8E133-66C5-4D7E-A862-280639F24E67}" destId="{F43BE6DF-366E-482A-8FA7-36437DF2D365}" srcOrd="0" destOrd="0" presId="urn:microsoft.com/office/officeart/2005/8/layout/orgChart1"/>
    <dgm:cxn modelId="{29F51D7E-A8C0-4BFC-917D-399B7D34A20C}" type="presOf" srcId="{DBED0972-F91E-4C0B-A3C5-2B8F3800CD78}" destId="{261D8539-194B-4990-9ED4-B493AEBACBAF}" srcOrd="1" destOrd="0" presId="urn:microsoft.com/office/officeart/2005/8/layout/orgChart1"/>
    <dgm:cxn modelId="{62432680-1B3B-4434-9403-2178C8A80FCB}" srcId="{663661DC-D6E2-46AB-B4B3-CAD321D2591E}" destId="{23D77C44-DD95-40AE-893A-D674CA94371F}" srcOrd="1" destOrd="0" parTransId="{355B4892-7F63-4A67-B0E8-A71140B6F2BB}" sibTransId="{89B29D9E-FEEF-4504-8461-E384BF4F8FC4}"/>
    <dgm:cxn modelId="{CB782E91-B49A-4D56-9D2A-E2A7C0E4ADB6}" srcId="{FA54A8B6-5B24-4A72-B079-EE627C75FF56}" destId="{663661DC-D6E2-46AB-B4B3-CAD321D2591E}" srcOrd="0" destOrd="0" parTransId="{7A6FC4ED-4A85-4758-B333-0E5E5635DD3C}" sibTransId="{B9E45093-BB3F-48B8-917B-1D61749590E2}"/>
    <dgm:cxn modelId="{5062089F-4805-47B6-9FBF-84874B578C37}" type="presOf" srcId="{EF1E52E6-873D-446D-BFDE-A8572CEE4985}" destId="{97694804-BDBD-47CC-855A-E46C34021594}" srcOrd="1" destOrd="0" presId="urn:microsoft.com/office/officeart/2005/8/layout/orgChart1"/>
    <dgm:cxn modelId="{ACAD52A2-425E-41B4-9E90-C7BFA83A3E4A}" type="presOf" srcId="{23D77C44-DD95-40AE-893A-D674CA94371F}" destId="{2EEFE814-EDD7-4EB1-A145-61A73CE4651A}" srcOrd="0" destOrd="0" presId="urn:microsoft.com/office/officeart/2005/8/layout/orgChart1"/>
    <dgm:cxn modelId="{F80D60A5-9FB4-4B62-B47C-F5A9ADC7A31B}" type="presOf" srcId="{EF1E52E6-873D-446D-BFDE-A8572CEE4985}" destId="{9661D806-DC96-4807-9C32-A228ABD875C9}" srcOrd="0" destOrd="0" presId="urn:microsoft.com/office/officeart/2005/8/layout/orgChart1"/>
    <dgm:cxn modelId="{01063DB8-37C7-47CB-A0B2-CD86C0BDE843}" srcId="{B2E8E133-66C5-4D7E-A862-280639F24E67}" destId="{EF1E52E6-873D-446D-BFDE-A8572CEE4985}" srcOrd="0" destOrd="0" parTransId="{629BEDFB-852F-4F5F-82EE-257D52F03E51}" sibTransId="{D9D016E3-20A8-4A91-B3F0-D9A4331DDFE6}"/>
    <dgm:cxn modelId="{5FBBEEBC-EEFA-4DB3-AE97-A7DD20F6E9C4}" srcId="{B2E8E133-66C5-4D7E-A862-280639F24E67}" destId="{94FD2A05-A9BD-495D-AC57-4854D5032F01}" srcOrd="3" destOrd="0" parTransId="{7E2FC0B8-5D92-41A0-B2C4-A63AC705E27F}" sibTransId="{C7D20BCD-CC9F-4464-84A0-20A91C544BDF}"/>
    <dgm:cxn modelId="{F6F8C2C2-3DBA-4A3C-A711-7B8B89CFCAFC}" type="presOf" srcId="{5F8BC3A1-C3D2-4AE9-BED9-BDD670287597}" destId="{1CA49070-B992-4D2D-906F-57BDE4927160}" srcOrd="0" destOrd="0" presId="urn:microsoft.com/office/officeart/2005/8/layout/orgChart1"/>
    <dgm:cxn modelId="{663325C4-0693-4FD5-B59C-3B4011FB510F}" type="presOf" srcId="{C09BC4CD-327D-489B-8E64-8ECF9B13B954}" destId="{0BDFF1C2-B32B-4E37-A65B-E04B68D4F5E5}" srcOrd="1" destOrd="0" presId="urn:microsoft.com/office/officeart/2005/8/layout/orgChart1"/>
    <dgm:cxn modelId="{CC193CC6-1993-411C-B607-EC3285C61114}" type="presOf" srcId="{94FD2A05-A9BD-495D-AC57-4854D5032F01}" destId="{1046EF12-D5B3-4433-85A9-55B93B6C1584}" srcOrd="0" destOrd="0" presId="urn:microsoft.com/office/officeart/2005/8/layout/orgChart1"/>
    <dgm:cxn modelId="{9EF096C7-D2C2-4B8C-800D-F9176ADD140F}" type="presOf" srcId="{FA54A8B6-5B24-4A72-B079-EE627C75FF56}" destId="{24A248C5-D2BB-4D1A-ADD5-7A68E42043AB}" srcOrd="0" destOrd="0" presId="urn:microsoft.com/office/officeart/2005/8/layout/orgChart1"/>
    <dgm:cxn modelId="{B30C26DA-A556-4099-A261-6ECA8292E0EE}" type="presOf" srcId="{290B3195-B90C-4230-83A1-CB8B7D49FCC3}" destId="{41ACE25E-3732-4711-8D50-D978CFC8F282}" srcOrd="0" destOrd="0" presId="urn:microsoft.com/office/officeart/2005/8/layout/orgChart1"/>
    <dgm:cxn modelId="{F3794EE6-9712-4C09-B458-D94F670E1C2F}" type="presOf" srcId="{23D77C44-DD95-40AE-893A-D674CA94371F}" destId="{F256EEF8-603F-4AEF-BA4B-6215F3234254}" srcOrd="1" destOrd="0" presId="urn:microsoft.com/office/officeart/2005/8/layout/orgChart1"/>
    <dgm:cxn modelId="{DA62F9FD-A100-4A11-B0CA-AB4909B7D19B}" type="presOf" srcId="{355B4892-7F63-4A67-B0E8-A71140B6F2BB}" destId="{F1CDC24B-ADDF-4102-BEFB-EFA3718B0DA8}" srcOrd="0" destOrd="0" presId="urn:microsoft.com/office/officeart/2005/8/layout/orgChart1"/>
    <dgm:cxn modelId="{6EABF8FE-B438-470D-AE1E-371DB526648D}" type="presOf" srcId="{B2E8E133-66C5-4D7E-A862-280639F24E67}" destId="{9BA0D298-5D08-4E18-AABF-8F63DCB3C397}" srcOrd="1" destOrd="0" presId="urn:microsoft.com/office/officeart/2005/8/layout/orgChart1"/>
    <dgm:cxn modelId="{15CE5B07-F797-4C23-B43E-009AB176C54D}" type="presParOf" srcId="{24A248C5-D2BB-4D1A-ADD5-7A68E42043AB}" destId="{72C4A429-D33D-44A2-AE16-D4D16E2EC0C4}" srcOrd="0" destOrd="0" presId="urn:microsoft.com/office/officeart/2005/8/layout/orgChart1"/>
    <dgm:cxn modelId="{459CDE9E-DD6B-4B6C-ACBD-A48122612211}" type="presParOf" srcId="{72C4A429-D33D-44A2-AE16-D4D16E2EC0C4}" destId="{50310D92-EC6B-4081-8D06-5AC9CF522740}" srcOrd="0" destOrd="0" presId="urn:microsoft.com/office/officeart/2005/8/layout/orgChart1"/>
    <dgm:cxn modelId="{F214FA6E-52D5-4D87-A0E5-39931274BA1E}" type="presParOf" srcId="{50310D92-EC6B-4081-8D06-5AC9CF522740}" destId="{963933D9-7E66-4A4A-91D6-93741220E043}" srcOrd="0" destOrd="0" presId="urn:microsoft.com/office/officeart/2005/8/layout/orgChart1"/>
    <dgm:cxn modelId="{EB2A0B6E-6291-4959-A7E0-68C62D9ACA82}" type="presParOf" srcId="{50310D92-EC6B-4081-8D06-5AC9CF522740}" destId="{BA97009C-4609-48D8-A538-AAFD90823D81}" srcOrd="1" destOrd="0" presId="urn:microsoft.com/office/officeart/2005/8/layout/orgChart1"/>
    <dgm:cxn modelId="{AAFC7E92-ABAD-458E-A90B-ECC94C019E6A}" type="presParOf" srcId="{72C4A429-D33D-44A2-AE16-D4D16E2EC0C4}" destId="{27E91032-2598-49D2-B979-25F4699A70A0}" srcOrd="1" destOrd="0" presId="urn:microsoft.com/office/officeart/2005/8/layout/orgChart1"/>
    <dgm:cxn modelId="{7954F0DA-F98E-42EB-B90E-4F5A069DA7AA}" type="presParOf" srcId="{27E91032-2598-49D2-B979-25F4699A70A0}" destId="{41ACE25E-3732-4711-8D50-D978CFC8F282}" srcOrd="0" destOrd="0" presId="urn:microsoft.com/office/officeart/2005/8/layout/orgChart1"/>
    <dgm:cxn modelId="{2700F1CE-DF00-4C4F-8455-50ED344D811E}" type="presParOf" srcId="{27E91032-2598-49D2-B979-25F4699A70A0}" destId="{90B3656C-0BE2-4365-961E-D7F676C4489F}" srcOrd="1" destOrd="0" presId="urn:microsoft.com/office/officeart/2005/8/layout/orgChart1"/>
    <dgm:cxn modelId="{8D2450EF-5018-4532-8A13-ADBD13B20BB9}" type="presParOf" srcId="{90B3656C-0BE2-4365-961E-D7F676C4489F}" destId="{BD70196B-51E6-42B1-8ABF-C8D17F1C3D3A}" srcOrd="0" destOrd="0" presId="urn:microsoft.com/office/officeart/2005/8/layout/orgChart1"/>
    <dgm:cxn modelId="{37C1B2F6-ED51-49D9-94B4-86B3F93DB349}" type="presParOf" srcId="{BD70196B-51E6-42B1-8ABF-C8D17F1C3D3A}" destId="{70EE8F43-ECB9-40EB-A2F4-9CF0195BAFA3}" srcOrd="0" destOrd="0" presId="urn:microsoft.com/office/officeart/2005/8/layout/orgChart1"/>
    <dgm:cxn modelId="{4CAAA0B5-9E36-40BB-BBD6-6D21C68D97F2}" type="presParOf" srcId="{BD70196B-51E6-42B1-8ABF-C8D17F1C3D3A}" destId="{261D8539-194B-4990-9ED4-B493AEBACBAF}" srcOrd="1" destOrd="0" presId="urn:microsoft.com/office/officeart/2005/8/layout/orgChart1"/>
    <dgm:cxn modelId="{C57C8454-C9EE-4244-B153-C566E5F9FA4E}" type="presParOf" srcId="{90B3656C-0BE2-4365-961E-D7F676C4489F}" destId="{39403BA6-BB55-4FFF-829D-7AF00B24419D}" srcOrd="1" destOrd="0" presId="urn:microsoft.com/office/officeart/2005/8/layout/orgChart1"/>
    <dgm:cxn modelId="{0DDD7723-FDDA-473C-A8B7-12BDF90E8F55}" type="presParOf" srcId="{90B3656C-0BE2-4365-961E-D7F676C4489F}" destId="{CA0B4187-BD0F-41C2-97AC-97CCD56639CF}" srcOrd="2" destOrd="0" presId="urn:microsoft.com/office/officeart/2005/8/layout/orgChart1"/>
    <dgm:cxn modelId="{AC9AC719-B9B0-468E-9E6D-1AD48376949A}" type="presParOf" srcId="{27E91032-2598-49D2-B979-25F4699A70A0}" destId="{F1CDC24B-ADDF-4102-BEFB-EFA3718B0DA8}" srcOrd="2" destOrd="0" presId="urn:microsoft.com/office/officeart/2005/8/layout/orgChart1"/>
    <dgm:cxn modelId="{2964F8C4-F42A-49E8-A96B-E8676FDC4070}" type="presParOf" srcId="{27E91032-2598-49D2-B979-25F4699A70A0}" destId="{51AE78D5-7998-48E0-87DA-006746B1F7DB}" srcOrd="3" destOrd="0" presId="urn:microsoft.com/office/officeart/2005/8/layout/orgChart1"/>
    <dgm:cxn modelId="{2F0AEAD3-A2C9-45C3-9B19-59056B907B07}" type="presParOf" srcId="{51AE78D5-7998-48E0-87DA-006746B1F7DB}" destId="{CA3446A6-B1D3-4872-B49A-9F70AD7F54C8}" srcOrd="0" destOrd="0" presId="urn:microsoft.com/office/officeart/2005/8/layout/orgChart1"/>
    <dgm:cxn modelId="{A3A3704B-CD03-4343-A257-40A878012C4C}" type="presParOf" srcId="{CA3446A6-B1D3-4872-B49A-9F70AD7F54C8}" destId="{2EEFE814-EDD7-4EB1-A145-61A73CE4651A}" srcOrd="0" destOrd="0" presId="urn:microsoft.com/office/officeart/2005/8/layout/orgChart1"/>
    <dgm:cxn modelId="{9DE17D4F-0977-4835-8081-E3EEEDD3D855}" type="presParOf" srcId="{CA3446A6-B1D3-4872-B49A-9F70AD7F54C8}" destId="{F256EEF8-603F-4AEF-BA4B-6215F3234254}" srcOrd="1" destOrd="0" presId="urn:microsoft.com/office/officeart/2005/8/layout/orgChart1"/>
    <dgm:cxn modelId="{021F93EB-2D48-4F17-A5F1-B75B874D235E}" type="presParOf" srcId="{51AE78D5-7998-48E0-87DA-006746B1F7DB}" destId="{A56AADBE-EBA0-4690-A48C-A38816AF8212}" srcOrd="1" destOrd="0" presId="urn:microsoft.com/office/officeart/2005/8/layout/orgChart1"/>
    <dgm:cxn modelId="{875D0AAF-497B-486C-BFF9-DA0D354305C6}" type="presParOf" srcId="{51AE78D5-7998-48E0-87DA-006746B1F7DB}" destId="{35C707EA-569C-4869-B4E9-EF3D9E581F3D}" srcOrd="2" destOrd="0" presId="urn:microsoft.com/office/officeart/2005/8/layout/orgChart1"/>
    <dgm:cxn modelId="{A68B9583-535E-4A12-935B-A71D395CA896}" type="presParOf" srcId="{27E91032-2598-49D2-B979-25F4699A70A0}" destId="{C73694CD-40B5-47BE-B358-BAAACD55B2C8}" srcOrd="4" destOrd="0" presId="urn:microsoft.com/office/officeart/2005/8/layout/orgChart1"/>
    <dgm:cxn modelId="{5A9CCF68-FD4C-4305-AF0A-600946433609}" type="presParOf" srcId="{27E91032-2598-49D2-B979-25F4699A70A0}" destId="{21D309D0-6586-45C6-8350-1B61A7F179B8}" srcOrd="5" destOrd="0" presId="urn:microsoft.com/office/officeart/2005/8/layout/orgChart1"/>
    <dgm:cxn modelId="{B4F1FC6E-DC87-4B92-AC17-70E9B6C3647A}" type="presParOf" srcId="{21D309D0-6586-45C6-8350-1B61A7F179B8}" destId="{60BE4084-583F-4A00-BC78-5A852292AFB7}" srcOrd="0" destOrd="0" presId="urn:microsoft.com/office/officeart/2005/8/layout/orgChart1"/>
    <dgm:cxn modelId="{5D4A15A3-741C-412A-B24C-D34979F9100C}" type="presParOf" srcId="{60BE4084-583F-4A00-BC78-5A852292AFB7}" destId="{F43BE6DF-366E-482A-8FA7-36437DF2D365}" srcOrd="0" destOrd="0" presId="urn:microsoft.com/office/officeart/2005/8/layout/orgChart1"/>
    <dgm:cxn modelId="{EA0DF71C-B1EB-43E3-83A6-4E65D8E13787}" type="presParOf" srcId="{60BE4084-583F-4A00-BC78-5A852292AFB7}" destId="{9BA0D298-5D08-4E18-AABF-8F63DCB3C397}" srcOrd="1" destOrd="0" presId="urn:microsoft.com/office/officeart/2005/8/layout/orgChart1"/>
    <dgm:cxn modelId="{1050107F-A166-4E51-A82D-15062415AEE7}" type="presParOf" srcId="{21D309D0-6586-45C6-8350-1B61A7F179B8}" destId="{F800F44E-A412-43A6-9887-8B0F7ECA4928}" srcOrd="1" destOrd="0" presId="urn:microsoft.com/office/officeart/2005/8/layout/orgChart1"/>
    <dgm:cxn modelId="{DAFC9360-2CD6-425A-B80A-E2BD314CD5E8}" type="presParOf" srcId="{F800F44E-A412-43A6-9887-8B0F7ECA4928}" destId="{7E985E4F-D473-4760-96DE-277C36A5C541}" srcOrd="0" destOrd="0" presId="urn:microsoft.com/office/officeart/2005/8/layout/orgChart1"/>
    <dgm:cxn modelId="{F5285DD0-13C3-43AD-9FCB-6B222A5F1DB2}" type="presParOf" srcId="{F800F44E-A412-43A6-9887-8B0F7ECA4928}" destId="{24FC025F-E6F2-4235-886F-34B7860350BA}" srcOrd="1" destOrd="0" presId="urn:microsoft.com/office/officeart/2005/8/layout/orgChart1"/>
    <dgm:cxn modelId="{EFBFF609-9546-457B-8CE6-C2E00AD6CECB}" type="presParOf" srcId="{24FC025F-E6F2-4235-886F-34B7860350BA}" destId="{CD4E98CF-4BDC-4BE9-B213-C8B624A116EE}" srcOrd="0" destOrd="0" presId="urn:microsoft.com/office/officeart/2005/8/layout/orgChart1"/>
    <dgm:cxn modelId="{39D876A8-FE52-4B8C-983A-7C519C3245BE}" type="presParOf" srcId="{CD4E98CF-4BDC-4BE9-B213-C8B624A116EE}" destId="{9661D806-DC96-4807-9C32-A228ABD875C9}" srcOrd="0" destOrd="0" presId="urn:microsoft.com/office/officeart/2005/8/layout/orgChart1"/>
    <dgm:cxn modelId="{CBADF079-54CA-4E83-9617-1DC19AD25693}" type="presParOf" srcId="{CD4E98CF-4BDC-4BE9-B213-C8B624A116EE}" destId="{97694804-BDBD-47CC-855A-E46C34021594}" srcOrd="1" destOrd="0" presId="urn:microsoft.com/office/officeart/2005/8/layout/orgChart1"/>
    <dgm:cxn modelId="{57AA52B1-5DC3-49F2-B557-2AE526EFB1E2}" type="presParOf" srcId="{24FC025F-E6F2-4235-886F-34B7860350BA}" destId="{F8FCC222-4FDF-40BD-AFF5-EA40BBA33C13}" srcOrd="1" destOrd="0" presId="urn:microsoft.com/office/officeart/2005/8/layout/orgChart1"/>
    <dgm:cxn modelId="{25DB01AF-5408-403A-A5E1-F6D32F2BF549}" type="presParOf" srcId="{24FC025F-E6F2-4235-886F-34B7860350BA}" destId="{C7D0F03F-DE4F-442E-A887-F36D9610DBBB}" srcOrd="2" destOrd="0" presId="urn:microsoft.com/office/officeart/2005/8/layout/orgChart1"/>
    <dgm:cxn modelId="{34D9B7C7-A099-4019-9F5C-3F0C2AF05268}" type="presParOf" srcId="{F800F44E-A412-43A6-9887-8B0F7ECA4928}" destId="{1CA49070-B992-4D2D-906F-57BDE4927160}" srcOrd="2" destOrd="0" presId="urn:microsoft.com/office/officeart/2005/8/layout/orgChart1"/>
    <dgm:cxn modelId="{C577CCC6-F63D-4462-9D9C-7C2A708383DA}" type="presParOf" srcId="{F800F44E-A412-43A6-9887-8B0F7ECA4928}" destId="{78758E43-6698-4503-81F2-09076BC0256B}" srcOrd="3" destOrd="0" presId="urn:microsoft.com/office/officeart/2005/8/layout/orgChart1"/>
    <dgm:cxn modelId="{42D32EF5-EFF0-4A54-A72D-B6D354797780}" type="presParOf" srcId="{78758E43-6698-4503-81F2-09076BC0256B}" destId="{9A6AA9E3-587B-48B6-BDBB-6ECD5CC8F004}" srcOrd="0" destOrd="0" presId="urn:microsoft.com/office/officeart/2005/8/layout/orgChart1"/>
    <dgm:cxn modelId="{A6228BAA-6F32-4764-8651-0BA23EB9E539}" type="presParOf" srcId="{9A6AA9E3-587B-48B6-BDBB-6ECD5CC8F004}" destId="{BACA260F-B3C2-4ED2-B735-5CF9DA09D17A}" srcOrd="0" destOrd="0" presId="urn:microsoft.com/office/officeart/2005/8/layout/orgChart1"/>
    <dgm:cxn modelId="{17509CB5-662A-49D1-AFE9-B1CEDB5A8349}" type="presParOf" srcId="{9A6AA9E3-587B-48B6-BDBB-6ECD5CC8F004}" destId="{1E1D3AF1-2992-4A78-8041-B557916F0E04}" srcOrd="1" destOrd="0" presId="urn:microsoft.com/office/officeart/2005/8/layout/orgChart1"/>
    <dgm:cxn modelId="{1421F53E-1365-4D67-87FF-E385664562EF}" type="presParOf" srcId="{78758E43-6698-4503-81F2-09076BC0256B}" destId="{AD01BE34-1A49-437D-B5CB-A8AED7726E17}" srcOrd="1" destOrd="0" presId="urn:microsoft.com/office/officeart/2005/8/layout/orgChart1"/>
    <dgm:cxn modelId="{D32287A6-6546-47DC-AB6D-95EC9157E2D3}" type="presParOf" srcId="{78758E43-6698-4503-81F2-09076BC0256B}" destId="{43A6E1FF-227E-4A47-B0D6-D0B218669B7A}" srcOrd="2" destOrd="0" presId="urn:microsoft.com/office/officeart/2005/8/layout/orgChart1"/>
    <dgm:cxn modelId="{37056451-B0A5-4DD2-9870-A6BC435F68E6}" type="presParOf" srcId="{F800F44E-A412-43A6-9887-8B0F7ECA4928}" destId="{9043417C-6E63-4B8E-B105-588835573948}" srcOrd="4" destOrd="0" presId="urn:microsoft.com/office/officeart/2005/8/layout/orgChart1"/>
    <dgm:cxn modelId="{4A34A76C-7BD1-4F87-A6A1-7875286A3AD5}" type="presParOf" srcId="{F800F44E-A412-43A6-9887-8B0F7ECA4928}" destId="{4C1569BB-C6C4-43CE-B55D-C9A79F52631D}" srcOrd="5" destOrd="0" presId="urn:microsoft.com/office/officeart/2005/8/layout/orgChart1"/>
    <dgm:cxn modelId="{BCE583F5-0A7B-469E-8A37-0D29569807AA}" type="presParOf" srcId="{4C1569BB-C6C4-43CE-B55D-C9A79F52631D}" destId="{67045512-F1B0-40E8-B4DC-EDA04CF1EB66}" srcOrd="0" destOrd="0" presId="urn:microsoft.com/office/officeart/2005/8/layout/orgChart1"/>
    <dgm:cxn modelId="{0B9FC34D-49CB-461D-ACC0-3EC7E6685888}" type="presParOf" srcId="{67045512-F1B0-40E8-B4DC-EDA04CF1EB66}" destId="{187874BE-7B8D-48EB-9BA0-4483A08208EC}" srcOrd="0" destOrd="0" presId="urn:microsoft.com/office/officeart/2005/8/layout/orgChart1"/>
    <dgm:cxn modelId="{436A05D3-C1FB-4A12-9EBE-40D3846D5D11}" type="presParOf" srcId="{67045512-F1B0-40E8-B4DC-EDA04CF1EB66}" destId="{3823A26C-D8A7-44D9-98B9-7BBE0ADBCC93}" srcOrd="1" destOrd="0" presId="urn:microsoft.com/office/officeart/2005/8/layout/orgChart1"/>
    <dgm:cxn modelId="{89DEEC70-D45F-4C76-861F-B967CA59B2FC}" type="presParOf" srcId="{4C1569BB-C6C4-43CE-B55D-C9A79F52631D}" destId="{8A55A449-712E-4300-9C6B-C50980963610}" srcOrd="1" destOrd="0" presId="urn:microsoft.com/office/officeart/2005/8/layout/orgChart1"/>
    <dgm:cxn modelId="{DD6D09B5-5BA8-4B34-822A-A3980931FFE4}" type="presParOf" srcId="{4C1569BB-C6C4-43CE-B55D-C9A79F52631D}" destId="{2A25AA92-8BBF-4156-BB94-38641FA3FA0E}" srcOrd="2" destOrd="0" presId="urn:microsoft.com/office/officeart/2005/8/layout/orgChart1"/>
    <dgm:cxn modelId="{1AB9AF80-E73C-4458-A8D3-27D8CD492374}" type="presParOf" srcId="{F800F44E-A412-43A6-9887-8B0F7ECA4928}" destId="{F801ECCE-A712-403F-8AC3-FB85CCB4434A}" srcOrd="6" destOrd="0" presId="urn:microsoft.com/office/officeart/2005/8/layout/orgChart1"/>
    <dgm:cxn modelId="{A2C7906A-E396-48DB-9C21-7CB92BC85CFB}" type="presParOf" srcId="{F800F44E-A412-43A6-9887-8B0F7ECA4928}" destId="{42B53E89-3421-4FAD-B963-3DFF5F5144BA}" srcOrd="7" destOrd="0" presId="urn:microsoft.com/office/officeart/2005/8/layout/orgChart1"/>
    <dgm:cxn modelId="{BAB12694-D10D-4393-8FB9-BBD8BB537A49}" type="presParOf" srcId="{42B53E89-3421-4FAD-B963-3DFF5F5144BA}" destId="{41B8DB36-B491-49C7-968A-DEC518D31D2B}" srcOrd="0" destOrd="0" presId="urn:microsoft.com/office/officeart/2005/8/layout/orgChart1"/>
    <dgm:cxn modelId="{204E59CA-F25C-4E97-8FFA-5AFECC48DD49}" type="presParOf" srcId="{41B8DB36-B491-49C7-968A-DEC518D31D2B}" destId="{1046EF12-D5B3-4433-85A9-55B93B6C1584}" srcOrd="0" destOrd="0" presId="urn:microsoft.com/office/officeart/2005/8/layout/orgChart1"/>
    <dgm:cxn modelId="{2351EAC1-27FD-4C7F-AB91-5A8D1836FE85}" type="presParOf" srcId="{41B8DB36-B491-49C7-968A-DEC518D31D2B}" destId="{02CF1FCF-4868-4E1D-9A11-1937E6A05A83}" srcOrd="1" destOrd="0" presId="urn:microsoft.com/office/officeart/2005/8/layout/orgChart1"/>
    <dgm:cxn modelId="{0E4D7FB2-D38E-4AFF-8535-583AAAE0EF0C}" type="presParOf" srcId="{42B53E89-3421-4FAD-B963-3DFF5F5144BA}" destId="{A59E699D-E387-4441-ACF3-CEAC6D963C26}" srcOrd="1" destOrd="0" presId="urn:microsoft.com/office/officeart/2005/8/layout/orgChart1"/>
    <dgm:cxn modelId="{2E08293A-B031-4AF5-A01F-3B9CE3503BEA}" type="presParOf" srcId="{42B53E89-3421-4FAD-B963-3DFF5F5144BA}" destId="{7449FA42-83EC-45E3-94B9-5EF1090748ED}" srcOrd="2" destOrd="0" presId="urn:microsoft.com/office/officeart/2005/8/layout/orgChart1"/>
    <dgm:cxn modelId="{C7EB4C32-3893-4960-8687-203F62D8A2C2}" type="presParOf" srcId="{21D309D0-6586-45C6-8350-1B61A7F179B8}" destId="{6933BB92-F302-43A0-93CD-14B678B00369}" srcOrd="2" destOrd="0" presId="urn:microsoft.com/office/officeart/2005/8/layout/orgChart1"/>
    <dgm:cxn modelId="{BBDF3C27-A955-4FE2-B8EE-F1840C6AB9F2}" type="presParOf" srcId="{27E91032-2598-49D2-B979-25F4699A70A0}" destId="{5100F481-812C-4D6E-9EEA-9E6082F34DC3}" srcOrd="6" destOrd="0" presId="urn:microsoft.com/office/officeart/2005/8/layout/orgChart1"/>
    <dgm:cxn modelId="{D9BE0A7D-7651-409D-B14A-547697529B74}" type="presParOf" srcId="{27E91032-2598-49D2-B979-25F4699A70A0}" destId="{78A176E7-07CE-4343-8837-F304D06D3B03}" srcOrd="7" destOrd="0" presId="urn:microsoft.com/office/officeart/2005/8/layout/orgChart1"/>
    <dgm:cxn modelId="{0C41C0DD-8519-47FC-A15D-02632366A9CC}" type="presParOf" srcId="{78A176E7-07CE-4343-8837-F304D06D3B03}" destId="{7E02C218-277E-4C89-9ADA-CF051FE2680D}" srcOrd="0" destOrd="0" presId="urn:microsoft.com/office/officeart/2005/8/layout/orgChart1"/>
    <dgm:cxn modelId="{AFBFE02A-F32A-4ACB-823D-9F1A0CF11C80}" type="presParOf" srcId="{7E02C218-277E-4C89-9ADA-CF051FE2680D}" destId="{E365AF95-3747-4706-8ED6-E23C1583DCBA}" srcOrd="0" destOrd="0" presId="urn:microsoft.com/office/officeart/2005/8/layout/orgChart1"/>
    <dgm:cxn modelId="{6FB77177-4889-4C89-9E05-9AC9342A2AC3}" type="presParOf" srcId="{7E02C218-277E-4C89-9ADA-CF051FE2680D}" destId="{0BDFF1C2-B32B-4E37-A65B-E04B68D4F5E5}" srcOrd="1" destOrd="0" presId="urn:microsoft.com/office/officeart/2005/8/layout/orgChart1"/>
    <dgm:cxn modelId="{7E47FBB0-07B1-4770-890B-C16888FBDCFB}" type="presParOf" srcId="{78A176E7-07CE-4343-8837-F304D06D3B03}" destId="{1FB440E0-C6F7-40CD-8C14-3C3E71971DDA}" srcOrd="1" destOrd="0" presId="urn:microsoft.com/office/officeart/2005/8/layout/orgChart1"/>
    <dgm:cxn modelId="{ADE923D0-1554-4128-97AC-3FECDCFAFEA7}" type="presParOf" srcId="{78A176E7-07CE-4343-8837-F304D06D3B03}" destId="{3D430F48-295F-4E25-850D-F106CF3DE80E}" srcOrd="2" destOrd="0" presId="urn:microsoft.com/office/officeart/2005/8/layout/orgChart1"/>
    <dgm:cxn modelId="{746D6B02-6510-4C6C-A555-12804229900B}" type="presParOf" srcId="{72C4A429-D33D-44A2-AE16-D4D16E2EC0C4}" destId="{778440E9-BF30-41CD-B320-D7C91079A766}" srcOrd="2" destOrd="0" presId="urn:microsoft.com/office/officeart/2005/8/layout/orgChar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00F481-812C-4D6E-9EEA-9E6082F34DC3}">
      <dsp:nvSpPr>
        <dsp:cNvPr id="0" name=""/>
        <dsp:cNvSpPr/>
      </dsp:nvSpPr>
      <dsp:spPr>
        <a:xfrm>
          <a:off x="2566987" y="390101"/>
          <a:ext cx="1413308" cy="163523"/>
        </a:xfrm>
        <a:custGeom>
          <a:avLst/>
          <a:gdLst/>
          <a:ahLst/>
          <a:cxnLst/>
          <a:rect l="0" t="0" r="0" b="0"/>
          <a:pathLst>
            <a:path>
              <a:moveTo>
                <a:pt x="0" y="0"/>
              </a:moveTo>
              <a:lnTo>
                <a:pt x="0" y="81761"/>
              </a:lnTo>
              <a:lnTo>
                <a:pt x="1413308" y="81761"/>
              </a:lnTo>
              <a:lnTo>
                <a:pt x="1413308" y="1635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01ECCE-A712-403F-8AC3-FB85CCB4434A}">
      <dsp:nvSpPr>
        <dsp:cNvPr id="0" name=""/>
        <dsp:cNvSpPr/>
      </dsp:nvSpPr>
      <dsp:spPr>
        <a:xfrm>
          <a:off x="2726617" y="942966"/>
          <a:ext cx="116802" cy="2339108"/>
        </a:xfrm>
        <a:custGeom>
          <a:avLst/>
          <a:gdLst/>
          <a:ahLst/>
          <a:cxnLst/>
          <a:rect l="0" t="0" r="0" b="0"/>
          <a:pathLst>
            <a:path>
              <a:moveTo>
                <a:pt x="0" y="0"/>
              </a:moveTo>
              <a:lnTo>
                <a:pt x="0" y="2339108"/>
              </a:lnTo>
              <a:lnTo>
                <a:pt x="116802" y="23391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43417C-6E63-4B8E-B105-588835573948}">
      <dsp:nvSpPr>
        <dsp:cNvPr id="0" name=""/>
        <dsp:cNvSpPr/>
      </dsp:nvSpPr>
      <dsp:spPr>
        <a:xfrm>
          <a:off x="2726617" y="942966"/>
          <a:ext cx="116802" cy="1728127"/>
        </a:xfrm>
        <a:custGeom>
          <a:avLst/>
          <a:gdLst/>
          <a:ahLst/>
          <a:cxnLst/>
          <a:rect l="0" t="0" r="0" b="0"/>
          <a:pathLst>
            <a:path>
              <a:moveTo>
                <a:pt x="0" y="0"/>
              </a:moveTo>
              <a:lnTo>
                <a:pt x="0" y="1728127"/>
              </a:lnTo>
              <a:lnTo>
                <a:pt x="116802" y="17281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A49070-B992-4D2D-906F-57BDE4927160}">
      <dsp:nvSpPr>
        <dsp:cNvPr id="0" name=""/>
        <dsp:cNvSpPr/>
      </dsp:nvSpPr>
      <dsp:spPr>
        <a:xfrm>
          <a:off x="2726617" y="942966"/>
          <a:ext cx="116802" cy="1124919"/>
        </a:xfrm>
        <a:custGeom>
          <a:avLst/>
          <a:gdLst/>
          <a:ahLst/>
          <a:cxnLst/>
          <a:rect l="0" t="0" r="0" b="0"/>
          <a:pathLst>
            <a:path>
              <a:moveTo>
                <a:pt x="0" y="0"/>
              </a:moveTo>
              <a:lnTo>
                <a:pt x="0" y="1124919"/>
              </a:lnTo>
              <a:lnTo>
                <a:pt x="116802" y="11249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985E4F-D473-4760-96DE-277C36A5C541}">
      <dsp:nvSpPr>
        <dsp:cNvPr id="0" name=""/>
        <dsp:cNvSpPr/>
      </dsp:nvSpPr>
      <dsp:spPr>
        <a:xfrm>
          <a:off x="2726617" y="942966"/>
          <a:ext cx="116802" cy="450401"/>
        </a:xfrm>
        <a:custGeom>
          <a:avLst/>
          <a:gdLst/>
          <a:ahLst/>
          <a:cxnLst/>
          <a:rect l="0" t="0" r="0" b="0"/>
          <a:pathLst>
            <a:path>
              <a:moveTo>
                <a:pt x="0" y="0"/>
              </a:moveTo>
              <a:lnTo>
                <a:pt x="0" y="450401"/>
              </a:lnTo>
              <a:lnTo>
                <a:pt x="116802" y="45040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3694CD-40B5-47BE-B358-BAAACD55B2C8}">
      <dsp:nvSpPr>
        <dsp:cNvPr id="0" name=""/>
        <dsp:cNvSpPr/>
      </dsp:nvSpPr>
      <dsp:spPr>
        <a:xfrm>
          <a:off x="2566987" y="390101"/>
          <a:ext cx="471102" cy="163523"/>
        </a:xfrm>
        <a:custGeom>
          <a:avLst/>
          <a:gdLst/>
          <a:ahLst/>
          <a:cxnLst/>
          <a:rect l="0" t="0" r="0" b="0"/>
          <a:pathLst>
            <a:path>
              <a:moveTo>
                <a:pt x="0" y="0"/>
              </a:moveTo>
              <a:lnTo>
                <a:pt x="0" y="81761"/>
              </a:lnTo>
              <a:lnTo>
                <a:pt x="471102" y="81761"/>
              </a:lnTo>
              <a:lnTo>
                <a:pt x="471102" y="1635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CDC24B-ADDF-4102-BEFB-EFA3718B0DA8}">
      <dsp:nvSpPr>
        <dsp:cNvPr id="0" name=""/>
        <dsp:cNvSpPr/>
      </dsp:nvSpPr>
      <dsp:spPr>
        <a:xfrm>
          <a:off x="2095884" y="390101"/>
          <a:ext cx="471102" cy="163523"/>
        </a:xfrm>
        <a:custGeom>
          <a:avLst/>
          <a:gdLst/>
          <a:ahLst/>
          <a:cxnLst/>
          <a:rect l="0" t="0" r="0" b="0"/>
          <a:pathLst>
            <a:path>
              <a:moveTo>
                <a:pt x="471102" y="0"/>
              </a:moveTo>
              <a:lnTo>
                <a:pt x="471102" y="81761"/>
              </a:lnTo>
              <a:lnTo>
                <a:pt x="0" y="81761"/>
              </a:lnTo>
              <a:lnTo>
                <a:pt x="0" y="1635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ACE25E-3732-4711-8D50-D978CFC8F282}">
      <dsp:nvSpPr>
        <dsp:cNvPr id="0" name=""/>
        <dsp:cNvSpPr/>
      </dsp:nvSpPr>
      <dsp:spPr>
        <a:xfrm>
          <a:off x="1153679" y="390101"/>
          <a:ext cx="1413308" cy="163523"/>
        </a:xfrm>
        <a:custGeom>
          <a:avLst/>
          <a:gdLst/>
          <a:ahLst/>
          <a:cxnLst/>
          <a:rect l="0" t="0" r="0" b="0"/>
          <a:pathLst>
            <a:path>
              <a:moveTo>
                <a:pt x="1413308" y="0"/>
              </a:moveTo>
              <a:lnTo>
                <a:pt x="1413308" y="81761"/>
              </a:lnTo>
              <a:lnTo>
                <a:pt x="0" y="81761"/>
              </a:lnTo>
              <a:lnTo>
                <a:pt x="0" y="1635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3933D9-7E66-4A4A-91D6-93741220E043}">
      <dsp:nvSpPr>
        <dsp:cNvPr id="0" name=""/>
        <dsp:cNvSpPr/>
      </dsp:nvSpPr>
      <dsp:spPr>
        <a:xfrm>
          <a:off x="2104676" y="760"/>
          <a:ext cx="924622" cy="389341"/>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r-HR" sz="1200" kern="1200">
              <a:solidFill>
                <a:sysClr val="windowText" lastClr="000000"/>
              </a:solidFill>
              <a:latin typeface="Times New Roman" panose="02020603050405020304" pitchFamily="18" charset="0"/>
              <a:cs typeface="Times New Roman" panose="02020603050405020304" pitchFamily="18" charset="0"/>
            </a:rPr>
            <a:t>Izvori financiranja</a:t>
          </a:r>
        </a:p>
      </dsp:txBody>
      <dsp:txXfrm>
        <a:off x="2104676" y="760"/>
        <a:ext cx="924622" cy="389341"/>
      </dsp:txXfrm>
    </dsp:sp>
    <dsp:sp modelId="{70EE8F43-ECB9-40EB-A2F4-9CF0195BAFA3}">
      <dsp:nvSpPr>
        <dsp:cNvPr id="0" name=""/>
        <dsp:cNvSpPr/>
      </dsp:nvSpPr>
      <dsp:spPr>
        <a:xfrm>
          <a:off x="764338" y="553625"/>
          <a:ext cx="778682" cy="389341"/>
        </a:xfrm>
        <a:prstGeom prst="rect">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r-HR" sz="1200" kern="1200">
              <a:solidFill>
                <a:sysClr val="windowText" lastClr="000000"/>
              </a:solidFill>
              <a:latin typeface="Times New Roman" panose="02020603050405020304" pitchFamily="18" charset="0"/>
              <a:cs typeface="Times New Roman" panose="02020603050405020304" pitchFamily="18" charset="0"/>
            </a:rPr>
            <a:t>Nacionalni</a:t>
          </a:r>
        </a:p>
      </dsp:txBody>
      <dsp:txXfrm>
        <a:off x="764338" y="553625"/>
        <a:ext cx="778682" cy="389341"/>
      </dsp:txXfrm>
    </dsp:sp>
    <dsp:sp modelId="{2EEFE814-EDD7-4EB1-A145-61A73CE4651A}">
      <dsp:nvSpPr>
        <dsp:cNvPr id="0" name=""/>
        <dsp:cNvSpPr/>
      </dsp:nvSpPr>
      <dsp:spPr>
        <a:xfrm>
          <a:off x="1706543" y="553625"/>
          <a:ext cx="778682" cy="389341"/>
        </a:xfrm>
        <a:prstGeom prst="rect">
          <a:avLst/>
        </a:prstGeom>
        <a:solidFill>
          <a:schemeClr val="bg1">
            <a:lumMod val="8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r-HR" sz="1200" kern="1200">
              <a:solidFill>
                <a:sysClr val="windowText" lastClr="000000"/>
              </a:solidFill>
              <a:latin typeface="Times New Roman" panose="02020603050405020304" pitchFamily="18" charset="0"/>
              <a:cs typeface="Times New Roman" panose="02020603050405020304" pitchFamily="18" charset="0"/>
            </a:rPr>
            <a:t>Lokalni/ regionalni</a:t>
          </a:r>
        </a:p>
      </dsp:txBody>
      <dsp:txXfrm>
        <a:off x="1706543" y="553625"/>
        <a:ext cx="778682" cy="389341"/>
      </dsp:txXfrm>
    </dsp:sp>
    <dsp:sp modelId="{F43BE6DF-366E-482A-8FA7-36437DF2D365}">
      <dsp:nvSpPr>
        <dsp:cNvPr id="0" name=""/>
        <dsp:cNvSpPr/>
      </dsp:nvSpPr>
      <dsp:spPr>
        <a:xfrm>
          <a:off x="2648749" y="553625"/>
          <a:ext cx="778682" cy="3893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hr-HR" sz="1400" kern="1200">
              <a:latin typeface="Times New Roman" panose="02020603050405020304" pitchFamily="18" charset="0"/>
              <a:cs typeface="Times New Roman" panose="02020603050405020304" pitchFamily="18" charset="0"/>
            </a:rPr>
            <a:t>Europski</a:t>
          </a:r>
        </a:p>
      </dsp:txBody>
      <dsp:txXfrm>
        <a:off x="2648749" y="553625"/>
        <a:ext cx="778682" cy="389341"/>
      </dsp:txXfrm>
    </dsp:sp>
    <dsp:sp modelId="{9661D806-DC96-4807-9C32-A228ABD875C9}">
      <dsp:nvSpPr>
        <dsp:cNvPr id="0" name=""/>
        <dsp:cNvSpPr/>
      </dsp:nvSpPr>
      <dsp:spPr>
        <a:xfrm>
          <a:off x="2843419" y="1106489"/>
          <a:ext cx="905918" cy="5737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latin typeface="Times New Roman" panose="02020603050405020304" pitchFamily="18" charset="0"/>
              <a:cs typeface="Times New Roman" panose="02020603050405020304" pitchFamily="18" charset="0"/>
            </a:rPr>
            <a:t>Europski strukturni i investicijski fondovi</a:t>
          </a:r>
        </a:p>
      </dsp:txBody>
      <dsp:txXfrm>
        <a:off x="2843419" y="1106489"/>
        <a:ext cx="905918" cy="573756"/>
      </dsp:txXfrm>
    </dsp:sp>
    <dsp:sp modelId="{BACA260F-B3C2-4ED2-B735-5CF9DA09D17A}">
      <dsp:nvSpPr>
        <dsp:cNvPr id="0" name=""/>
        <dsp:cNvSpPr/>
      </dsp:nvSpPr>
      <dsp:spPr>
        <a:xfrm>
          <a:off x="2843419" y="1843768"/>
          <a:ext cx="867996" cy="4482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latin typeface="Times New Roman" panose="02020603050405020304" pitchFamily="18" charset="0"/>
              <a:cs typeface="Times New Roman" panose="02020603050405020304" pitchFamily="18" charset="0"/>
            </a:rPr>
            <a:t>Europski programi financiranja</a:t>
          </a:r>
        </a:p>
      </dsp:txBody>
      <dsp:txXfrm>
        <a:off x="2843419" y="1843768"/>
        <a:ext cx="867996" cy="448232"/>
      </dsp:txXfrm>
    </dsp:sp>
    <dsp:sp modelId="{187874BE-7B8D-48EB-9BA0-4483A08208EC}">
      <dsp:nvSpPr>
        <dsp:cNvPr id="0" name=""/>
        <dsp:cNvSpPr/>
      </dsp:nvSpPr>
      <dsp:spPr>
        <a:xfrm>
          <a:off x="2843419" y="2455524"/>
          <a:ext cx="907234" cy="4311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latin typeface="Times New Roman" panose="02020603050405020304" pitchFamily="18" charset="0"/>
              <a:cs typeface="Times New Roman" panose="02020603050405020304" pitchFamily="18" charset="0"/>
            </a:rPr>
            <a:t>Pomoć u izradi projekata</a:t>
          </a:r>
        </a:p>
      </dsp:txBody>
      <dsp:txXfrm>
        <a:off x="2843419" y="2455524"/>
        <a:ext cx="907234" cy="431136"/>
      </dsp:txXfrm>
    </dsp:sp>
    <dsp:sp modelId="{1046EF12-D5B3-4433-85A9-55B93B6C1584}">
      <dsp:nvSpPr>
        <dsp:cNvPr id="0" name=""/>
        <dsp:cNvSpPr/>
      </dsp:nvSpPr>
      <dsp:spPr>
        <a:xfrm>
          <a:off x="2843419" y="3050185"/>
          <a:ext cx="869172" cy="4637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latin typeface="Times New Roman" panose="02020603050405020304" pitchFamily="18" charset="0"/>
              <a:cs typeface="Times New Roman" panose="02020603050405020304" pitchFamily="18" charset="0"/>
            </a:rPr>
            <a:t>Instrumenti financijskih institucija</a:t>
          </a:r>
        </a:p>
      </dsp:txBody>
      <dsp:txXfrm>
        <a:off x="2843419" y="3050185"/>
        <a:ext cx="869172" cy="463779"/>
      </dsp:txXfrm>
    </dsp:sp>
    <dsp:sp modelId="{E365AF95-3747-4706-8ED6-E23C1583DCBA}">
      <dsp:nvSpPr>
        <dsp:cNvPr id="0" name=""/>
        <dsp:cNvSpPr/>
      </dsp:nvSpPr>
      <dsp:spPr>
        <a:xfrm>
          <a:off x="3590954" y="553625"/>
          <a:ext cx="778682" cy="389341"/>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r-HR" sz="1200" kern="1200">
              <a:latin typeface="Times New Roman" panose="02020603050405020304" pitchFamily="18" charset="0"/>
              <a:cs typeface="Times New Roman" panose="02020603050405020304" pitchFamily="18" charset="0"/>
            </a:rPr>
            <a:t>Alternativni</a:t>
          </a:r>
        </a:p>
      </dsp:txBody>
      <dsp:txXfrm>
        <a:off x="3590954" y="553625"/>
        <a:ext cx="778682" cy="3893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0.00364</cdr:x>
      <cdr:y>0</cdr:y>
    </cdr:from>
    <cdr:to>
      <cdr:x>0.17818</cdr:x>
      <cdr:y>0.09496</cdr:y>
    </cdr:to>
    <cdr:sp macro="" textlink="">
      <cdr:nvSpPr>
        <cdr:cNvPr id="2" name="TextBox 1"/>
        <cdr:cNvSpPr txBox="1"/>
      </cdr:nvSpPr>
      <cdr:spPr>
        <a:xfrm xmlns:a="http://schemas.openxmlformats.org/drawingml/2006/main">
          <a:off x="19050" y="0"/>
          <a:ext cx="914400"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hr-HR"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930611-1ECC-42CF-8D84-A965340FF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69</Pages>
  <Words>19344</Words>
  <Characters>110265</Characters>
  <Application>Microsoft Office Word</Application>
  <DocSecurity>0</DocSecurity>
  <Lines>918</Lines>
  <Paragraphs>258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korisnik</dc:creator>
  <cp:keywords/>
  <dc:description/>
  <cp:lastModifiedBy>Mirko Budisa</cp:lastModifiedBy>
  <cp:revision>53</cp:revision>
  <dcterms:created xsi:type="dcterms:W3CDTF">2023-04-12T19:58:00Z</dcterms:created>
  <dcterms:modified xsi:type="dcterms:W3CDTF">2023-06-10T20:31:00Z</dcterms:modified>
</cp:coreProperties>
</file>